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3.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charts/chart2.xml" ContentType="application/vnd.openxmlformats-officedocument.drawingml.chart+xml"/>
  <Override PartName="/word/theme/themeOverride2.xml" ContentType="application/vnd.openxmlformats-officedocument.themeOverride+xml"/>
  <Override PartName="/word/drawings/drawing1.xml" ContentType="application/vnd.openxmlformats-officedocument.drawingml.chartshapes+xml"/>
  <Override PartName="/word/charts/chart3.xml" ContentType="application/vnd.openxmlformats-officedocument.drawingml.chart+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4.xml" ContentType="application/vnd.openxmlformats-officedocument.wordprocessingml.footer+xml"/>
  <Override PartName="/word/header43.xml" ContentType="application/vnd.openxmlformats-officedocument.wordprocessingml.header+xml"/>
  <Override PartName="/word/footer5.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6.xml" ContentType="application/vnd.openxmlformats-officedocument.wordprocessingml.footer+xml"/>
  <Override PartName="/word/header46.xml" ContentType="application/vnd.openxmlformats-officedocument.wordprocessingml.header+xml"/>
  <Override PartName="/word/footer7.xml" ContentType="application/vnd.openxmlformats-officedocument.wordprocessingml.foot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1283C4" w14:textId="4C4300B9" w:rsidR="007F0E99" w:rsidRPr="00381024" w:rsidRDefault="00515893" w:rsidP="00234CD4">
      <w:pPr>
        <w:tabs>
          <w:tab w:val="left" w:pos="7464"/>
          <w:tab w:val="left" w:pos="8085"/>
        </w:tabs>
        <w:contextualSpacing/>
        <w:jc w:val="both"/>
        <w:rPr>
          <w:rFonts w:ascii="Avenir Next LT Pro Light" w:hAnsi="Avenir Next LT Pro Light" w:cs="Arial"/>
          <w:lang w:val="en-GB"/>
        </w:rPr>
      </w:pPr>
      <w:r>
        <w:rPr>
          <w:rFonts w:ascii="Avenir Next LT Pro Light" w:hAnsi="Avenir Next LT Pro Light"/>
          <w:noProof/>
        </w:rPr>
        <mc:AlternateContent>
          <mc:Choice Requires="wps">
            <w:drawing>
              <wp:anchor distT="0" distB="0" distL="114300" distR="114300" simplePos="0" relativeHeight="251658752" behindDoc="0" locked="0" layoutInCell="1" allowOverlap="1" wp14:anchorId="2BA91EEB" wp14:editId="2212F4B8">
                <wp:simplePos x="0" y="0"/>
                <wp:positionH relativeFrom="column">
                  <wp:posOffset>4234180</wp:posOffset>
                </wp:positionH>
                <wp:positionV relativeFrom="paragraph">
                  <wp:posOffset>-248285</wp:posOffset>
                </wp:positionV>
                <wp:extent cx="2043430" cy="1381125"/>
                <wp:effectExtent l="0" t="0" r="0" b="0"/>
                <wp:wrapNone/>
                <wp:docPr id="120"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2043430" cy="1381125"/>
                        </a:xfrm>
                        <a:prstGeom prst="rect">
                          <a:avLst/>
                        </a:prstGeom>
                      </wps:spPr>
                      <wps:txbx>
                        <w:txbxContent>
                          <w:p w14:paraId="10079882" w14:textId="77777777"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2020/</w:t>
                            </w:r>
                          </w:p>
                          <w:p w14:paraId="519E8817" w14:textId="258F9303"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BA91EEB" id="_x0000_t202" coordsize="21600,21600" o:spt="202" path="m,l,21600r21600,l21600,xe">
                <v:stroke joinstyle="miter"/>
                <v:path gradientshapeok="t" o:connecttype="rect"/>
              </v:shapetype>
              <v:shape id="Text Box 120" o:spid="_x0000_s1026" type="#_x0000_t202" style="position:absolute;left:0;text-align:left;margin-left:333.4pt;margin-top:-19.55pt;width:160.9pt;height:108.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" filled="f" stroked="f">
                <o:lock v:ext="edit" shapetype="t"/>
                <v:textbox style="mso-fit-shape-to-text:t">
                  <w:txbxContent>
                    <w:p w14:paraId="10079882" w14:textId="77777777"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2020/</w:t>
                      </w:r>
                    </w:p>
                    <w:p w14:paraId="519E8817" w14:textId="258F9303" w:rsidR="005D585F" w:rsidRPr="003E3857" w:rsidRDefault="005D585F" w:rsidP="005D585F">
                      <w:pPr>
                        <w:jc w:val="center"/>
                        <w:rPr>
                          <w:rFonts w:ascii="Arial Black" w:hAnsi="Arial Black"/>
                          <w:color w:val="000000"/>
                          <w:sz w:val="72"/>
                          <w:szCs w:val="72"/>
                        </w:rPr>
                      </w:pPr>
                      <w:r w:rsidRPr="003E3857">
                        <w:rPr>
                          <w:rFonts w:ascii="Arial Black" w:hAnsi="Arial Black"/>
                          <w:color w:val="000000"/>
                          <w:sz w:val="72"/>
                          <w:szCs w:val="72"/>
                        </w:rPr>
                        <w:t>2021</w:t>
                      </w:r>
                    </w:p>
                  </w:txbxContent>
                </v:textbox>
              </v:shape>
            </w:pict>
          </mc:Fallback>
        </mc:AlternateContent>
      </w:r>
      <w:r w:rsidR="005D585F" w:rsidRPr="00381024">
        <w:rPr>
          <w:rFonts w:ascii="Avenir Next LT Pro Light" w:hAnsi="Avenir Next LT Pro Light"/>
          <w:noProof/>
        </w:rPr>
        <w:drawing>
          <wp:inline distT="0" distB="0" distL="0" distR="0" wp14:anchorId="12188F42" wp14:editId="1970A4AD">
            <wp:extent cx="3219450" cy="2605405"/>
            <wp:effectExtent l="0" t="0" r="0" b="0"/>
            <wp:docPr id="73"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9450" cy="2605405"/>
                    </a:xfrm>
                    <a:prstGeom prst="rect">
                      <a:avLst/>
                    </a:prstGeom>
                    <a:noFill/>
                    <a:ln>
                      <a:noFill/>
                    </a:ln>
                  </pic:spPr>
                </pic:pic>
              </a:graphicData>
            </a:graphic>
          </wp:inline>
        </w:drawing>
      </w:r>
      <w:r>
        <w:rPr>
          <w:rFonts w:ascii="Avenir Next LT Pro Light" w:hAnsi="Avenir Next LT Pro Light"/>
          <w:noProof/>
        </w:rPr>
        <mc:AlternateContent>
          <mc:Choice Requires="wps">
            <w:drawing>
              <wp:anchor distT="0" distB="0" distL="114300" distR="114300" simplePos="0" relativeHeight="251651584" behindDoc="0" locked="0" layoutInCell="1" allowOverlap="1" wp14:anchorId="003DA027" wp14:editId="3DC4C6AA">
                <wp:simplePos x="0" y="0"/>
                <wp:positionH relativeFrom="column">
                  <wp:posOffset>2030730</wp:posOffset>
                </wp:positionH>
                <wp:positionV relativeFrom="paragraph">
                  <wp:posOffset>631190</wp:posOffset>
                </wp:positionV>
                <wp:extent cx="3157220" cy="23495"/>
                <wp:effectExtent l="0" t="1581150" r="0" b="1595755"/>
                <wp:wrapNone/>
                <wp:docPr id="114"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7220" cy="23495"/>
                        </a:xfrm>
                        <a:prstGeom prst="rect">
                          <a:avLst/>
                        </a:prstGeom>
                        <a:solidFill>
                          <a:srgbClr val="538135"/>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6246D" id="Rectangle 114" o:spid="_x0000_s1026" style="position:absolute;margin-left:159.9pt;margin-top:49.7pt;width:248.6pt;height:1.8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" fillcolor="#538135" strokecolor="#f2f2f2" strokeweight="3pt">
                <v:shadow on="t" color="#205867" opacity=".5" offset="1pt"/>
              </v:rect>
            </w:pict>
          </mc:Fallback>
        </mc:AlternateContent>
      </w:r>
      <w:r w:rsidR="007F0E99" w:rsidRPr="00381024">
        <w:rPr>
          <w:rFonts w:ascii="Avenir Next LT Pro Light" w:hAnsi="Avenir Next LT Pro Light" w:cs="Arial"/>
          <w:lang w:val="en-GB"/>
        </w:rPr>
        <w:tab/>
      </w:r>
      <w:r w:rsidR="00234CD4" w:rsidRPr="00381024">
        <w:rPr>
          <w:rFonts w:ascii="Avenir Next LT Pro Light" w:hAnsi="Avenir Next LT Pro Light" w:cs="Arial"/>
          <w:lang w:val="en-GB"/>
        </w:rPr>
        <w:tab/>
      </w:r>
    </w:p>
    <w:p w14:paraId="1655D3A4" w14:textId="77777777" w:rsidR="007F0E99" w:rsidRPr="00381024" w:rsidRDefault="007F0E99" w:rsidP="007F0E99">
      <w:pPr>
        <w:tabs>
          <w:tab w:val="left" w:pos="8085"/>
        </w:tabs>
        <w:contextualSpacing/>
        <w:jc w:val="both"/>
        <w:rPr>
          <w:rFonts w:ascii="Avenir Next LT Pro Light" w:hAnsi="Avenir Next LT Pro Light" w:cs="Arial"/>
          <w:lang w:val="en-GB"/>
        </w:rPr>
      </w:pPr>
    </w:p>
    <w:p w14:paraId="75A50175" w14:textId="69B7139D" w:rsidR="00BC2FBF" w:rsidRPr="00381024" w:rsidRDefault="00515893" w:rsidP="007F0E99">
      <w:pPr>
        <w:tabs>
          <w:tab w:val="left" w:pos="8085"/>
        </w:tabs>
        <w:contextualSpacing/>
        <w:jc w:val="both"/>
        <w:rPr>
          <w:rFonts w:ascii="Avenir Next LT Pro Light" w:hAnsi="Avenir Next LT Pro Light" w:cs="Arial"/>
          <w:lang w:val="en-GB"/>
        </w:rPr>
      </w:pPr>
      <w:r>
        <w:rPr>
          <w:rFonts w:ascii="Avenir Next LT Pro Light" w:hAnsi="Avenir Next LT Pro Light"/>
          <w:noProof/>
        </w:rPr>
        <mc:AlternateContent>
          <mc:Choice Requires="wps">
            <w:drawing>
              <wp:anchor distT="0" distB="0" distL="114300" distR="114300" simplePos="0" relativeHeight="251650560" behindDoc="0" locked="0" layoutInCell="1" allowOverlap="1" wp14:anchorId="317DA1A0" wp14:editId="5B80728B">
                <wp:simplePos x="0" y="0"/>
                <wp:positionH relativeFrom="column">
                  <wp:posOffset>-943610</wp:posOffset>
                </wp:positionH>
                <wp:positionV relativeFrom="paragraph">
                  <wp:posOffset>271145</wp:posOffset>
                </wp:positionV>
                <wp:extent cx="2990850" cy="33020"/>
                <wp:effectExtent l="19050" t="19050" r="19050" b="43180"/>
                <wp:wrapNone/>
                <wp:docPr id="113" name="Rectangle 1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90850" cy="3302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330ABB" id="Rectangle 113" o:spid="_x0000_s1026" style="position:absolute;margin-left:-74.3pt;margin-top:21.35pt;width:235.5pt;height:2.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" fillcolor="#17365d" strokecolor="#f2f2f2" strokeweight="3pt">
                <v:shadow on="t" color="#205867" opacity=".5" offset="1pt"/>
              </v:rect>
            </w:pict>
          </mc:Fallback>
        </mc:AlternateContent>
      </w:r>
    </w:p>
    <w:p w14:paraId="5635DF43" w14:textId="77777777" w:rsidR="00BC2FBF" w:rsidRPr="00381024" w:rsidRDefault="00BC2FBF" w:rsidP="00256BB6">
      <w:pPr>
        <w:contextualSpacing/>
        <w:jc w:val="both"/>
        <w:rPr>
          <w:rFonts w:ascii="Avenir Next LT Pro Light" w:hAnsi="Avenir Next LT Pro Light" w:cs="Arial"/>
          <w:lang w:val="en-GB"/>
        </w:rPr>
      </w:pPr>
    </w:p>
    <w:p w14:paraId="6BC2ED9F" w14:textId="77777777" w:rsidR="00BC2FBF" w:rsidRPr="00381024" w:rsidRDefault="00BC2FBF" w:rsidP="00256BB6">
      <w:pPr>
        <w:contextualSpacing/>
        <w:jc w:val="both"/>
        <w:rPr>
          <w:rFonts w:ascii="Avenir Next LT Pro Light" w:hAnsi="Avenir Next LT Pro Light" w:cs="Arial"/>
          <w:lang w:val="en-GB"/>
        </w:rPr>
      </w:pPr>
    </w:p>
    <w:p w14:paraId="3022D643" w14:textId="77777777" w:rsidR="00BC2FBF" w:rsidRPr="00381024" w:rsidRDefault="00BC2FBF" w:rsidP="00256BB6">
      <w:pPr>
        <w:contextualSpacing/>
        <w:jc w:val="both"/>
        <w:rPr>
          <w:rFonts w:ascii="Avenir Next LT Pro Light" w:hAnsi="Avenir Next LT Pro Light" w:cs="Arial"/>
          <w:lang w:val="en-GB"/>
        </w:rPr>
      </w:pPr>
    </w:p>
    <w:p w14:paraId="43829897" w14:textId="77777777" w:rsidR="00BC2FBF" w:rsidRPr="00381024" w:rsidRDefault="00BC2FBF" w:rsidP="00256BB6">
      <w:pPr>
        <w:contextualSpacing/>
        <w:jc w:val="both"/>
        <w:rPr>
          <w:rFonts w:ascii="Avenir Next LT Pro Light" w:hAnsi="Avenir Next LT Pro Light" w:cs="Arial"/>
          <w:lang w:val="en-GB"/>
        </w:rPr>
      </w:pPr>
    </w:p>
    <w:p w14:paraId="0424A0F1" w14:textId="77777777" w:rsidR="00BC2FBF" w:rsidRPr="00381024" w:rsidRDefault="00BC2FBF" w:rsidP="00256BB6">
      <w:pPr>
        <w:contextualSpacing/>
        <w:jc w:val="both"/>
        <w:rPr>
          <w:rFonts w:ascii="Avenir Next LT Pro Light" w:hAnsi="Avenir Next LT Pro Light" w:cs="Arial"/>
          <w:lang w:val="en-GB"/>
        </w:rPr>
      </w:pPr>
    </w:p>
    <w:p w14:paraId="0C3EE6FD" w14:textId="77777777" w:rsidR="00BC2FBF" w:rsidRPr="00381024" w:rsidRDefault="00BC2FBF" w:rsidP="00256BB6">
      <w:pPr>
        <w:contextualSpacing/>
        <w:jc w:val="both"/>
        <w:rPr>
          <w:rFonts w:ascii="Avenir Next LT Pro Light" w:hAnsi="Avenir Next LT Pro Light" w:cs="Arial"/>
          <w:lang w:val="en-GB"/>
        </w:rPr>
      </w:pPr>
    </w:p>
    <w:p w14:paraId="64303C8B" w14:textId="77777777" w:rsidR="00BC2FBF" w:rsidRPr="00381024" w:rsidRDefault="00BC2FBF" w:rsidP="00256BB6">
      <w:pPr>
        <w:contextualSpacing/>
        <w:jc w:val="both"/>
        <w:rPr>
          <w:rFonts w:ascii="Avenir Next LT Pro Light" w:hAnsi="Avenir Next LT Pro Light" w:cs="Arial"/>
          <w:lang w:val="en-GB"/>
        </w:rPr>
      </w:pPr>
    </w:p>
    <w:p w14:paraId="298F8906" w14:textId="77777777" w:rsidR="00BC2FBF" w:rsidRPr="00381024" w:rsidRDefault="00BC2FBF" w:rsidP="00256BB6">
      <w:pPr>
        <w:contextualSpacing/>
        <w:jc w:val="both"/>
        <w:rPr>
          <w:rFonts w:ascii="Avenir Next LT Pro Light" w:hAnsi="Avenir Next LT Pro Light" w:cs="Arial"/>
          <w:lang w:val="en-GB"/>
        </w:rPr>
      </w:pPr>
    </w:p>
    <w:p w14:paraId="02886D92" w14:textId="77777777" w:rsidR="00BC2FBF" w:rsidRPr="00381024" w:rsidRDefault="002E253E"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sz w:val="36"/>
          <w:szCs w:val="36"/>
          <w:lang w:val="en-GB"/>
        </w:rPr>
        <w:t>MKHAMBATHINI MUNICIPALITY</w:t>
      </w:r>
    </w:p>
    <w:p w14:paraId="46E02AF8" w14:textId="77777777" w:rsidR="002E253E" w:rsidRPr="00381024" w:rsidRDefault="002E253E" w:rsidP="002E253E">
      <w:pPr>
        <w:contextualSpacing/>
        <w:jc w:val="center"/>
        <w:rPr>
          <w:rFonts w:ascii="Avenir Next LT Pro Light" w:hAnsi="Avenir Next LT Pro Light" w:cs="Arial"/>
          <w:b/>
          <w:bCs/>
          <w:sz w:val="36"/>
          <w:szCs w:val="36"/>
          <w:lang w:val="en-GB"/>
        </w:rPr>
      </w:pPr>
    </w:p>
    <w:p w14:paraId="20DD3707" w14:textId="77777777" w:rsidR="00BC2FBF" w:rsidRPr="00381024" w:rsidRDefault="002E253E"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sz w:val="36"/>
          <w:szCs w:val="36"/>
          <w:lang w:val="en-GB"/>
        </w:rPr>
        <w:t>ANNUAL REPORT</w:t>
      </w:r>
    </w:p>
    <w:p w14:paraId="6194C43C" w14:textId="77777777" w:rsidR="002E253E" w:rsidRPr="00381024" w:rsidRDefault="002E253E" w:rsidP="002E253E">
      <w:pPr>
        <w:contextualSpacing/>
        <w:jc w:val="center"/>
        <w:rPr>
          <w:rFonts w:ascii="Avenir Next LT Pro Light" w:hAnsi="Avenir Next LT Pro Light" w:cs="Arial"/>
          <w:b/>
          <w:bCs/>
          <w:sz w:val="36"/>
          <w:szCs w:val="36"/>
          <w:lang w:val="en-GB"/>
        </w:rPr>
      </w:pPr>
    </w:p>
    <w:p w14:paraId="23391095" w14:textId="77777777" w:rsidR="002E253E" w:rsidRPr="00381024" w:rsidRDefault="002E253E"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sz w:val="36"/>
          <w:szCs w:val="36"/>
          <w:lang w:val="en-GB"/>
        </w:rPr>
        <w:t>20</w:t>
      </w:r>
      <w:r w:rsidR="00CC34DE" w:rsidRPr="00381024">
        <w:rPr>
          <w:rFonts w:ascii="Avenir Next LT Pro Light" w:hAnsi="Avenir Next LT Pro Light" w:cs="Arial"/>
          <w:b/>
          <w:bCs/>
          <w:sz w:val="36"/>
          <w:szCs w:val="36"/>
          <w:lang w:val="en-GB"/>
        </w:rPr>
        <w:t>20/2021</w:t>
      </w:r>
    </w:p>
    <w:p w14:paraId="5F3DF559" w14:textId="19E9539E" w:rsidR="000D1B7D" w:rsidRPr="00381024" w:rsidRDefault="005D585F" w:rsidP="002E253E">
      <w:pPr>
        <w:contextualSpacing/>
        <w:jc w:val="center"/>
        <w:rPr>
          <w:rFonts w:ascii="Avenir Next LT Pro Light" w:hAnsi="Avenir Next LT Pro Light" w:cs="Arial"/>
          <w:b/>
          <w:bCs/>
          <w:sz w:val="36"/>
          <w:szCs w:val="36"/>
          <w:lang w:val="en-GB"/>
        </w:rPr>
        <w:sectPr w:rsidR="000D1B7D" w:rsidRPr="00381024" w:rsidSect="00DD6723">
          <w:headerReference w:type="default" r:id="rId12"/>
          <w:footerReference w:type="default" r:id="rId13"/>
          <w:headerReference w:type="first" r:id="rId14"/>
          <w:footerReference w:type="first" r:id="rId15"/>
          <w:type w:val="continuous"/>
          <w:pgSz w:w="12240" w:h="15840"/>
          <w:pgMar w:top="1718" w:right="1440" w:bottom="1440" w:left="1701" w:header="709" w:footer="709" w:gutter="0"/>
          <w:cols w:space="708"/>
          <w:titlePg/>
          <w:docGrid w:linePitch="360"/>
        </w:sectPr>
      </w:pPr>
      <w:r w:rsidRPr="00381024">
        <w:rPr>
          <w:rFonts w:ascii="Avenir Next LT Pro Light" w:hAnsi="Avenir Next LT Pro Light" w:cs="Arial"/>
          <w:b/>
          <w:bCs/>
          <w:noProof/>
          <w:sz w:val="36"/>
          <w:szCs w:val="36"/>
        </w:rPr>
        <w:drawing>
          <wp:anchor distT="0" distB="29654" distL="116641" distR="115158" simplePos="0" relativeHeight="251652608" behindDoc="0" locked="0" layoutInCell="1" allowOverlap="1" wp14:anchorId="146EF3E5" wp14:editId="4DED0BC5">
            <wp:simplePos x="0" y="0"/>
            <wp:positionH relativeFrom="column">
              <wp:posOffset>-915234</wp:posOffset>
            </wp:positionH>
            <wp:positionV relativeFrom="paragraph">
              <wp:posOffset>8340090</wp:posOffset>
            </wp:positionV>
            <wp:extent cx="2995906" cy="326161"/>
            <wp:effectExtent l="0" t="0" r="0" b="0"/>
            <wp:wrapNone/>
            <wp:docPr id="80"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295" cy="32575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66FA53A3" w14:textId="37D9A672" w:rsidR="00256BB6" w:rsidRPr="00381024" w:rsidRDefault="005D585F" w:rsidP="002E253E">
      <w:pPr>
        <w:contextualSpacing/>
        <w:jc w:val="center"/>
        <w:rPr>
          <w:rFonts w:ascii="Avenir Next LT Pro Light" w:hAnsi="Avenir Next LT Pro Light" w:cs="Arial"/>
          <w:b/>
          <w:bCs/>
          <w:sz w:val="36"/>
          <w:szCs w:val="36"/>
          <w:lang w:val="en-GB"/>
        </w:rPr>
      </w:pPr>
      <w:r w:rsidRPr="00381024">
        <w:rPr>
          <w:rFonts w:ascii="Avenir Next LT Pro Light" w:hAnsi="Avenir Next LT Pro Light" w:cs="Arial"/>
          <w:b/>
          <w:bCs/>
          <w:noProof/>
          <w:sz w:val="36"/>
          <w:szCs w:val="36"/>
        </w:rPr>
        <w:drawing>
          <wp:anchor distT="0" distB="25843" distL="116642" distR="167935" simplePos="0" relativeHeight="251654656" behindDoc="0" locked="0" layoutInCell="1" allowOverlap="1" wp14:anchorId="7F8F6284" wp14:editId="4069D9E9">
            <wp:simplePos x="0" y="0"/>
            <wp:positionH relativeFrom="column">
              <wp:posOffset>-915233</wp:posOffset>
            </wp:positionH>
            <wp:positionV relativeFrom="paragraph">
              <wp:posOffset>7551420</wp:posOffset>
            </wp:positionV>
            <wp:extent cx="2996394" cy="324257"/>
            <wp:effectExtent l="0" t="0" r="0" b="0"/>
            <wp:wrapNone/>
            <wp:docPr id="79"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995930" cy="32385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2C677B2B" w14:textId="77777777" w:rsidR="00256BB6" w:rsidRPr="00381024" w:rsidRDefault="00256BB6" w:rsidP="00256BB6">
      <w:pPr>
        <w:contextualSpacing/>
        <w:jc w:val="both"/>
        <w:rPr>
          <w:rFonts w:ascii="Avenir Next LT Pro Light" w:hAnsi="Avenir Next LT Pro Light" w:cs="Arial"/>
          <w:lang w:val="en-GB"/>
        </w:rPr>
      </w:pPr>
    </w:p>
    <w:p w14:paraId="18ECEA21" w14:textId="77777777" w:rsidR="00256BB6" w:rsidRPr="00381024" w:rsidRDefault="00256BB6" w:rsidP="00256BB6">
      <w:pPr>
        <w:contextualSpacing/>
        <w:jc w:val="both"/>
        <w:rPr>
          <w:rFonts w:ascii="Avenir Next LT Pro Light" w:hAnsi="Avenir Next LT Pro Light" w:cs="Arial"/>
          <w:lang w:val="en-GB"/>
        </w:rPr>
      </w:pPr>
    </w:p>
    <w:p w14:paraId="53DEAEBB" w14:textId="77777777" w:rsidR="00256BB6" w:rsidRPr="00381024" w:rsidRDefault="00256BB6" w:rsidP="00256BB6">
      <w:pPr>
        <w:contextualSpacing/>
        <w:jc w:val="both"/>
        <w:rPr>
          <w:rFonts w:ascii="Avenir Next LT Pro Light" w:hAnsi="Avenir Next LT Pro Light" w:cs="Arial"/>
          <w:lang w:val="en-GB"/>
        </w:rPr>
      </w:pPr>
    </w:p>
    <w:p w14:paraId="20E2255C" w14:textId="77777777" w:rsidR="00256BB6" w:rsidRPr="00381024" w:rsidRDefault="00256BB6" w:rsidP="00256BB6">
      <w:pPr>
        <w:contextualSpacing/>
        <w:jc w:val="both"/>
        <w:rPr>
          <w:rFonts w:ascii="Avenir Next LT Pro Light" w:hAnsi="Avenir Next LT Pro Light" w:cs="Arial"/>
          <w:lang w:val="en-GB"/>
        </w:rPr>
      </w:pPr>
    </w:p>
    <w:p w14:paraId="1EC003B4" w14:textId="77777777" w:rsidR="00256BB6" w:rsidRPr="00381024" w:rsidRDefault="00256BB6" w:rsidP="00256BB6">
      <w:pPr>
        <w:contextualSpacing/>
        <w:jc w:val="both"/>
        <w:rPr>
          <w:rFonts w:ascii="Avenir Next LT Pro Light" w:hAnsi="Avenir Next LT Pro Light" w:cs="Arial"/>
          <w:lang w:val="en-GB"/>
        </w:rPr>
      </w:pPr>
    </w:p>
    <w:p w14:paraId="475ADC98" w14:textId="0A94EC3A" w:rsidR="005F3233" w:rsidRPr="00381024" w:rsidRDefault="005D585F" w:rsidP="00B72F59">
      <w:pPr>
        <w:contextualSpacing/>
        <w:jc w:val="both"/>
        <w:rPr>
          <w:rFonts w:ascii="Avenir Next LT Pro Light" w:hAnsi="Avenir Next LT Pro Light" w:cs="Arial"/>
          <w:lang w:val="en-GB"/>
        </w:rPr>
      </w:pPr>
      <w:r w:rsidRPr="00381024">
        <w:rPr>
          <w:rFonts w:ascii="Avenir Next LT Pro Light" w:hAnsi="Avenir Next LT Pro Light" w:cs="Arial"/>
          <w:noProof/>
        </w:rPr>
        <w:drawing>
          <wp:anchor distT="0" distB="29959" distL="116212" distR="115000" simplePos="0" relativeHeight="251653632" behindDoc="0" locked="0" layoutInCell="1" allowOverlap="1" wp14:anchorId="3AC36959" wp14:editId="62985F82">
            <wp:simplePos x="0" y="0"/>
            <wp:positionH relativeFrom="column">
              <wp:posOffset>-915663</wp:posOffset>
            </wp:positionH>
            <wp:positionV relativeFrom="paragraph">
              <wp:posOffset>8340090</wp:posOffset>
            </wp:positionV>
            <wp:extent cx="2445948" cy="266801"/>
            <wp:effectExtent l="0" t="0" r="0" b="0"/>
            <wp:wrapNone/>
            <wp:docPr id="78"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6" cstate="print">
                      <a:duotone>
                        <a:prstClr val="black"/>
                        <a:schemeClr val="tx2">
                          <a:tint val="45000"/>
                          <a:satMod val="400000"/>
                        </a:schemeClr>
                      </a:duotone>
                    </a:blip>
                    <a:srcRect/>
                    <a:stretch>
                      <a:fillRect/>
                    </a:stretch>
                  </pic:blipFill>
                  <pic:spPr bwMode="auto">
                    <a:xfrm rot="10800000">
                      <a:off x="0" y="0"/>
                      <a:ext cx="2445385" cy="2667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256BB6" w:rsidRPr="00381024">
        <w:rPr>
          <w:rFonts w:ascii="Avenir Next LT Pro Light" w:hAnsi="Avenir Next LT Pro Light" w:cs="Arial"/>
          <w:lang w:val="en-GB"/>
        </w:rPr>
        <w:br w:type="page"/>
      </w:r>
    </w:p>
    <w:p w14:paraId="03CD82A6" w14:textId="77777777" w:rsidR="0062571F" w:rsidRPr="00BF4074" w:rsidRDefault="0062571F" w:rsidP="00256BB6">
      <w:pPr>
        <w:pStyle w:val="Heading1"/>
        <w:contextualSpacing/>
        <w:jc w:val="both"/>
        <w:rPr>
          <w:rFonts w:ascii="Avenir Next LT Pro" w:hAnsi="Avenir Next LT Pro" w:cs="Arial"/>
          <w:lang w:val="en-GB"/>
        </w:rPr>
      </w:pPr>
      <w:bookmarkStart w:id="0" w:name="_Toc331763617"/>
      <w:bookmarkStart w:id="1" w:name="_Toc99613239"/>
      <w:r w:rsidRPr="00BF4074">
        <w:rPr>
          <w:rFonts w:ascii="Avenir Next LT Pro" w:hAnsi="Avenir Next LT Pro" w:cs="Arial"/>
          <w:lang w:val="en-GB"/>
        </w:rPr>
        <w:lastRenderedPageBreak/>
        <w:t>CONTENTS</w:t>
      </w:r>
      <w:bookmarkEnd w:id="0"/>
      <w:bookmarkEnd w:id="1"/>
    </w:p>
    <w:p w14:paraId="7E19BC18" w14:textId="0D4225C2" w:rsidR="001A1D34" w:rsidRPr="00BF4074" w:rsidRDefault="001A1D34" w:rsidP="00244EC2">
      <w:pPr>
        <w:pBdr>
          <w:top w:val="single" w:sz="4" w:space="0" w:color="auto"/>
        </w:pBdr>
        <w:tabs>
          <w:tab w:val="right" w:leader="dot" w:pos="9214"/>
        </w:tabs>
        <w:spacing w:line="360" w:lineRule="auto"/>
        <w:contextualSpacing/>
        <w:rPr>
          <w:rFonts w:ascii="Avenir Next LT Pro" w:hAnsi="Avenir Next LT Pro" w:cs="Arial"/>
          <w:sz w:val="22"/>
          <w:szCs w:val="22"/>
          <w:lang w:val="en-GB"/>
        </w:rPr>
      </w:pPr>
    </w:p>
    <w:p w14:paraId="711A95C8" w14:textId="4B013C36" w:rsidR="0062749E" w:rsidRDefault="00EE1EA7">
      <w:pPr>
        <w:pStyle w:val="TOC1"/>
        <w:tabs>
          <w:tab w:val="right" w:leader="dot" w:pos="8999"/>
        </w:tabs>
        <w:rPr>
          <w:rFonts w:eastAsiaTheme="minorEastAsia" w:cstheme="minorBidi"/>
          <w:b w:val="0"/>
          <w:bCs w:val="0"/>
          <w:caps w:val="0"/>
          <w:noProof/>
          <w:sz w:val="22"/>
          <w:szCs w:val="22"/>
        </w:rPr>
      </w:pPr>
      <w:r w:rsidRPr="00844256">
        <w:rPr>
          <w:rFonts w:ascii="Avenir Next LT Pro" w:hAnsi="Avenir Next LT Pro" w:cs="Arial"/>
          <w:sz w:val="22"/>
          <w:szCs w:val="22"/>
          <w:lang w:val="en-GB"/>
        </w:rPr>
        <w:fldChar w:fldCharType="begin"/>
      </w:r>
      <w:r w:rsidRPr="00844256">
        <w:rPr>
          <w:rFonts w:ascii="Avenir Next LT Pro" w:hAnsi="Avenir Next LT Pro" w:cs="Arial"/>
          <w:sz w:val="22"/>
          <w:szCs w:val="22"/>
          <w:lang w:val="en-GB"/>
        </w:rPr>
        <w:instrText xml:space="preserve"> TOC \o "1-3" \h \z \u </w:instrText>
      </w:r>
      <w:r w:rsidRPr="00844256">
        <w:rPr>
          <w:rFonts w:ascii="Avenir Next LT Pro" w:hAnsi="Avenir Next LT Pro" w:cs="Arial"/>
          <w:sz w:val="22"/>
          <w:szCs w:val="22"/>
          <w:lang w:val="en-GB"/>
        </w:rPr>
        <w:fldChar w:fldCharType="separate"/>
      </w:r>
      <w:hyperlink w:anchor="_Toc99613239" w:history="1">
        <w:r w:rsidR="0062749E" w:rsidRPr="00BA7CE5">
          <w:rPr>
            <w:rStyle w:val="Hyperlink"/>
            <w:rFonts w:ascii="Avenir Next LT Pro" w:hAnsi="Avenir Next LT Pro" w:cs="Arial"/>
            <w:noProof/>
            <w:lang w:val="en-GB"/>
          </w:rPr>
          <w:t>CONTENTS</w:t>
        </w:r>
        <w:r w:rsidR="0062749E">
          <w:rPr>
            <w:noProof/>
            <w:webHidden/>
          </w:rPr>
          <w:tab/>
        </w:r>
        <w:r w:rsidR="0062749E">
          <w:rPr>
            <w:noProof/>
            <w:webHidden/>
          </w:rPr>
          <w:fldChar w:fldCharType="begin"/>
        </w:r>
        <w:r w:rsidR="0062749E">
          <w:rPr>
            <w:noProof/>
            <w:webHidden/>
          </w:rPr>
          <w:instrText xml:space="preserve"> PAGEREF _Toc99613239 \h </w:instrText>
        </w:r>
        <w:r w:rsidR="0062749E">
          <w:rPr>
            <w:noProof/>
            <w:webHidden/>
          </w:rPr>
        </w:r>
        <w:r w:rsidR="0062749E">
          <w:rPr>
            <w:noProof/>
            <w:webHidden/>
          </w:rPr>
          <w:fldChar w:fldCharType="separate"/>
        </w:r>
        <w:r w:rsidR="0062749E">
          <w:rPr>
            <w:noProof/>
            <w:webHidden/>
          </w:rPr>
          <w:t>2</w:t>
        </w:r>
        <w:r w:rsidR="0062749E">
          <w:rPr>
            <w:noProof/>
            <w:webHidden/>
          </w:rPr>
          <w:fldChar w:fldCharType="end"/>
        </w:r>
      </w:hyperlink>
    </w:p>
    <w:p w14:paraId="23F1173D" w14:textId="6561335A" w:rsidR="0062749E" w:rsidRDefault="006236D2">
      <w:pPr>
        <w:pStyle w:val="TOC1"/>
        <w:tabs>
          <w:tab w:val="right" w:leader="dot" w:pos="8999"/>
        </w:tabs>
        <w:rPr>
          <w:rFonts w:eastAsiaTheme="minorEastAsia" w:cstheme="minorBidi"/>
          <w:b w:val="0"/>
          <w:bCs w:val="0"/>
          <w:caps w:val="0"/>
          <w:noProof/>
          <w:sz w:val="22"/>
          <w:szCs w:val="22"/>
        </w:rPr>
      </w:pPr>
      <w:hyperlink w:anchor="_Toc99613240" w:history="1">
        <w:r w:rsidR="0062749E" w:rsidRPr="00BA7CE5">
          <w:rPr>
            <w:rStyle w:val="Hyperlink"/>
            <w:rFonts w:ascii="Avenir Next LT Pro Light" w:hAnsi="Avenir Next LT Pro Light" w:cs="Arial"/>
            <w:noProof/>
            <w:lang w:val="en-GB"/>
          </w:rPr>
          <w:t>CHAPTER 1 – MAYOR’S FOREWORD AND EXECUTIVE SUMMARY</w:t>
        </w:r>
        <w:r w:rsidR="0062749E">
          <w:rPr>
            <w:noProof/>
            <w:webHidden/>
          </w:rPr>
          <w:tab/>
        </w:r>
        <w:r w:rsidR="0062749E">
          <w:rPr>
            <w:noProof/>
            <w:webHidden/>
          </w:rPr>
          <w:fldChar w:fldCharType="begin"/>
        </w:r>
        <w:r w:rsidR="0062749E">
          <w:rPr>
            <w:noProof/>
            <w:webHidden/>
          </w:rPr>
          <w:instrText xml:space="preserve"> PAGEREF _Toc99613240 \h </w:instrText>
        </w:r>
        <w:r w:rsidR="0062749E">
          <w:rPr>
            <w:noProof/>
            <w:webHidden/>
          </w:rPr>
        </w:r>
        <w:r w:rsidR="0062749E">
          <w:rPr>
            <w:noProof/>
            <w:webHidden/>
          </w:rPr>
          <w:fldChar w:fldCharType="separate"/>
        </w:r>
        <w:r w:rsidR="0062749E">
          <w:rPr>
            <w:noProof/>
            <w:webHidden/>
          </w:rPr>
          <w:t>5</w:t>
        </w:r>
        <w:r w:rsidR="0062749E">
          <w:rPr>
            <w:noProof/>
            <w:webHidden/>
          </w:rPr>
          <w:fldChar w:fldCharType="end"/>
        </w:r>
      </w:hyperlink>
    </w:p>
    <w:p w14:paraId="7315431E" w14:textId="16955344" w:rsidR="0062749E" w:rsidRDefault="006236D2">
      <w:pPr>
        <w:pStyle w:val="TOC2"/>
        <w:tabs>
          <w:tab w:val="right" w:leader="dot" w:pos="8999"/>
        </w:tabs>
        <w:rPr>
          <w:rFonts w:eastAsiaTheme="minorEastAsia" w:cstheme="minorBidi"/>
          <w:smallCaps w:val="0"/>
          <w:noProof/>
          <w:sz w:val="22"/>
          <w:szCs w:val="22"/>
        </w:rPr>
      </w:pPr>
      <w:hyperlink w:anchor="_Toc99613241" w:history="1">
        <w:r w:rsidR="0062749E" w:rsidRPr="00BA7CE5">
          <w:rPr>
            <w:rStyle w:val="Hyperlink"/>
            <w:rFonts w:ascii="Avenir Next LT Pro Light" w:hAnsi="Avenir Next LT Pro Light" w:cs="Arial"/>
            <w:noProof/>
            <w:lang w:val="en-GB"/>
          </w:rPr>
          <w:t>COMPONENT A: MAYOR’S FOREWORD</w:t>
        </w:r>
        <w:r w:rsidR="0062749E">
          <w:rPr>
            <w:noProof/>
            <w:webHidden/>
          </w:rPr>
          <w:tab/>
        </w:r>
        <w:r w:rsidR="0062749E">
          <w:rPr>
            <w:noProof/>
            <w:webHidden/>
          </w:rPr>
          <w:fldChar w:fldCharType="begin"/>
        </w:r>
        <w:r w:rsidR="0062749E">
          <w:rPr>
            <w:noProof/>
            <w:webHidden/>
          </w:rPr>
          <w:instrText xml:space="preserve"> PAGEREF _Toc99613241 \h </w:instrText>
        </w:r>
        <w:r w:rsidR="0062749E">
          <w:rPr>
            <w:noProof/>
            <w:webHidden/>
          </w:rPr>
        </w:r>
        <w:r w:rsidR="0062749E">
          <w:rPr>
            <w:noProof/>
            <w:webHidden/>
          </w:rPr>
          <w:fldChar w:fldCharType="separate"/>
        </w:r>
        <w:r w:rsidR="0062749E">
          <w:rPr>
            <w:noProof/>
            <w:webHidden/>
          </w:rPr>
          <w:t>5</w:t>
        </w:r>
        <w:r w:rsidR="0062749E">
          <w:rPr>
            <w:noProof/>
            <w:webHidden/>
          </w:rPr>
          <w:fldChar w:fldCharType="end"/>
        </w:r>
      </w:hyperlink>
    </w:p>
    <w:p w14:paraId="11BCCC70" w14:textId="73EB745B" w:rsidR="0062749E" w:rsidRDefault="006236D2">
      <w:pPr>
        <w:pStyle w:val="TOC2"/>
        <w:tabs>
          <w:tab w:val="right" w:leader="dot" w:pos="8999"/>
        </w:tabs>
        <w:rPr>
          <w:rFonts w:eastAsiaTheme="minorEastAsia" w:cstheme="minorBidi"/>
          <w:smallCaps w:val="0"/>
          <w:noProof/>
          <w:sz w:val="22"/>
          <w:szCs w:val="22"/>
        </w:rPr>
      </w:pPr>
      <w:hyperlink w:anchor="_Toc99613242" w:history="1">
        <w:r w:rsidR="0062749E" w:rsidRPr="00BA7CE5">
          <w:rPr>
            <w:rStyle w:val="Hyperlink"/>
            <w:rFonts w:ascii="Avenir Next LT Pro Light" w:hAnsi="Avenir Next LT Pro Light" w:cs="Arial"/>
            <w:noProof/>
            <w:lang w:val="en-GB"/>
          </w:rPr>
          <w:t>COMPONENT B: EXECUTIVE SUMMARY</w:t>
        </w:r>
        <w:r w:rsidR="0062749E">
          <w:rPr>
            <w:noProof/>
            <w:webHidden/>
          </w:rPr>
          <w:tab/>
        </w:r>
        <w:r w:rsidR="0062749E">
          <w:rPr>
            <w:noProof/>
            <w:webHidden/>
          </w:rPr>
          <w:fldChar w:fldCharType="begin"/>
        </w:r>
        <w:r w:rsidR="0062749E">
          <w:rPr>
            <w:noProof/>
            <w:webHidden/>
          </w:rPr>
          <w:instrText xml:space="preserve"> PAGEREF _Toc99613242 \h </w:instrText>
        </w:r>
        <w:r w:rsidR="0062749E">
          <w:rPr>
            <w:noProof/>
            <w:webHidden/>
          </w:rPr>
        </w:r>
        <w:r w:rsidR="0062749E">
          <w:rPr>
            <w:noProof/>
            <w:webHidden/>
          </w:rPr>
          <w:fldChar w:fldCharType="separate"/>
        </w:r>
        <w:r w:rsidR="0062749E">
          <w:rPr>
            <w:noProof/>
            <w:webHidden/>
          </w:rPr>
          <w:t>7</w:t>
        </w:r>
        <w:r w:rsidR="0062749E">
          <w:rPr>
            <w:noProof/>
            <w:webHidden/>
          </w:rPr>
          <w:fldChar w:fldCharType="end"/>
        </w:r>
      </w:hyperlink>
    </w:p>
    <w:p w14:paraId="12FBA5F4" w14:textId="5889F479"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3" w:history="1">
        <w:r w:rsidR="0062749E" w:rsidRPr="00BA7CE5">
          <w:rPr>
            <w:rStyle w:val="Hyperlink"/>
            <w:rFonts w:ascii="Avenir Next LT Pro Light" w:hAnsi="Avenir Next LT Pro Light" w:cs="Arial"/>
            <w:noProof/>
          </w:rPr>
          <w:t>1.1.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MUNICIPAL MANAGER’S OVERVIEW</w:t>
        </w:r>
        <w:r w:rsidR="0062749E">
          <w:rPr>
            <w:noProof/>
            <w:webHidden/>
          </w:rPr>
          <w:tab/>
        </w:r>
        <w:r w:rsidR="0062749E">
          <w:rPr>
            <w:noProof/>
            <w:webHidden/>
          </w:rPr>
          <w:fldChar w:fldCharType="begin"/>
        </w:r>
        <w:r w:rsidR="0062749E">
          <w:rPr>
            <w:noProof/>
            <w:webHidden/>
          </w:rPr>
          <w:instrText xml:space="preserve"> PAGEREF _Toc99613243 \h </w:instrText>
        </w:r>
        <w:r w:rsidR="0062749E">
          <w:rPr>
            <w:noProof/>
            <w:webHidden/>
          </w:rPr>
        </w:r>
        <w:r w:rsidR="0062749E">
          <w:rPr>
            <w:noProof/>
            <w:webHidden/>
          </w:rPr>
          <w:fldChar w:fldCharType="separate"/>
        </w:r>
        <w:r w:rsidR="0062749E">
          <w:rPr>
            <w:noProof/>
            <w:webHidden/>
          </w:rPr>
          <w:t>7</w:t>
        </w:r>
        <w:r w:rsidR="0062749E">
          <w:rPr>
            <w:noProof/>
            <w:webHidden/>
          </w:rPr>
          <w:fldChar w:fldCharType="end"/>
        </w:r>
      </w:hyperlink>
    </w:p>
    <w:p w14:paraId="5B1A3D22" w14:textId="599DF633"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4" w:history="1">
        <w:r w:rsidR="0062749E" w:rsidRPr="00BA7CE5">
          <w:rPr>
            <w:rStyle w:val="Hyperlink"/>
            <w:rFonts w:ascii="Avenir Next LT Pro Light" w:hAnsi="Avenir Next LT Pro Light" w:cs="Arial"/>
            <w:noProof/>
          </w:rPr>
          <w:t>1.2.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MUNICIPAL FUNCTIONS, POPULATION AND ENVIRONMENTAL OVERVIEW</w:t>
        </w:r>
        <w:r w:rsidR="0062749E">
          <w:rPr>
            <w:noProof/>
            <w:webHidden/>
          </w:rPr>
          <w:tab/>
        </w:r>
        <w:r w:rsidR="0062749E">
          <w:rPr>
            <w:noProof/>
            <w:webHidden/>
          </w:rPr>
          <w:fldChar w:fldCharType="begin"/>
        </w:r>
        <w:r w:rsidR="0062749E">
          <w:rPr>
            <w:noProof/>
            <w:webHidden/>
          </w:rPr>
          <w:instrText xml:space="preserve"> PAGEREF _Toc99613244 \h </w:instrText>
        </w:r>
        <w:r w:rsidR="0062749E">
          <w:rPr>
            <w:noProof/>
            <w:webHidden/>
          </w:rPr>
        </w:r>
        <w:r w:rsidR="0062749E">
          <w:rPr>
            <w:noProof/>
            <w:webHidden/>
          </w:rPr>
          <w:fldChar w:fldCharType="separate"/>
        </w:r>
        <w:r w:rsidR="0062749E">
          <w:rPr>
            <w:noProof/>
            <w:webHidden/>
          </w:rPr>
          <w:t>9</w:t>
        </w:r>
        <w:r w:rsidR="0062749E">
          <w:rPr>
            <w:noProof/>
            <w:webHidden/>
          </w:rPr>
          <w:fldChar w:fldCharType="end"/>
        </w:r>
      </w:hyperlink>
    </w:p>
    <w:p w14:paraId="18A823BC" w14:textId="17D5D217"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5" w:history="1">
        <w:r w:rsidR="0062749E" w:rsidRPr="00BA7CE5">
          <w:rPr>
            <w:rStyle w:val="Hyperlink"/>
            <w:rFonts w:ascii="Avenir Next LT Pro Light" w:hAnsi="Avenir Next LT Pro Light" w:cs="Arial"/>
            <w:noProof/>
          </w:rPr>
          <w:t>1.3.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SERVICE DELIVERY OVERVIEW</w:t>
        </w:r>
        <w:r w:rsidR="0062749E">
          <w:rPr>
            <w:noProof/>
            <w:webHidden/>
          </w:rPr>
          <w:tab/>
        </w:r>
        <w:r w:rsidR="0062749E">
          <w:rPr>
            <w:noProof/>
            <w:webHidden/>
          </w:rPr>
          <w:fldChar w:fldCharType="begin"/>
        </w:r>
        <w:r w:rsidR="0062749E">
          <w:rPr>
            <w:noProof/>
            <w:webHidden/>
          </w:rPr>
          <w:instrText xml:space="preserve"> PAGEREF _Toc99613245 \h </w:instrText>
        </w:r>
        <w:r w:rsidR="0062749E">
          <w:rPr>
            <w:noProof/>
            <w:webHidden/>
          </w:rPr>
        </w:r>
        <w:r w:rsidR="0062749E">
          <w:rPr>
            <w:noProof/>
            <w:webHidden/>
          </w:rPr>
          <w:fldChar w:fldCharType="separate"/>
        </w:r>
        <w:r w:rsidR="0062749E">
          <w:rPr>
            <w:noProof/>
            <w:webHidden/>
          </w:rPr>
          <w:t>16</w:t>
        </w:r>
        <w:r w:rsidR="0062749E">
          <w:rPr>
            <w:noProof/>
            <w:webHidden/>
          </w:rPr>
          <w:fldChar w:fldCharType="end"/>
        </w:r>
      </w:hyperlink>
    </w:p>
    <w:p w14:paraId="056FA9BC" w14:textId="67E8EC73"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6" w:history="1">
        <w:r w:rsidR="0062749E" w:rsidRPr="00BA7CE5">
          <w:rPr>
            <w:rStyle w:val="Hyperlink"/>
            <w:rFonts w:ascii="Avenir Next LT Pro Light" w:hAnsi="Avenir Next LT Pro Light" w:cs="Arial"/>
            <w:noProof/>
          </w:rPr>
          <w:t>1.4.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FINANCIAL HEALTH OVERVIEW</w:t>
        </w:r>
        <w:r w:rsidR="0062749E">
          <w:rPr>
            <w:noProof/>
            <w:webHidden/>
          </w:rPr>
          <w:tab/>
        </w:r>
        <w:r w:rsidR="0062749E">
          <w:rPr>
            <w:noProof/>
            <w:webHidden/>
          </w:rPr>
          <w:fldChar w:fldCharType="begin"/>
        </w:r>
        <w:r w:rsidR="0062749E">
          <w:rPr>
            <w:noProof/>
            <w:webHidden/>
          </w:rPr>
          <w:instrText xml:space="preserve"> PAGEREF _Toc99613246 \h </w:instrText>
        </w:r>
        <w:r w:rsidR="0062749E">
          <w:rPr>
            <w:noProof/>
            <w:webHidden/>
          </w:rPr>
        </w:r>
        <w:r w:rsidR="0062749E">
          <w:rPr>
            <w:noProof/>
            <w:webHidden/>
          </w:rPr>
          <w:fldChar w:fldCharType="separate"/>
        </w:r>
        <w:r w:rsidR="0062749E">
          <w:rPr>
            <w:noProof/>
            <w:webHidden/>
          </w:rPr>
          <w:t>19</w:t>
        </w:r>
        <w:r w:rsidR="0062749E">
          <w:rPr>
            <w:noProof/>
            <w:webHidden/>
          </w:rPr>
          <w:fldChar w:fldCharType="end"/>
        </w:r>
      </w:hyperlink>
    </w:p>
    <w:p w14:paraId="27CF3AE2" w14:textId="725DE11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7" w:history="1">
        <w:r w:rsidR="0062749E" w:rsidRPr="00BA7CE5">
          <w:rPr>
            <w:rStyle w:val="Hyperlink"/>
            <w:rFonts w:ascii="Avenir Next LT Pro Light" w:hAnsi="Avenir Next LT Pro Light" w:cs="Arial"/>
            <w:noProof/>
          </w:rPr>
          <w:t>1.5.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ORGANISATIONAL DEVELOPMENT OVERVIEW</w:t>
        </w:r>
        <w:r w:rsidR="0062749E">
          <w:rPr>
            <w:noProof/>
            <w:webHidden/>
          </w:rPr>
          <w:tab/>
        </w:r>
        <w:r w:rsidR="0062749E">
          <w:rPr>
            <w:noProof/>
            <w:webHidden/>
          </w:rPr>
          <w:fldChar w:fldCharType="begin"/>
        </w:r>
        <w:r w:rsidR="0062749E">
          <w:rPr>
            <w:noProof/>
            <w:webHidden/>
          </w:rPr>
          <w:instrText xml:space="preserve"> PAGEREF _Toc99613247 \h </w:instrText>
        </w:r>
        <w:r w:rsidR="0062749E">
          <w:rPr>
            <w:noProof/>
            <w:webHidden/>
          </w:rPr>
        </w:r>
        <w:r w:rsidR="0062749E">
          <w:rPr>
            <w:noProof/>
            <w:webHidden/>
          </w:rPr>
          <w:fldChar w:fldCharType="separate"/>
        </w:r>
        <w:r w:rsidR="0062749E">
          <w:rPr>
            <w:noProof/>
            <w:webHidden/>
          </w:rPr>
          <w:t>22</w:t>
        </w:r>
        <w:r w:rsidR="0062749E">
          <w:rPr>
            <w:noProof/>
            <w:webHidden/>
          </w:rPr>
          <w:fldChar w:fldCharType="end"/>
        </w:r>
      </w:hyperlink>
    </w:p>
    <w:p w14:paraId="5412C2AC" w14:textId="2678EBB3"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8" w:history="1">
        <w:r w:rsidR="0062749E" w:rsidRPr="00BA7CE5">
          <w:rPr>
            <w:rStyle w:val="Hyperlink"/>
            <w:rFonts w:ascii="Avenir Next LT Pro Light" w:hAnsi="Avenir Next LT Pro Light" w:cs="Arial"/>
            <w:noProof/>
          </w:rPr>
          <w:t>1.6.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AUDITOR GENERAL REPORT</w:t>
        </w:r>
        <w:r w:rsidR="0062749E">
          <w:rPr>
            <w:noProof/>
            <w:webHidden/>
          </w:rPr>
          <w:tab/>
        </w:r>
        <w:r w:rsidR="0062749E">
          <w:rPr>
            <w:noProof/>
            <w:webHidden/>
          </w:rPr>
          <w:fldChar w:fldCharType="begin"/>
        </w:r>
        <w:r w:rsidR="0062749E">
          <w:rPr>
            <w:noProof/>
            <w:webHidden/>
          </w:rPr>
          <w:instrText xml:space="preserve"> PAGEREF _Toc99613248 \h </w:instrText>
        </w:r>
        <w:r w:rsidR="0062749E">
          <w:rPr>
            <w:noProof/>
            <w:webHidden/>
          </w:rPr>
        </w:r>
        <w:r w:rsidR="0062749E">
          <w:rPr>
            <w:noProof/>
            <w:webHidden/>
          </w:rPr>
          <w:fldChar w:fldCharType="separate"/>
        </w:r>
        <w:r w:rsidR="0062749E">
          <w:rPr>
            <w:noProof/>
            <w:webHidden/>
          </w:rPr>
          <w:t>22</w:t>
        </w:r>
        <w:r w:rsidR="0062749E">
          <w:rPr>
            <w:noProof/>
            <w:webHidden/>
          </w:rPr>
          <w:fldChar w:fldCharType="end"/>
        </w:r>
      </w:hyperlink>
    </w:p>
    <w:p w14:paraId="6EC320C4" w14:textId="1D75814E"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49" w:history="1">
        <w:r w:rsidR="0062749E" w:rsidRPr="00BA7CE5">
          <w:rPr>
            <w:rStyle w:val="Hyperlink"/>
            <w:rFonts w:ascii="Avenir Next LT Pro Light" w:hAnsi="Avenir Next LT Pro Light" w:cs="Arial"/>
            <w:noProof/>
            <w:lang w:val="en-US"/>
          </w:rPr>
          <w:t>1.7.</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STATUTORY ANNUAL REPORT PROCESS</w:t>
        </w:r>
        <w:r w:rsidR="0062749E">
          <w:rPr>
            <w:noProof/>
            <w:webHidden/>
          </w:rPr>
          <w:tab/>
        </w:r>
        <w:r w:rsidR="0062749E">
          <w:rPr>
            <w:noProof/>
            <w:webHidden/>
          </w:rPr>
          <w:fldChar w:fldCharType="begin"/>
        </w:r>
        <w:r w:rsidR="0062749E">
          <w:rPr>
            <w:noProof/>
            <w:webHidden/>
          </w:rPr>
          <w:instrText xml:space="preserve"> PAGEREF _Toc99613249 \h </w:instrText>
        </w:r>
        <w:r w:rsidR="0062749E">
          <w:rPr>
            <w:noProof/>
            <w:webHidden/>
          </w:rPr>
        </w:r>
        <w:r w:rsidR="0062749E">
          <w:rPr>
            <w:noProof/>
            <w:webHidden/>
          </w:rPr>
          <w:fldChar w:fldCharType="separate"/>
        </w:r>
        <w:r w:rsidR="0062749E">
          <w:rPr>
            <w:noProof/>
            <w:webHidden/>
          </w:rPr>
          <w:t>22</w:t>
        </w:r>
        <w:r w:rsidR="0062749E">
          <w:rPr>
            <w:noProof/>
            <w:webHidden/>
          </w:rPr>
          <w:fldChar w:fldCharType="end"/>
        </w:r>
      </w:hyperlink>
    </w:p>
    <w:p w14:paraId="4ECCE8B4" w14:textId="4E417795" w:rsidR="0062749E" w:rsidRDefault="006236D2">
      <w:pPr>
        <w:pStyle w:val="TOC1"/>
        <w:tabs>
          <w:tab w:val="right" w:leader="dot" w:pos="8999"/>
        </w:tabs>
        <w:rPr>
          <w:rFonts w:eastAsiaTheme="minorEastAsia" w:cstheme="minorBidi"/>
          <w:b w:val="0"/>
          <w:bCs w:val="0"/>
          <w:caps w:val="0"/>
          <w:noProof/>
          <w:sz w:val="22"/>
          <w:szCs w:val="22"/>
        </w:rPr>
      </w:pPr>
      <w:hyperlink w:anchor="_Toc99613250" w:history="1">
        <w:r w:rsidR="0062749E" w:rsidRPr="00BA7CE5">
          <w:rPr>
            <w:rStyle w:val="Hyperlink"/>
            <w:rFonts w:ascii="Avenir Next LT Pro Light" w:hAnsi="Avenir Next LT Pro Light" w:cs="Arial"/>
            <w:noProof/>
          </w:rPr>
          <w:t>CHAPTER 2 – GOVERNANCE</w:t>
        </w:r>
        <w:r w:rsidR="0062749E">
          <w:rPr>
            <w:noProof/>
            <w:webHidden/>
          </w:rPr>
          <w:tab/>
        </w:r>
        <w:r w:rsidR="0062749E">
          <w:rPr>
            <w:noProof/>
            <w:webHidden/>
          </w:rPr>
          <w:fldChar w:fldCharType="begin"/>
        </w:r>
        <w:r w:rsidR="0062749E">
          <w:rPr>
            <w:noProof/>
            <w:webHidden/>
          </w:rPr>
          <w:instrText xml:space="preserve"> PAGEREF _Toc99613250 \h </w:instrText>
        </w:r>
        <w:r w:rsidR="0062749E">
          <w:rPr>
            <w:noProof/>
            <w:webHidden/>
          </w:rPr>
        </w:r>
        <w:r w:rsidR="0062749E">
          <w:rPr>
            <w:noProof/>
            <w:webHidden/>
          </w:rPr>
          <w:fldChar w:fldCharType="separate"/>
        </w:r>
        <w:r w:rsidR="0062749E">
          <w:rPr>
            <w:noProof/>
            <w:webHidden/>
          </w:rPr>
          <w:t>25</w:t>
        </w:r>
        <w:r w:rsidR="0062749E">
          <w:rPr>
            <w:noProof/>
            <w:webHidden/>
          </w:rPr>
          <w:fldChar w:fldCharType="end"/>
        </w:r>
      </w:hyperlink>
    </w:p>
    <w:p w14:paraId="260811A4" w14:textId="762FCD66" w:rsidR="0062749E" w:rsidRDefault="006236D2">
      <w:pPr>
        <w:pStyle w:val="TOC2"/>
        <w:tabs>
          <w:tab w:val="right" w:leader="dot" w:pos="8999"/>
        </w:tabs>
        <w:rPr>
          <w:rFonts w:eastAsiaTheme="minorEastAsia" w:cstheme="minorBidi"/>
          <w:smallCaps w:val="0"/>
          <w:noProof/>
          <w:sz w:val="22"/>
          <w:szCs w:val="22"/>
        </w:rPr>
      </w:pPr>
      <w:hyperlink w:anchor="_Toc99613251" w:history="1">
        <w:r w:rsidR="0062749E" w:rsidRPr="00BA7CE5">
          <w:rPr>
            <w:rStyle w:val="Hyperlink"/>
            <w:rFonts w:ascii="Avenir Next LT Pro Light" w:hAnsi="Avenir Next LT Pro Light" w:cs="Arial"/>
            <w:noProof/>
            <w:lang w:val="en-GB"/>
          </w:rPr>
          <w:t>COMPONENT A:  POLITICAL AND ADMINISTRATIVE GOVERNANCE</w:t>
        </w:r>
        <w:r w:rsidR="0062749E">
          <w:rPr>
            <w:noProof/>
            <w:webHidden/>
          </w:rPr>
          <w:tab/>
        </w:r>
        <w:r w:rsidR="0062749E">
          <w:rPr>
            <w:noProof/>
            <w:webHidden/>
          </w:rPr>
          <w:fldChar w:fldCharType="begin"/>
        </w:r>
        <w:r w:rsidR="0062749E">
          <w:rPr>
            <w:noProof/>
            <w:webHidden/>
          </w:rPr>
          <w:instrText xml:space="preserve"> PAGEREF _Toc99613251 \h </w:instrText>
        </w:r>
        <w:r w:rsidR="0062749E">
          <w:rPr>
            <w:noProof/>
            <w:webHidden/>
          </w:rPr>
        </w:r>
        <w:r w:rsidR="0062749E">
          <w:rPr>
            <w:noProof/>
            <w:webHidden/>
          </w:rPr>
          <w:fldChar w:fldCharType="separate"/>
        </w:r>
        <w:r w:rsidR="0062749E">
          <w:rPr>
            <w:noProof/>
            <w:webHidden/>
          </w:rPr>
          <w:t>25</w:t>
        </w:r>
        <w:r w:rsidR="0062749E">
          <w:rPr>
            <w:noProof/>
            <w:webHidden/>
          </w:rPr>
          <w:fldChar w:fldCharType="end"/>
        </w:r>
      </w:hyperlink>
    </w:p>
    <w:p w14:paraId="1E9988A9" w14:textId="126D9B19"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52" w:history="1">
        <w:r w:rsidR="0062749E" w:rsidRPr="00BA7CE5">
          <w:rPr>
            <w:rStyle w:val="Hyperlink"/>
            <w:rFonts w:ascii="Avenir Next LT Pro Light" w:hAnsi="Avenir Next LT Pro Light" w:cs="Arial"/>
            <w:noProof/>
          </w:rPr>
          <w:t>2.1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POLITICAL GOVERNANCE</w:t>
        </w:r>
        <w:r w:rsidR="0062749E">
          <w:rPr>
            <w:noProof/>
            <w:webHidden/>
          </w:rPr>
          <w:tab/>
        </w:r>
        <w:r w:rsidR="0062749E">
          <w:rPr>
            <w:noProof/>
            <w:webHidden/>
          </w:rPr>
          <w:fldChar w:fldCharType="begin"/>
        </w:r>
        <w:r w:rsidR="0062749E">
          <w:rPr>
            <w:noProof/>
            <w:webHidden/>
          </w:rPr>
          <w:instrText xml:space="preserve"> PAGEREF _Toc99613252 \h </w:instrText>
        </w:r>
        <w:r w:rsidR="0062749E">
          <w:rPr>
            <w:noProof/>
            <w:webHidden/>
          </w:rPr>
        </w:r>
        <w:r w:rsidR="0062749E">
          <w:rPr>
            <w:noProof/>
            <w:webHidden/>
          </w:rPr>
          <w:fldChar w:fldCharType="separate"/>
        </w:r>
        <w:r w:rsidR="0062749E">
          <w:rPr>
            <w:noProof/>
            <w:webHidden/>
          </w:rPr>
          <w:t>26</w:t>
        </w:r>
        <w:r w:rsidR="0062749E">
          <w:rPr>
            <w:noProof/>
            <w:webHidden/>
          </w:rPr>
          <w:fldChar w:fldCharType="end"/>
        </w:r>
      </w:hyperlink>
    </w:p>
    <w:p w14:paraId="031C8B32" w14:textId="2D428FE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53" w:history="1">
        <w:r w:rsidR="0062749E" w:rsidRPr="00BA7CE5">
          <w:rPr>
            <w:rStyle w:val="Hyperlink"/>
            <w:rFonts w:ascii="Avenir Next LT Pro Light" w:hAnsi="Avenir Next LT Pro Light" w:cs="Arial"/>
            <w:noProof/>
          </w:rPr>
          <w:t>2.2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ADMINISTRATIVE GOVERNANCE</w:t>
        </w:r>
        <w:r w:rsidR="0062749E">
          <w:rPr>
            <w:noProof/>
            <w:webHidden/>
          </w:rPr>
          <w:tab/>
        </w:r>
        <w:r w:rsidR="0062749E">
          <w:rPr>
            <w:noProof/>
            <w:webHidden/>
          </w:rPr>
          <w:fldChar w:fldCharType="begin"/>
        </w:r>
        <w:r w:rsidR="0062749E">
          <w:rPr>
            <w:noProof/>
            <w:webHidden/>
          </w:rPr>
          <w:instrText xml:space="preserve"> PAGEREF _Toc99613253 \h </w:instrText>
        </w:r>
        <w:r w:rsidR="0062749E">
          <w:rPr>
            <w:noProof/>
            <w:webHidden/>
          </w:rPr>
        </w:r>
        <w:r w:rsidR="0062749E">
          <w:rPr>
            <w:noProof/>
            <w:webHidden/>
          </w:rPr>
          <w:fldChar w:fldCharType="separate"/>
        </w:r>
        <w:r w:rsidR="0062749E">
          <w:rPr>
            <w:noProof/>
            <w:webHidden/>
          </w:rPr>
          <w:t>28</w:t>
        </w:r>
        <w:r w:rsidR="0062749E">
          <w:rPr>
            <w:noProof/>
            <w:webHidden/>
          </w:rPr>
          <w:fldChar w:fldCharType="end"/>
        </w:r>
      </w:hyperlink>
    </w:p>
    <w:p w14:paraId="7914C1CC" w14:textId="323C435C" w:rsidR="0062749E" w:rsidRDefault="006236D2">
      <w:pPr>
        <w:pStyle w:val="TOC2"/>
        <w:tabs>
          <w:tab w:val="right" w:leader="dot" w:pos="8999"/>
        </w:tabs>
        <w:rPr>
          <w:rFonts w:eastAsiaTheme="minorEastAsia" w:cstheme="minorBidi"/>
          <w:smallCaps w:val="0"/>
          <w:noProof/>
          <w:sz w:val="22"/>
          <w:szCs w:val="22"/>
        </w:rPr>
      </w:pPr>
      <w:hyperlink w:anchor="_Toc99613254" w:history="1">
        <w:r w:rsidR="0062749E" w:rsidRPr="00BA7CE5">
          <w:rPr>
            <w:rStyle w:val="Hyperlink"/>
            <w:rFonts w:ascii="Avenir Next LT Pro Light" w:hAnsi="Avenir Next LT Pro Light" w:cs="Arial"/>
            <w:noProof/>
          </w:rPr>
          <w:t>1COMPONENT B: INTERGOVERNMENTAL RELATIONS</w:t>
        </w:r>
        <w:r w:rsidR="0062749E">
          <w:rPr>
            <w:noProof/>
            <w:webHidden/>
          </w:rPr>
          <w:tab/>
        </w:r>
        <w:r w:rsidR="0062749E">
          <w:rPr>
            <w:noProof/>
            <w:webHidden/>
          </w:rPr>
          <w:fldChar w:fldCharType="begin"/>
        </w:r>
        <w:r w:rsidR="0062749E">
          <w:rPr>
            <w:noProof/>
            <w:webHidden/>
          </w:rPr>
          <w:instrText xml:space="preserve"> PAGEREF _Toc99613254 \h </w:instrText>
        </w:r>
        <w:r w:rsidR="0062749E">
          <w:rPr>
            <w:noProof/>
            <w:webHidden/>
          </w:rPr>
        </w:r>
        <w:r w:rsidR="0062749E">
          <w:rPr>
            <w:noProof/>
            <w:webHidden/>
          </w:rPr>
          <w:fldChar w:fldCharType="separate"/>
        </w:r>
        <w:r w:rsidR="0062749E">
          <w:rPr>
            <w:noProof/>
            <w:webHidden/>
          </w:rPr>
          <w:t>31</w:t>
        </w:r>
        <w:r w:rsidR="0062749E">
          <w:rPr>
            <w:noProof/>
            <w:webHidden/>
          </w:rPr>
          <w:fldChar w:fldCharType="end"/>
        </w:r>
      </w:hyperlink>
    </w:p>
    <w:p w14:paraId="2C5B97A3" w14:textId="63587B3A"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55" w:history="1">
        <w:r w:rsidR="0062749E" w:rsidRPr="00BA7CE5">
          <w:rPr>
            <w:rStyle w:val="Hyperlink"/>
            <w:rFonts w:ascii="Avenir Next LT Pro Light" w:hAnsi="Avenir Next LT Pro Light" w:cs="Arial"/>
            <w:noProof/>
          </w:rPr>
          <w:t>2.3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INTERGOVERNMENTAL RELATIONS</w:t>
        </w:r>
        <w:r w:rsidR="0062749E">
          <w:rPr>
            <w:noProof/>
            <w:webHidden/>
          </w:rPr>
          <w:tab/>
        </w:r>
        <w:r w:rsidR="0062749E">
          <w:rPr>
            <w:noProof/>
            <w:webHidden/>
          </w:rPr>
          <w:fldChar w:fldCharType="begin"/>
        </w:r>
        <w:r w:rsidR="0062749E">
          <w:rPr>
            <w:noProof/>
            <w:webHidden/>
          </w:rPr>
          <w:instrText xml:space="preserve"> PAGEREF _Toc99613255 \h </w:instrText>
        </w:r>
        <w:r w:rsidR="0062749E">
          <w:rPr>
            <w:noProof/>
            <w:webHidden/>
          </w:rPr>
        </w:r>
        <w:r w:rsidR="0062749E">
          <w:rPr>
            <w:noProof/>
            <w:webHidden/>
          </w:rPr>
          <w:fldChar w:fldCharType="separate"/>
        </w:r>
        <w:r w:rsidR="0062749E">
          <w:rPr>
            <w:noProof/>
            <w:webHidden/>
          </w:rPr>
          <w:t>31</w:t>
        </w:r>
        <w:r w:rsidR="0062749E">
          <w:rPr>
            <w:noProof/>
            <w:webHidden/>
          </w:rPr>
          <w:fldChar w:fldCharType="end"/>
        </w:r>
      </w:hyperlink>
    </w:p>
    <w:p w14:paraId="50D5219B" w14:textId="182F7293" w:rsidR="0062749E" w:rsidRDefault="006236D2">
      <w:pPr>
        <w:pStyle w:val="TOC2"/>
        <w:tabs>
          <w:tab w:val="right" w:leader="dot" w:pos="8999"/>
        </w:tabs>
        <w:rPr>
          <w:rFonts w:eastAsiaTheme="minorEastAsia" w:cstheme="minorBidi"/>
          <w:smallCaps w:val="0"/>
          <w:noProof/>
          <w:sz w:val="22"/>
          <w:szCs w:val="22"/>
        </w:rPr>
      </w:pPr>
      <w:hyperlink w:anchor="_Toc99613256" w:history="1">
        <w:r w:rsidR="0062749E" w:rsidRPr="00BA7CE5">
          <w:rPr>
            <w:rStyle w:val="Hyperlink"/>
            <w:rFonts w:ascii="Avenir Next LT Pro Light" w:hAnsi="Avenir Next LT Pro Light" w:cs="Arial"/>
            <w:noProof/>
          </w:rPr>
          <w:t>COMPONENT C: PUBLIC ACCOUNTABILITY AND PARTICIPATION</w:t>
        </w:r>
        <w:r w:rsidR="0062749E">
          <w:rPr>
            <w:noProof/>
            <w:webHidden/>
          </w:rPr>
          <w:tab/>
        </w:r>
        <w:r w:rsidR="0062749E">
          <w:rPr>
            <w:noProof/>
            <w:webHidden/>
          </w:rPr>
          <w:fldChar w:fldCharType="begin"/>
        </w:r>
        <w:r w:rsidR="0062749E">
          <w:rPr>
            <w:noProof/>
            <w:webHidden/>
          </w:rPr>
          <w:instrText xml:space="preserve"> PAGEREF _Toc99613256 \h </w:instrText>
        </w:r>
        <w:r w:rsidR="0062749E">
          <w:rPr>
            <w:noProof/>
            <w:webHidden/>
          </w:rPr>
        </w:r>
        <w:r w:rsidR="0062749E">
          <w:rPr>
            <w:noProof/>
            <w:webHidden/>
          </w:rPr>
          <w:fldChar w:fldCharType="separate"/>
        </w:r>
        <w:r w:rsidR="0062749E">
          <w:rPr>
            <w:noProof/>
            <w:webHidden/>
          </w:rPr>
          <w:t>34</w:t>
        </w:r>
        <w:r w:rsidR="0062749E">
          <w:rPr>
            <w:noProof/>
            <w:webHidden/>
          </w:rPr>
          <w:fldChar w:fldCharType="end"/>
        </w:r>
      </w:hyperlink>
    </w:p>
    <w:p w14:paraId="1B770589" w14:textId="10A45FC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57" w:history="1">
        <w:r w:rsidR="0062749E" w:rsidRPr="00BA7CE5">
          <w:rPr>
            <w:rStyle w:val="Hyperlink"/>
            <w:rFonts w:ascii="Avenir Next LT Pro Light" w:hAnsi="Avenir Next LT Pro Light" w:cs="Arial"/>
            <w:noProof/>
          </w:rPr>
          <w:t>2.4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PUBLIC MEETINGS</w:t>
        </w:r>
        <w:r w:rsidR="0062749E">
          <w:rPr>
            <w:noProof/>
            <w:webHidden/>
          </w:rPr>
          <w:tab/>
        </w:r>
        <w:r w:rsidR="0062749E">
          <w:rPr>
            <w:noProof/>
            <w:webHidden/>
          </w:rPr>
          <w:fldChar w:fldCharType="begin"/>
        </w:r>
        <w:r w:rsidR="0062749E">
          <w:rPr>
            <w:noProof/>
            <w:webHidden/>
          </w:rPr>
          <w:instrText xml:space="preserve"> PAGEREF _Toc99613257 \h </w:instrText>
        </w:r>
        <w:r w:rsidR="0062749E">
          <w:rPr>
            <w:noProof/>
            <w:webHidden/>
          </w:rPr>
        </w:r>
        <w:r w:rsidR="0062749E">
          <w:rPr>
            <w:noProof/>
            <w:webHidden/>
          </w:rPr>
          <w:fldChar w:fldCharType="separate"/>
        </w:r>
        <w:r w:rsidR="0062749E">
          <w:rPr>
            <w:noProof/>
            <w:webHidden/>
          </w:rPr>
          <w:t>34</w:t>
        </w:r>
        <w:r w:rsidR="0062749E">
          <w:rPr>
            <w:noProof/>
            <w:webHidden/>
          </w:rPr>
          <w:fldChar w:fldCharType="end"/>
        </w:r>
      </w:hyperlink>
    </w:p>
    <w:p w14:paraId="401C2486" w14:textId="430E1255"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58" w:history="1">
        <w:r w:rsidR="0062749E" w:rsidRPr="00BA7CE5">
          <w:rPr>
            <w:rStyle w:val="Hyperlink"/>
            <w:rFonts w:ascii="Avenir Next LT Pro Light" w:hAnsi="Avenir Next LT Pro Light" w:cs="Arial"/>
            <w:noProof/>
          </w:rPr>
          <w:t>2.5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IDP PARTICIPATION AND ALIGNMENT</w:t>
        </w:r>
        <w:r w:rsidR="0062749E">
          <w:rPr>
            <w:noProof/>
            <w:webHidden/>
          </w:rPr>
          <w:tab/>
        </w:r>
        <w:r w:rsidR="0062749E">
          <w:rPr>
            <w:noProof/>
            <w:webHidden/>
          </w:rPr>
          <w:fldChar w:fldCharType="begin"/>
        </w:r>
        <w:r w:rsidR="0062749E">
          <w:rPr>
            <w:noProof/>
            <w:webHidden/>
          </w:rPr>
          <w:instrText xml:space="preserve"> PAGEREF _Toc99613258 \h </w:instrText>
        </w:r>
        <w:r w:rsidR="0062749E">
          <w:rPr>
            <w:noProof/>
            <w:webHidden/>
          </w:rPr>
        </w:r>
        <w:r w:rsidR="0062749E">
          <w:rPr>
            <w:noProof/>
            <w:webHidden/>
          </w:rPr>
          <w:fldChar w:fldCharType="separate"/>
        </w:r>
        <w:r w:rsidR="0062749E">
          <w:rPr>
            <w:noProof/>
            <w:webHidden/>
          </w:rPr>
          <w:t>38</w:t>
        </w:r>
        <w:r w:rsidR="0062749E">
          <w:rPr>
            <w:noProof/>
            <w:webHidden/>
          </w:rPr>
          <w:fldChar w:fldCharType="end"/>
        </w:r>
      </w:hyperlink>
    </w:p>
    <w:p w14:paraId="12B1F4A9" w14:textId="7B7469E5" w:rsidR="0062749E" w:rsidRDefault="006236D2">
      <w:pPr>
        <w:pStyle w:val="TOC2"/>
        <w:tabs>
          <w:tab w:val="right" w:leader="dot" w:pos="8999"/>
        </w:tabs>
        <w:rPr>
          <w:rFonts w:eastAsiaTheme="minorEastAsia" w:cstheme="minorBidi"/>
          <w:smallCaps w:val="0"/>
          <w:noProof/>
          <w:sz w:val="22"/>
          <w:szCs w:val="22"/>
        </w:rPr>
      </w:pPr>
      <w:hyperlink w:anchor="_Toc99613259" w:history="1">
        <w:r w:rsidR="0062749E" w:rsidRPr="00BA7CE5">
          <w:rPr>
            <w:rStyle w:val="Hyperlink"/>
            <w:rFonts w:ascii="Avenir Next LT Pro Light" w:hAnsi="Avenir Next LT Pro Light" w:cs="Arial"/>
            <w:noProof/>
          </w:rPr>
          <w:t>COMPONENT D: CORPORATE GOVERNANCE</w:t>
        </w:r>
        <w:r w:rsidR="0062749E">
          <w:rPr>
            <w:noProof/>
            <w:webHidden/>
          </w:rPr>
          <w:tab/>
        </w:r>
        <w:r w:rsidR="0062749E">
          <w:rPr>
            <w:noProof/>
            <w:webHidden/>
          </w:rPr>
          <w:fldChar w:fldCharType="begin"/>
        </w:r>
        <w:r w:rsidR="0062749E">
          <w:rPr>
            <w:noProof/>
            <w:webHidden/>
          </w:rPr>
          <w:instrText xml:space="preserve"> PAGEREF _Toc99613259 \h </w:instrText>
        </w:r>
        <w:r w:rsidR="0062749E">
          <w:rPr>
            <w:noProof/>
            <w:webHidden/>
          </w:rPr>
        </w:r>
        <w:r w:rsidR="0062749E">
          <w:rPr>
            <w:noProof/>
            <w:webHidden/>
          </w:rPr>
          <w:fldChar w:fldCharType="separate"/>
        </w:r>
        <w:r w:rsidR="0062749E">
          <w:rPr>
            <w:noProof/>
            <w:webHidden/>
          </w:rPr>
          <w:t>39</w:t>
        </w:r>
        <w:r w:rsidR="0062749E">
          <w:rPr>
            <w:noProof/>
            <w:webHidden/>
          </w:rPr>
          <w:fldChar w:fldCharType="end"/>
        </w:r>
      </w:hyperlink>
    </w:p>
    <w:p w14:paraId="5003B1EA" w14:textId="0C1E1C86"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0" w:history="1">
        <w:r w:rsidR="0062749E" w:rsidRPr="00BA7CE5">
          <w:rPr>
            <w:rStyle w:val="Hyperlink"/>
            <w:rFonts w:ascii="Avenir Next LT Pro Light" w:hAnsi="Avenir Next LT Pro Light" w:cs="Arial"/>
            <w:noProof/>
          </w:rPr>
          <w:t>2.6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RISK MANAGEMENT</w:t>
        </w:r>
        <w:r w:rsidR="0062749E">
          <w:rPr>
            <w:noProof/>
            <w:webHidden/>
          </w:rPr>
          <w:tab/>
        </w:r>
        <w:r w:rsidR="0062749E">
          <w:rPr>
            <w:noProof/>
            <w:webHidden/>
          </w:rPr>
          <w:fldChar w:fldCharType="begin"/>
        </w:r>
        <w:r w:rsidR="0062749E">
          <w:rPr>
            <w:noProof/>
            <w:webHidden/>
          </w:rPr>
          <w:instrText xml:space="preserve"> PAGEREF _Toc99613260 \h </w:instrText>
        </w:r>
        <w:r w:rsidR="0062749E">
          <w:rPr>
            <w:noProof/>
            <w:webHidden/>
          </w:rPr>
        </w:r>
        <w:r w:rsidR="0062749E">
          <w:rPr>
            <w:noProof/>
            <w:webHidden/>
          </w:rPr>
          <w:fldChar w:fldCharType="separate"/>
        </w:r>
        <w:r w:rsidR="0062749E">
          <w:rPr>
            <w:noProof/>
            <w:webHidden/>
          </w:rPr>
          <w:t>39</w:t>
        </w:r>
        <w:r w:rsidR="0062749E">
          <w:rPr>
            <w:noProof/>
            <w:webHidden/>
          </w:rPr>
          <w:fldChar w:fldCharType="end"/>
        </w:r>
      </w:hyperlink>
    </w:p>
    <w:p w14:paraId="38CD3287" w14:textId="68712C57"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1" w:history="1">
        <w:r w:rsidR="0062749E" w:rsidRPr="00BA7CE5">
          <w:rPr>
            <w:rStyle w:val="Hyperlink"/>
            <w:rFonts w:ascii="Avenir Next LT Pro Light" w:hAnsi="Avenir Next LT Pro Light" w:cs="Arial"/>
            <w:noProof/>
          </w:rPr>
          <w:t>2.7</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ANTI-CORRUPTION AND FRAUD</w:t>
        </w:r>
        <w:r w:rsidR="0062749E">
          <w:rPr>
            <w:noProof/>
            <w:webHidden/>
          </w:rPr>
          <w:tab/>
        </w:r>
        <w:r w:rsidR="0062749E">
          <w:rPr>
            <w:noProof/>
            <w:webHidden/>
          </w:rPr>
          <w:fldChar w:fldCharType="begin"/>
        </w:r>
        <w:r w:rsidR="0062749E">
          <w:rPr>
            <w:noProof/>
            <w:webHidden/>
          </w:rPr>
          <w:instrText xml:space="preserve"> PAGEREF _Toc99613261 \h </w:instrText>
        </w:r>
        <w:r w:rsidR="0062749E">
          <w:rPr>
            <w:noProof/>
            <w:webHidden/>
          </w:rPr>
        </w:r>
        <w:r w:rsidR="0062749E">
          <w:rPr>
            <w:noProof/>
            <w:webHidden/>
          </w:rPr>
          <w:fldChar w:fldCharType="separate"/>
        </w:r>
        <w:r w:rsidR="0062749E">
          <w:rPr>
            <w:noProof/>
            <w:webHidden/>
          </w:rPr>
          <w:t>40</w:t>
        </w:r>
        <w:r w:rsidR="0062749E">
          <w:rPr>
            <w:noProof/>
            <w:webHidden/>
          </w:rPr>
          <w:fldChar w:fldCharType="end"/>
        </w:r>
      </w:hyperlink>
    </w:p>
    <w:p w14:paraId="33183AB0" w14:textId="0E0F48F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2" w:history="1">
        <w:r w:rsidR="0062749E" w:rsidRPr="00BA7CE5">
          <w:rPr>
            <w:rStyle w:val="Hyperlink"/>
            <w:rFonts w:ascii="Avenir Next LT Pro Light" w:hAnsi="Avenir Next LT Pro Light" w:cs="Arial"/>
            <w:noProof/>
          </w:rPr>
          <w:t>2.8</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SUPPLY CHAIN MANAGEMENT</w:t>
        </w:r>
        <w:r w:rsidR="0062749E">
          <w:rPr>
            <w:noProof/>
            <w:webHidden/>
          </w:rPr>
          <w:tab/>
        </w:r>
        <w:r w:rsidR="0062749E">
          <w:rPr>
            <w:noProof/>
            <w:webHidden/>
          </w:rPr>
          <w:fldChar w:fldCharType="begin"/>
        </w:r>
        <w:r w:rsidR="0062749E">
          <w:rPr>
            <w:noProof/>
            <w:webHidden/>
          </w:rPr>
          <w:instrText xml:space="preserve"> PAGEREF _Toc99613262 \h </w:instrText>
        </w:r>
        <w:r w:rsidR="0062749E">
          <w:rPr>
            <w:noProof/>
            <w:webHidden/>
          </w:rPr>
        </w:r>
        <w:r w:rsidR="0062749E">
          <w:rPr>
            <w:noProof/>
            <w:webHidden/>
          </w:rPr>
          <w:fldChar w:fldCharType="separate"/>
        </w:r>
        <w:r w:rsidR="0062749E">
          <w:rPr>
            <w:noProof/>
            <w:webHidden/>
          </w:rPr>
          <w:t>41</w:t>
        </w:r>
        <w:r w:rsidR="0062749E">
          <w:rPr>
            <w:noProof/>
            <w:webHidden/>
          </w:rPr>
          <w:fldChar w:fldCharType="end"/>
        </w:r>
      </w:hyperlink>
    </w:p>
    <w:p w14:paraId="43903D04" w14:textId="11ED0DE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3" w:history="1">
        <w:r w:rsidR="0062749E" w:rsidRPr="00BA7CE5">
          <w:rPr>
            <w:rStyle w:val="Hyperlink"/>
            <w:rFonts w:ascii="Avenir Next LT Pro Light" w:hAnsi="Avenir Next LT Pro Light" w:cs="Arial"/>
            <w:noProof/>
          </w:rPr>
          <w:t>2.9</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BY-LAWS</w:t>
        </w:r>
        <w:r w:rsidR="0062749E">
          <w:rPr>
            <w:noProof/>
            <w:webHidden/>
          </w:rPr>
          <w:tab/>
        </w:r>
        <w:r w:rsidR="0062749E">
          <w:rPr>
            <w:noProof/>
            <w:webHidden/>
          </w:rPr>
          <w:fldChar w:fldCharType="begin"/>
        </w:r>
        <w:r w:rsidR="0062749E">
          <w:rPr>
            <w:noProof/>
            <w:webHidden/>
          </w:rPr>
          <w:instrText xml:space="preserve"> PAGEREF _Toc99613263 \h </w:instrText>
        </w:r>
        <w:r w:rsidR="0062749E">
          <w:rPr>
            <w:noProof/>
            <w:webHidden/>
          </w:rPr>
        </w:r>
        <w:r w:rsidR="0062749E">
          <w:rPr>
            <w:noProof/>
            <w:webHidden/>
          </w:rPr>
          <w:fldChar w:fldCharType="separate"/>
        </w:r>
        <w:r w:rsidR="0062749E">
          <w:rPr>
            <w:noProof/>
            <w:webHidden/>
          </w:rPr>
          <w:t>42</w:t>
        </w:r>
        <w:r w:rsidR="0062749E">
          <w:rPr>
            <w:noProof/>
            <w:webHidden/>
          </w:rPr>
          <w:fldChar w:fldCharType="end"/>
        </w:r>
      </w:hyperlink>
    </w:p>
    <w:p w14:paraId="0F819C72" w14:textId="3832A90C"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4" w:history="1">
        <w:r w:rsidR="0062749E" w:rsidRPr="00BA7CE5">
          <w:rPr>
            <w:rStyle w:val="Hyperlink"/>
            <w:rFonts w:ascii="Avenir Next LT Pro Light" w:hAnsi="Avenir Next LT Pro Light" w:cs="Arial"/>
            <w:noProof/>
          </w:rPr>
          <w:t>2.10</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WEBSITES</w:t>
        </w:r>
        <w:r w:rsidR="0062749E">
          <w:rPr>
            <w:noProof/>
            <w:webHidden/>
          </w:rPr>
          <w:tab/>
        </w:r>
        <w:r w:rsidR="0062749E">
          <w:rPr>
            <w:noProof/>
            <w:webHidden/>
          </w:rPr>
          <w:fldChar w:fldCharType="begin"/>
        </w:r>
        <w:r w:rsidR="0062749E">
          <w:rPr>
            <w:noProof/>
            <w:webHidden/>
          </w:rPr>
          <w:instrText xml:space="preserve"> PAGEREF _Toc99613264 \h </w:instrText>
        </w:r>
        <w:r w:rsidR="0062749E">
          <w:rPr>
            <w:noProof/>
            <w:webHidden/>
          </w:rPr>
        </w:r>
        <w:r w:rsidR="0062749E">
          <w:rPr>
            <w:noProof/>
            <w:webHidden/>
          </w:rPr>
          <w:fldChar w:fldCharType="separate"/>
        </w:r>
        <w:r w:rsidR="0062749E">
          <w:rPr>
            <w:noProof/>
            <w:webHidden/>
          </w:rPr>
          <w:t>42</w:t>
        </w:r>
        <w:r w:rsidR="0062749E">
          <w:rPr>
            <w:noProof/>
            <w:webHidden/>
          </w:rPr>
          <w:fldChar w:fldCharType="end"/>
        </w:r>
      </w:hyperlink>
    </w:p>
    <w:p w14:paraId="7A5B7AA8" w14:textId="1760287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5" w:history="1">
        <w:r w:rsidR="0062749E" w:rsidRPr="00BA7CE5">
          <w:rPr>
            <w:rStyle w:val="Hyperlink"/>
            <w:rFonts w:ascii="Avenir Next LT Pro Light" w:hAnsi="Avenir Next LT Pro Light" w:cs="Arial"/>
            <w:noProof/>
          </w:rPr>
          <w:t>2.11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PUBLIC SATISFACTION ON MUNICIPAL SERVICES</w:t>
        </w:r>
        <w:r w:rsidR="0062749E">
          <w:rPr>
            <w:noProof/>
            <w:webHidden/>
          </w:rPr>
          <w:tab/>
        </w:r>
        <w:r w:rsidR="0062749E">
          <w:rPr>
            <w:noProof/>
            <w:webHidden/>
          </w:rPr>
          <w:fldChar w:fldCharType="begin"/>
        </w:r>
        <w:r w:rsidR="0062749E">
          <w:rPr>
            <w:noProof/>
            <w:webHidden/>
          </w:rPr>
          <w:instrText xml:space="preserve"> PAGEREF _Toc99613265 \h </w:instrText>
        </w:r>
        <w:r w:rsidR="0062749E">
          <w:rPr>
            <w:noProof/>
            <w:webHidden/>
          </w:rPr>
        </w:r>
        <w:r w:rsidR="0062749E">
          <w:rPr>
            <w:noProof/>
            <w:webHidden/>
          </w:rPr>
          <w:fldChar w:fldCharType="separate"/>
        </w:r>
        <w:r w:rsidR="0062749E">
          <w:rPr>
            <w:noProof/>
            <w:webHidden/>
          </w:rPr>
          <w:t>43</w:t>
        </w:r>
        <w:r w:rsidR="0062749E">
          <w:rPr>
            <w:noProof/>
            <w:webHidden/>
          </w:rPr>
          <w:fldChar w:fldCharType="end"/>
        </w:r>
      </w:hyperlink>
    </w:p>
    <w:p w14:paraId="227D768B" w14:textId="282DF8E0" w:rsidR="0062749E" w:rsidRDefault="006236D2">
      <w:pPr>
        <w:pStyle w:val="TOC1"/>
        <w:tabs>
          <w:tab w:val="right" w:leader="dot" w:pos="8999"/>
        </w:tabs>
        <w:rPr>
          <w:rFonts w:eastAsiaTheme="minorEastAsia" w:cstheme="minorBidi"/>
          <w:b w:val="0"/>
          <w:bCs w:val="0"/>
          <w:caps w:val="0"/>
          <w:noProof/>
          <w:sz w:val="22"/>
          <w:szCs w:val="22"/>
        </w:rPr>
      </w:pPr>
      <w:hyperlink w:anchor="_Toc99613266" w:history="1">
        <w:r w:rsidR="0062749E" w:rsidRPr="00BA7CE5">
          <w:rPr>
            <w:rStyle w:val="Hyperlink"/>
            <w:rFonts w:ascii="Avenir Next LT Pro Light" w:hAnsi="Avenir Next LT Pro Light" w:cs="Arial"/>
            <w:noProof/>
          </w:rPr>
          <w:t>CHAPTER 3 – SERVICE DELIVERY PERFORMANCE (PERFORMANCE REPORT PART I)</w:t>
        </w:r>
        <w:r w:rsidR="0062749E">
          <w:rPr>
            <w:noProof/>
            <w:webHidden/>
          </w:rPr>
          <w:tab/>
        </w:r>
        <w:r w:rsidR="0062749E">
          <w:rPr>
            <w:noProof/>
            <w:webHidden/>
          </w:rPr>
          <w:fldChar w:fldCharType="begin"/>
        </w:r>
        <w:r w:rsidR="0062749E">
          <w:rPr>
            <w:noProof/>
            <w:webHidden/>
          </w:rPr>
          <w:instrText xml:space="preserve"> PAGEREF _Toc99613266 \h </w:instrText>
        </w:r>
        <w:r w:rsidR="0062749E">
          <w:rPr>
            <w:noProof/>
            <w:webHidden/>
          </w:rPr>
        </w:r>
        <w:r w:rsidR="0062749E">
          <w:rPr>
            <w:noProof/>
            <w:webHidden/>
          </w:rPr>
          <w:fldChar w:fldCharType="separate"/>
        </w:r>
        <w:r w:rsidR="0062749E">
          <w:rPr>
            <w:noProof/>
            <w:webHidden/>
          </w:rPr>
          <w:t>44</w:t>
        </w:r>
        <w:r w:rsidR="0062749E">
          <w:rPr>
            <w:noProof/>
            <w:webHidden/>
          </w:rPr>
          <w:fldChar w:fldCharType="end"/>
        </w:r>
      </w:hyperlink>
    </w:p>
    <w:p w14:paraId="4239818C" w14:textId="441BBB7B" w:rsidR="0062749E" w:rsidRDefault="006236D2">
      <w:pPr>
        <w:pStyle w:val="TOC2"/>
        <w:tabs>
          <w:tab w:val="right" w:leader="dot" w:pos="8999"/>
        </w:tabs>
        <w:rPr>
          <w:rFonts w:eastAsiaTheme="minorEastAsia" w:cstheme="minorBidi"/>
          <w:smallCaps w:val="0"/>
          <w:noProof/>
          <w:sz w:val="22"/>
          <w:szCs w:val="22"/>
        </w:rPr>
      </w:pPr>
      <w:hyperlink w:anchor="_Toc99613267" w:history="1">
        <w:r w:rsidR="0062749E" w:rsidRPr="00BA7CE5">
          <w:rPr>
            <w:rStyle w:val="Hyperlink"/>
            <w:rFonts w:ascii="Avenir Next LT Pro Light" w:hAnsi="Avenir Next LT Pro Light" w:cs="Arial"/>
            <w:noProof/>
          </w:rPr>
          <w:t>COMPONENT A: BASIC SERVICES</w:t>
        </w:r>
        <w:r w:rsidR="0062749E">
          <w:rPr>
            <w:noProof/>
            <w:webHidden/>
          </w:rPr>
          <w:tab/>
        </w:r>
        <w:r w:rsidR="0062749E">
          <w:rPr>
            <w:noProof/>
            <w:webHidden/>
          </w:rPr>
          <w:fldChar w:fldCharType="begin"/>
        </w:r>
        <w:r w:rsidR="0062749E">
          <w:rPr>
            <w:noProof/>
            <w:webHidden/>
          </w:rPr>
          <w:instrText xml:space="preserve"> PAGEREF _Toc99613267 \h </w:instrText>
        </w:r>
        <w:r w:rsidR="0062749E">
          <w:rPr>
            <w:noProof/>
            <w:webHidden/>
          </w:rPr>
        </w:r>
        <w:r w:rsidR="0062749E">
          <w:rPr>
            <w:noProof/>
            <w:webHidden/>
          </w:rPr>
          <w:fldChar w:fldCharType="separate"/>
        </w:r>
        <w:r w:rsidR="0062749E">
          <w:rPr>
            <w:noProof/>
            <w:webHidden/>
          </w:rPr>
          <w:t>44</w:t>
        </w:r>
        <w:r w:rsidR="0062749E">
          <w:rPr>
            <w:noProof/>
            <w:webHidden/>
          </w:rPr>
          <w:fldChar w:fldCharType="end"/>
        </w:r>
      </w:hyperlink>
    </w:p>
    <w:p w14:paraId="332BA38A" w14:textId="5DDF1F2B"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8" w:history="1">
        <w:r w:rsidR="0062749E" w:rsidRPr="00BA7CE5">
          <w:rPr>
            <w:rStyle w:val="Hyperlink"/>
            <w:rFonts w:ascii="Avenir Next LT Pro Light" w:hAnsi="Avenir Next LT Pro Light" w:cs="Arial"/>
            <w:noProof/>
          </w:rPr>
          <w:t>3.2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WASTE WATER (SANITATION) PROVISION</w:t>
        </w:r>
        <w:r w:rsidR="0062749E">
          <w:rPr>
            <w:noProof/>
            <w:webHidden/>
          </w:rPr>
          <w:tab/>
        </w:r>
        <w:r w:rsidR="0062749E">
          <w:rPr>
            <w:noProof/>
            <w:webHidden/>
          </w:rPr>
          <w:fldChar w:fldCharType="begin"/>
        </w:r>
        <w:r w:rsidR="0062749E">
          <w:rPr>
            <w:noProof/>
            <w:webHidden/>
          </w:rPr>
          <w:instrText xml:space="preserve"> PAGEREF _Toc99613268 \h </w:instrText>
        </w:r>
        <w:r w:rsidR="0062749E">
          <w:rPr>
            <w:noProof/>
            <w:webHidden/>
          </w:rPr>
        </w:r>
        <w:r w:rsidR="0062749E">
          <w:rPr>
            <w:noProof/>
            <w:webHidden/>
          </w:rPr>
          <w:fldChar w:fldCharType="separate"/>
        </w:r>
        <w:r w:rsidR="0062749E">
          <w:rPr>
            <w:noProof/>
            <w:webHidden/>
          </w:rPr>
          <w:t>49</w:t>
        </w:r>
        <w:r w:rsidR="0062749E">
          <w:rPr>
            <w:noProof/>
            <w:webHidden/>
          </w:rPr>
          <w:fldChar w:fldCharType="end"/>
        </w:r>
      </w:hyperlink>
    </w:p>
    <w:p w14:paraId="2C2DAA25" w14:textId="1139DF70"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69" w:history="1">
        <w:r w:rsidR="0062749E" w:rsidRPr="00BA7CE5">
          <w:rPr>
            <w:rStyle w:val="Hyperlink"/>
            <w:rFonts w:ascii="Avenir Next LT Pro Light" w:hAnsi="Avenir Next LT Pro Light" w:cs="Arial"/>
            <w:noProof/>
          </w:rPr>
          <w:t>3.3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ELECTRICITY</w:t>
        </w:r>
        <w:r w:rsidR="0062749E">
          <w:rPr>
            <w:noProof/>
            <w:webHidden/>
          </w:rPr>
          <w:tab/>
        </w:r>
        <w:r w:rsidR="0062749E">
          <w:rPr>
            <w:noProof/>
            <w:webHidden/>
          </w:rPr>
          <w:fldChar w:fldCharType="begin"/>
        </w:r>
        <w:r w:rsidR="0062749E">
          <w:rPr>
            <w:noProof/>
            <w:webHidden/>
          </w:rPr>
          <w:instrText xml:space="preserve"> PAGEREF _Toc99613269 \h </w:instrText>
        </w:r>
        <w:r w:rsidR="0062749E">
          <w:rPr>
            <w:noProof/>
            <w:webHidden/>
          </w:rPr>
        </w:r>
        <w:r w:rsidR="0062749E">
          <w:rPr>
            <w:noProof/>
            <w:webHidden/>
          </w:rPr>
          <w:fldChar w:fldCharType="separate"/>
        </w:r>
        <w:r w:rsidR="0062749E">
          <w:rPr>
            <w:noProof/>
            <w:webHidden/>
          </w:rPr>
          <w:t>52</w:t>
        </w:r>
        <w:r w:rsidR="0062749E">
          <w:rPr>
            <w:noProof/>
            <w:webHidden/>
          </w:rPr>
          <w:fldChar w:fldCharType="end"/>
        </w:r>
      </w:hyperlink>
    </w:p>
    <w:p w14:paraId="6EE50C14" w14:textId="1CE4705C"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0" w:history="1">
        <w:r w:rsidR="0062749E" w:rsidRPr="00BA7CE5">
          <w:rPr>
            <w:rStyle w:val="Hyperlink"/>
            <w:rFonts w:ascii="Avenir Next LT Pro Light" w:hAnsi="Avenir Next LT Pro Light" w:cs="Arial"/>
            <w:noProof/>
          </w:rPr>
          <w:t>3.4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WASTE MANAGEMENT (THIS SECTION TO INCLUDE: REFUSE COLLECTIONS, WASTE DISPOSAL, STREET CLEANING AND RECYCLING)</w:t>
        </w:r>
        <w:r w:rsidR="0062749E">
          <w:rPr>
            <w:noProof/>
            <w:webHidden/>
          </w:rPr>
          <w:tab/>
        </w:r>
        <w:r w:rsidR="0062749E">
          <w:rPr>
            <w:noProof/>
            <w:webHidden/>
          </w:rPr>
          <w:fldChar w:fldCharType="begin"/>
        </w:r>
        <w:r w:rsidR="0062749E">
          <w:rPr>
            <w:noProof/>
            <w:webHidden/>
          </w:rPr>
          <w:instrText xml:space="preserve"> PAGEREF _Toc99613270 \h </w:instrText>
        </w:r>
        <w:r w:rsidR="0062749E">
          <w:rPr>
            <w:noProof/>
            <w:webHidden/>
          </w:rPr>
        </w:r>
        <w:r w:rsidR="0062749E">
          <w:rPr>
            <w:noProof/>
            <w:webHidden/>
          </w:rPr>
          <w:fldChar w:fldCharType="separate"/>
        </w:r>
        <w:r w:rsidR="0062749E">
          <w:rPr>
            <w:noProof/>
            <w:webHidden/>
          </w:rPr>
          <w:t>55</w:t>
        </w:r>
        <w:r w:rsidR="0062749E">
          <w:rPr>
            <w:noProof/>
            <w:webHidden/>
          </w:rPr>
          <w:fldChar w:fldCharType="end"/>
        </w:r>
      </w:hyperlink>
    </w:p>
    <w:p w14:paraId="640D55C6" w14:textId="3AF3DC1B"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1" w:history="1">
        <w:r w:rsidR="0062749E" w:rsidRPr="00BA7CE5">
          <w:rPr>
            <w:rStyle w:val="Hyperlink"/>
            <w:rFonts w:ascii="Avenir Next LT Pro Light" w:hAnsi="Avenir Next LT Pro Light" w:cs="Arial"/>
            <w:noProof/>
          </w:rPr>
          <w:t>3.5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HOUSING</w:t>
        </w:r>
        <w:r w:rsidR="0062749E">
          <w:rPr>
            <w:noProof/>
            <w:webHidden/>
          </w:rPr>
          <w:tab/>
        </w:r>
        <w:r w:rsidR="0062749E">
          <w:rPr>
            <w:noProof/>
            <w:webHidden/>
          </w:rPr>
          <w:fldChar w:fldCharType="begin"/>
        </w:r>
        <w:r w:rsidR="0062749E">
          <w:rPr>
            <w:noProof/>
            <w:webHidden/>
          </w:rPr>
          <w:instrText xml:space="preserve"> PAGEREF _Toc99613271 \h </w:instrText>
        </w:r>
        <w:r w:rsidR="0062749E">
          <w:rPr>
            <w:noProof/>
            <w:webHidden/>
          </w:rPr>
        </w:r>
        <w:r w:rsidR="0062749E">
          <w:rPr>
            <w:noProof/>
            <w:webHidden/>
          </w:rPr>
          <w:fldChar w:fldCharType="separate"/>
        </w:r>
        <w:r w:rsidR="0062749E">
          <w:rPr>
            <w:noProof/>
            <w:webHidden/>
          </w:rPr>
          <w:t>60</w:t>
        </w:r>
        <w:r w:rsidR="0062749E">
          <w:rPr>
            <w:noProof/>
            <w:webHidden/>
          </w:rPr>
          <w:fldChar w:fldCharType="end"/>
        </w:r>
      </w:hyperlink>
    </w:p>
    <w:p w14:paraId="6EA0662B" w14:textId="566785C6"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2" w:history="1">
        <w:r w:rsidR="0062749E" w:rsidRPr="00BA7CE5">
          <w:rPr>
            <w:rStyle w:val="Hyperlink"/>
            <w:rFonts w:ascii="Avenir Next LT Pro Light" w:hAnsi="Avenir Next LT Pro Light" w:cs="Arial"/>
            <w:noProof/>
          </w:rPr>
          <w:t>3.6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FREE BASIC SERVICES AND INDIGENT SUPPORT</w:t>
        </w:r>
        <w:r w:rsidR="0062749E">
          <w:rPr>
            <w:noProof/>
            <w:webHidden/>
          </w:rPr>
          <w:tab/>
        </w:r>
        <w:r w:rsidR="0062749E">
          <w:rPr>
            <w:noProof/>
            <w:webHidden/>
          </w:rPr>
          <w:fldChar w:fldCharType="begin"/>
        </w:r>
        <w:r w:rsidR="0062749E">
          <w:rPr>
            <w:noProof/>
            <w:webHidden/>
          </w:rPr>
          <w:instrText xml:space="preserve"> PAGEREF _Toc99613272 \h </w:instrText>
        </w:r>
        <w:r w:rsidR="0062749E">
          <w:rPr>
            <w:noProof/>
            <w:webHidden/>
          </w:rPr>
        </w:r>
        <w:r w:rsidR="0062749E">
          <w:rPr>
            <w:noProof/>
            <w:webHidden/>
          </w:rPr>
          <w:fldChar w:fldCharType="separate"/>
        </w:r>
        <w:r w:rsidR="0062749E">
          <w:rPr>
            <w:noProof/>
            <w:webHidden/>
          </w:rPr>
          <w:t>64</w:t>
        </w:r>
        <w:r w:rsidR="0062749E">
          <w:rPr>
            <w:noProof/>
            <w:webHidden/>
          </w:rPr>
          <w:fldChar w:fldCharType="end"/>
        </w:r>
      </w:hyperlink>
    </w:p>
    <w:p w14:paraId="1A7C6647" w14:textId="01273B08" w:rsidR="0062749E" w:rsidRDefault="006236D2">
      <w:pPr>
        <w:pStyle w:val="TOC2"/>
        <w:tabs>
          <w:tab w:val="right" w:leader="dot" w:pos="8999"/>
        </w:tabs>
        <w:rPr>
          <w:rFonts w:eastAsiaTheme="minorEastAsia" w:cstheme="minorBidi"/>
          <w:smallCaps w:val="0"/>
          <w:noProof/>
          <w:sz w:val="22"/>
          <w:szCs w:val="22"/>
        </w:rPr>
      </w:pPr>
      <w:hyperlink w:anchor="_Toc99613273" w:history="1">
        <w:r w:rsidR="0062749E" w:rsidRPr="00BA7CE5">
          <w:rPr>
            <w:rStyle w:val="Hyperlink"/>
            <w:rFonts w:ascii="Avenir Next LT Pro Light" w:hAnsi="Avenir Next LT Pro Light" w:cs="Arial"/>
            <w:noProof/>
          </w:rPr>
          <w:t>COMPONENT B: ROAD TRANSPORT</w:t>
        </w:r>
        <w:r w:rsidR="0062749E">
          <w:rPr>
            <w:noProof/>
            <w:webHidden/>
          </w:rPr>
          <w:tab/>
        </w:r>
        <w:r w:rsidR="0062749E">
          <w:rPr>
            <w:noProof/>
            <w:webHidden/>
          </w:rPr>
          <w:fldChar w:fldCharType="begin"/>
        </w:r>
        <w:r w:rsidR="0062749E">
          <w:rPr>
            <w:noProof/>
            <w:webHidden/>
          </w:rPr>
          <w:instrText xml:space="preserve"> PAGEREF _Toc99613273 \h </w:instrText>
        </w:r>
        <w:r w:rsidR="0062749E">
          <w:rPr>
            <w:noProof/>
            <w:webHidden/>
          </w:rPr>
        </w:r>
        <w:r w:rsidR="0062749E">
          <w:rPr>
            <w:noProof/>
            <w:webHidden/>
          </w:rPr>
          <w:fldChar w:fldCharType="separate"/>
        </w:r>
        <w:r w:rsidR="0062749E">
          <w:rPr>
            <w:noProof/>
            <w:webHidden/>
          </w:rPr>
          <w:t>67</w:t>
        </w:r>
        <w:r w:rsidR="0062749E">
          <w:rPr>
            <w:noProof/>
            <w:webHidden/>
          </w:rPr>
          <w:fldChar w:fldCharType="end"/>
        </w:r>
      </w:hyperlink>
    </w:p>
    <w:p w14:paraId="316C5F93" w14:textId="0D0C74F2"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4" w:history="1">
        <w:r w:rsidR="0062749E" w:rsidRPr="00BA7CE5">
          <w:rPr>
            <w:rStyle w:val="Hyperlink"/>
            <w:rFonts w:ascii="Avenir Next LT Pro Light" w:hAnsi="Avenir Next LT Pro Light" w:cs="Arial"/>
            <w:noProof/>
          </w:rPr>
          <w:t>3.7</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ROADS</w:t>
        </w:r>
        <w:r w:rsidR="0062749E">
          <w:rPr>
            <w:noProof/>
            <w:webHidden/>
          </w:rPr>
          <w:tab/>
        </w:r>
        <w:r w:rsidR="0062749E">
          <w:rPr>
            <w:noProof/>
            <w:webHidden/>
          </w:rPr>
          <w:fldChar w:fldCharType="begin"/>
        </w:r>
        <w:r w:rsidR="0062749E">
          <w:rPr>
            <w:noProof/>
            <w:webHidden/>
          </w:rPr>
          <w:instrText xml:space="preserve"> PAGEREF _Toc99613274 \h </w:instrText>
        </w:r>
        <w:r w:rsidR="0062749E">
          <w:rPr>
            <w:noProof/>
            <w:webHidden/>
          </w:rPr>
        </w:r>
        <w:r w:rsidR="0062749E">
          <w:rPr>
            <w:noProof/>
            <w:webHidden/>
          </w:rPr>
          <w:fldChar w:fldCharType="separate"/>
        </w:r>
        <w:r w:rsidR="0062749E">
          <w:rPr>
            <w:noProof/>
            <w:webHidden/>
          </w:rPr>
          <w:t>68</w:t>
        </w:r>
        <w:r w:rsidR="0062749E">
          <w:rPr>
            <w:noProof/>
            <w:webHidden/>
          </w:rPr>
          <w:fldChar w:fldCharType="end"/>
        </w:r>
      </w:hyperlink>
    </w:p>
    <w:p w14:paraId="259B6392" w14:textId="135FAAC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5" w:history="1">
        <w:r w:rsidR="0062749E" w:rsidRPr="00BA7CE5">
          <w:rPr>
            <w:rStyle w:val="Hyperlink"/>
            <w:rFonts w:ascii="Avenir Next LT Pro Light" w:hAnsi="Avenir Next LT Pro Light" w:cs="Arial"/>
            <w:noProof/>
          </w:rPr>
          <w:t>3.8</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TRANSPORT (INCLUDING VEHICLE LICENSING &amp; dRIVERS LICENSE RENEWALS</w:t>
        </w:r>
        <w:r w:rsidR="0062749E">
          <w:rPr>
            <w:noProof/>
            <w:webHidden/>
          </w:rPr>
          <w:tab/>
        </w:r>
        <w:r w:rsidR="0062749E">
          <w:rPr>
            <w:noProof/>
            <w:webHidden/>
          </w:rPr>
          <w:fldChar w:fldCharType="begin"/>
        </w:r>
        <w:r w:rsidR="0062749E">
          <w:rPr>
            <w:noProof/>
            <w:webHidden/>
          </w:rPr>
          <w:instrText xml:space="preserve"> PAGEREF _Toc99613275 \h </w:instrText>
        </w:r>
        <w:r w:rsidR="0062749E">
          <w:rPr>
            <w:noProof/>
            <w:webHidden/>
          </w:rPr>
        </w:r>
        <w:r w:rsidR="0062749E">
          <w:rPr>
            <w:noProof/>
            <w:webHidden/>
          </w:rPr>
          <w:fldChar w:fldCharType="separate"/>
        </w:r>
        <w:r w:rsidR="0062749E">
          <w:rPr>
            <w:noProof/>
            <w:webHidden/>
          </w:rPr>
          <w:t>70</w:t>
        </w:r>
        <w:r w:rsidR="0062749E">
          <w:rPr>
            <w:noProof/>
            <w:webHidden/>
          </w:rPr>
          <w:fldChar w:fldCharType="end"/>
        </w:r>
      </w:hyperlink>
    </w:p>
    <w:p w14:paraId="5547915C" w14:textId="76DAC22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6" w:history="1">
        <w:r w:rsidR="0062749E" w:rsidRPr="00BA7CE5">
          <w:rPr>
            <w:rStyle w:val="Hyperlink"/>
            <w:rFonts w:ascii="Avenir Next LT Pro Light" w:hAnsi="Avenir Next LT Pro Light" w:cs="Arial"/>
            <w:noProof/>
          </w:rPr>
          <w:t>3.9</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WASTE WATER (STORMWATER DRAINAGE)</w:t>
        </w:r>
        <w:r w:rsidR="0062749E">
          <w:rPr>
            <w:noProof/>
            <w:webHidden/>
          </w:rPr>
          <w:tab/>
        </w:r>
        <w:r w:rsidR="0062749E">
          <w:rPr>
            <w:noProof/>
            <w:webHidden/>
          </w:rPr>
          <w:fldChar w:fldCharType="begin"/>
        </w:r>
        <w:r w:rsidR="0062749E">
          <w:rPr>
            <w:noProof/>
            <w:webHidden/>
          </w:rPr>
          <w:instrText xml:space="preserve"> PAGEREF _Toc99613276 \h </w:instrText>
        </w:r>
        <w:r w:rsidR="0062749E">
          <w:rPr>
            <w:noProof/>
            <w:webHidden/>
          </w:rPr>
        </w:r>
        <w:r w:rsidR="0062749E">
          <w:rPr>
            <w:noProof/>
            <w:webHidden/>
          </w:rPr>
          <w:fldChar w:fldCharType="separate"/>
        </w:r>
        <w:r w:rsidR="0062749E">
          <w:rPr>
            <w:noProof/>
            <w:webHidden/>
          </w:rPr>
          <w:t>73</w:t>
        </w:r>
        <w:r w:rsidR="0062749E">
          <w:rPr>
            <w:noProof/>
            <w:webHidden/>
          </w:rPr>
          <w:fldChar w:fldCharType="end"/>
        </w:r>
      </w:hyperlink>
    </w:p>
    <w:p w14:paraId="35A04E8A" w14:textId="251DF462" w:rsidR="0062749E" w:rsidRDefault="006236D2">
      <w:pPr>
        <w:pStyle w:val="TOC2"/>
        <w:tabs>
          <w:tab w:val="right" w:leader="dot" w:pos="8999"/>
        </w:tabs>
        <w:rPr>
          <w:rFonts w:eastAsiaTheme="minorEastAsia" w:cstheme="minorBidi"/>
          <w:smallCaps w:val="0"/>
          <w:noProof/>
          <w:sz w:val="22"/>
          <w:szCs w:val="22"/>
        </w:rPr>
      </w:pPr>
      <w:hyperlink w:anchor="_Toc99613277" w:history="1">
        <w:r w:rsidR="0062749E" w:rsidRPr="00BA7CE5">
          <w:rPr>
            <w:rStyle w:val="Hyperlink"/>
            <w:rFonts w:ascii="Avenir Next LT Pro Light" w:hAnsi="Avenir Next LT Pro Light" w:cs="Arial"/>
            <w:noProof/>
          </w:rPr>
          <w:t>COMPONENT C: PLANNING AND DEVELOPMENT</w:t>
        </w:r>
        <w:r w:rsidR="0062749E">
          <w:rPr>
            <w:noProof/>
            <w:webHidden/>
          </w:rPr>
          <w:tab/>
        </w:r>
        <w:r w:rsidR="0062749E">
          <w:rPr>
            <w:noProof/>
            <w:webHidden/>
          </w:rPr>
          <w:fldChar w:fldCharType="begin"/>
        </w:r>
        <w:r w:rsidR="0062749E">
          <w:rPr>
            <w:noProof/>
            <w:webHidden/>
          </w:rPr>
          <w:instrText xml:space="preserve"> PAGEREF _Toc99613277 \h </w:instrText>
        </w:r>
        <w:r w:rsidR="0062749E">
          <w:rPr>
            <w:noProof/>
            <w:webHidden/>
          </w:rPr>
        </w:r>
        <w:r w:rsidR="0062749E">
          <w:rPr>
            <w:noProof/>
            <w:webHidden/>
          </w:rPr>
          <w:fldChar w:fldCharType="separate"/>
        </w:r>
        <w:r w:rsidR="0062749E">
          <w:rPr>
            <w:noProof/>
            <w:webHidden/>
          </w:rPr>
          <w:t>74</w:t>
        </w:r>
        <w:r w:rsidR="0062749E">
          <w:rPr>
            <w:noProof/>
            <w:webHidden/>
          </w:rPr>
          <w:fldChar w:fldCharType="end"/>
        </w:r>
      </w:hyperlink>
    </w:p>
    <w:p w14:paraId="61F1CEFC" w14:textId="36E8CD8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8" w:history="1">
        <w:r w:rsidR="0062749E" w:rsidRPr="00BA7CE5">
          <w:rPr>
            <w:rStyle w:val="Hyperlink"/>
            <w:rFonts w:ascii="Avenir Next LT Pro Light" w:hAnsi="Avenir Next LT Pro Light" w:cs="Arial"/>
            <w:noProof/>
          </w:rPr>
          <w:t>3.10</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PLANNING</w:t>
        </w:r>
        <w:r w:rsidR="0062749E">
          <w:rPr>
            <w:noProof/>
            <w:webHidden/>
          </w:rPr>
          <w:tab/>
        </w:r>
        <w:r w:rsidR="0062749E">
          <w:rPr>
            <w:noProof/>
            <w:webHidden/>
          </w:rPr>
          <w:fldChar w:fldCharType="begin"/>
        </w:r>
        <w:r w:rsidR="0062749E">
          <w:rPr>
            <w:noProof/>
            <w:webHidden/>
          </w:rPr>
          <w:instrText xml:space="preserve"> PAGEREF _Toc99613278 \h </w:instrText>
        </w:r>
        <w:r w:rsidR="0062749E">
          <w:rPr>
            <w:noProof/>
            <w:webHidden/>
          </w:rPr>
        </w:r>
        <w:r w:rsidR="0062749E">
          <w:rPr>
            <w:noProof/>
            <w:webHidden/>
          </w:rPr>
          <w:fldChar w:fldCharType="separate"/>
        </w:r>
        <w:r w:rsidR="0062749E">
          <w:rPr>
            <w:noProof/>
            <w:webHidden/>
          </w:rPr>
          <w:t>74</w:t>
        </w:r>
        <w:r w:rsidR="0062749E">
          <w:rPr>
            <w:noProof/>
            <w:webHidden/>
          </w:rPr>
          <w:fldChar w:fldCharType="end"/>
        </w:r>
      </w:hyperlink>
    </w:p>
    <w:p w14:paraId="149E84FF" w14:textId="2B013CA6"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79" w:history="1">
        <w:r w:rsidR="0062749E" w:rsidRPr="00BA7CE5">
          <w:rPr>
            <w:rStyle w:val="Hyperlink"/>
            <w:rFonts w:ascii="Avenir Next LT Pro Light" w:hAnsi="Avenir Next LT Pro Light" w:cs="Arial"/>
            <w:noProof/>
          </w:rPr>
          <w:t>3.11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LOCAL ECONOMIC DEVELOPMENT (INCLUDING TOURISM AND business regulation and compliance)</w:t>
        </w:r>
        <w:r w:rsidR="0062749E">
          <w:rPr>
            <w:noProof/>
            <w:webHidden/>
          </w:rPr>
          <w:tab/>
        </w:r>
        <w:r w:rsidR="0062749E">
          <w:rPr>
            <w:noProof/>
            <w:webHidden/>
          </w:rPr>
          <w:fldChar w:fldCharType="begin"/>
        </w:r>
        <w:r w:rsidR="0062749E">
          <w:rPr>
            <w:noProof/>
            <w:webHidden/>
          </w:rPr>
          <w:instrText xml:space="preserve"> PAGEREF _Toc99613279 \h </w:instrText>
        </w:r>
        <w:r w:rsidR="0062749E">
          <w:rPr>
            <w:noProof/>
            <w:webHidden/>
          </w:rPr>
        </w:r>
        <w:r w:rsidR="0062749E">
          <w:rPr>
            <w:noProof/>
            <w:webHidden/>
          </w:rPr>
          <w:fldChar w:fldCharType="separate"/>
        </w:r>
        <w:r w:rsidR="0062749E">
          <w:rPr>
            <w:noProof/>
            <w:webHidden/>
          </w:rPr>
          <w:t>79</w:t>
        </w:r>
        <w:r w:rsidR="0062749E">
          <w:rPr>
            <w:noProof/>
            <w:webHidden/>
          </w:rPr>
          <w:fldChar w:fldCharType="end"/>
        </w:r>
      </w:hyperlink>
    </w:p>
    <w:p w14:paraId="2060F03F" w14:textId="17376476" w:rsidR="0062749E" w:rsidRDefault="006236D2">
      <w:pPr>
        <w:pStyle w:val="TOC2"/>
        <w:tabs>
          <w:tab w:val="right" w:leader="dot" w:pos="8999"/>
        </w:tabs>
        <w:rPr>
          <w:rFonts w:eastAsiaTheme="minorEastAsia" w:cstheme="minorBidi"/>
          <w:smallCaps w:val="0"/>
          <w:noProof/>
          <w:sz w:val="22"/>
          <w:szCs w:val="22"/>
        </w:rPr>
      </w:pPr>
      <w:hyperlink w:anchor="_Toc99613280" w:history="1">
        <w:r w:rsidR="0062749E" w:rsidRPr="00BA7CE5">
          <w:rPr>
            <w:rStyle w:val="Hyperlink"/>
            <w:rFonts w:ascii="Avenir Next LT Pro Light" w:hAnsi="Avenir Next LT Pro Light" w:cs="Arial"/>
            <w:noProof/>
          </w:rPr>
          <w:t>COMPONENT D: COMMUNITY &amp; SOCIAL SERVICES</w:t>
        </w:r>
        <w:r w:rsidR="0062749E">
          <w:rPr>
            <w:noProof/>
            <w:webHidden/>
          </w:rPr>
          <w:tab/>
        </w:r>
        <w:r w:rsidR="0062749E">
          <w:rPr>
            <w:noProof/>
            <w:webHidden/>
          </w:rPr>
          <w:fldChar w:fldCharType="begin"/>
        </w:r>
        <w:r w:rsidR="0062749E">
          <w:rPr>
            <w:noProof/>
            <w:webHidden/>
          </w:rPr>
          <w:instrText xml:space="preserve"> PAGEREF _Toc99613280 \h </w:instrText>
        </w:r>
        <w:r w:rsidR="0062749E">
          <w:rPr>
            <w:noProof/>
            <w:webHidden/>
          </w:rPr>
        </w:r>
        <w:r w:rsidR="0062749E">
          <w:rPr>
            <w:noProof/>
            <w:webHidden/>
          </w:rPr>
          <w:fldChar w:fldCharType="separate"/>
        </w:r>
        <w:r w:rsidR="0062749E">
          <w:rPr>
            <w:noProof/>
            <w:webHidden/>
          </w:rPr>
          <w:t>85</w:t>
        </w:r>
        <w:r w:rsidR="0062749E">
          <w:rPr>
            <w:noProof/>
            <w:webHidden/>
          </w:rPr>
          <w:fldChar w:fldCharType="end"/>
        </w:r>
      </w:hyperlink>
    </w:p>
    <w:p w14:paraId="41ED70E9" w14:textId="19D2676E"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81"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w:t>
        </w:r>
        <w:r w:rsidR="0062749E" w:rsidRPr="00BA7CE5">
          <w:rPr>
            <w:rStyle w:val="Hyperlink"/>
            <w:rFonts w:ascii="Avenir Next LT Pro Light" w:hAnsi="Avenir Next LT Pro Light" w:cs="Arial"/>
            <w:noProof/>
          </w:rPr>
          <w:t>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LIBRARIES;</w:t>
        </w:r>
        <w:r w:rsidR="0062749E" w:rsidRPr="00BA7CE5">
          <w:rPr>
            <w:rStyle w:val="Hyperlink"/>
            <w:rFonts w:ascii="Avenir Next LT Pro Light" w:hAnsi="Avenir Next LT Pro Light" w:cs="Arial"/>
            <w:noProof/>
            <w:lang w:val="en-US"/>
          </w:rPr>
          <w:t xml:space="preserve"> </w:t>
        </w:r>
        <w:r w:rsidR="0062749E" w:rsidRPr="00BA7CE5">
          <w:rPr>
            <w:rStyle w:val="Hyperlink"/>
            <w:rFonts w:ascii="Avenir Next LT Pro Light" w:hAnsi="Avenir Next LT Pro Light" w:cs="Arial"/>
            <w:noProof/>
          </w:rPr>
          <w:t>COMMUNITY FACILITIES</w:t>
        </w:r>
        <w:r w:rsidR="0062749E" w:rsidRPr="00BA7CE5">
          <w:rPr>
            <w:rStyle w:val="Hyperlink"/>
            <w:rFonts w:ascii="Avenir Next LT Pro Light" w:hAnsi="Avenir Next LT Pro Light" w:cs="Arial"/>
            <w:noProof/>
            <w:lang w:val="en-US"/>
          </w:rPr>
          <w:t>.</w:t>
        </w:r>
        <w:r w:rsidR="0062749E">
          <w:rPr>
            <w:noProof/>
            <w:webHidden/>
          </w:rPr>
          <w:tab/>
        </w:r>
        <w:r w:rsidR="0062749E">
          <w:rPr>
            <w:noProof/>
            <w:webHidden/>
          </w:rPr>
          <w:fldChar w:fldCharType="begin"/>
        </w:r>
        <w:r w:rsidR="0062749E">
          <w:rPr>
            <w:noProof/>
            <w:webHidden/>
          </w:rPr>
          <w:instrText xml:space="preserve"> PAGEREF _Toc99613281 \h </w:instrText>
        </w:r>
        <w:r w:rsidR="0062749E">
          <w:rPr>
            <w:noProof/>
            <w:webHidden/>
          </w:rPr>
        </w:r>
        <w:r w:rsidR="0062749E">
          <w:rPr>
            <w:noProof/>
            <w:webHidden/>
          </w:rPr>
          <w:fldChar w:fldCharType="separate"/>
        </w:r>
        <w:r w:rsidR="0062749E">
          <w:rPr>
            <w:noProof/>
            <w:webHidden/>
          </w:rPr>
          <w:t>85</w:t>
        </w:r>
        <w:r w:rsidR="0062749E">
          <w:rPr>
            <w:noProof/>
            <w:webHidden/>
          </w:rPr>
          <w:fldChar w:fldCharType="end"/>
        </w:r>
      </w:hyperlink>
    </w:p>
    <w:p w14:paraId="4D11742F" w14:textId="2AC1F341"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82"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CEMETORIES AND CREMATORIUMS</w:t>
        </w:r>
        <w:r w:rsidR="0062749E">
          <w:rPr>
            <w:noProof/>
            <w:webHidden/>
          </w:rPr>
          <w:tab/>
        </w:r>
        <w:r w:rsidR="0062749E">
          <w:rPr>
            <w:noProof/>
            <w:webHidden/>
          </w:rPr>
          <w:fldChar w:fldCharType="begin"/>
        </w:r>
        <w:r w:rsidR="0062749E">
          <w:rPr>
            <w:noProof/>
            <w:webHidden/>
          </w:rPr>
          <w:instrText xml:space="preserve"> PAGEREF _Toc99613282 \h </w:instrText>
        </w:r>
        <w:r w:rsidR="0062749E">
          <w:rPr>
            <w:noProof/>
            <w:webHidden/>
          </w:rPr>
        </w:r>
        <w:r w:rsidR="0062749E">
          <w:rPr>
            <w:noProof/>
            <w:webHidden/>
          </w:rPr>
          <w:fldChar w:fldCharType="separate"/>
        </w:r>
        <w:r w:rsidR="0062749E">
          <w:rPr>
            <w:noProof/>
            <w:webHidden/>
          </w:rPr>
          <w:t>90</w:t>
        </w:r>
        <w:r w:rsidR="0062749E">
          <w:rPr>
            <w:noProof/>
            <w:webHidden/>
          </w:rPr>
          <w:fldChar w:fldCharType="end"/>
        </w:r>
      </w:hyperlink>
    </w:p>
    <w:p w14:paraId="31A30B3D" w14:textId="2B881871"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83"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CHILD CARE; AGED CARE; SOCIAL PROGRAMMES</w:t>
        </w:r>
        <w:r w:rsidR="0062749E">
          <w:rPr>
            <w:noProof/>
            <w:webHidden/>
          </w:rPr>
          <w:tab/>
        </w:r>
        <w:r w:rsidR="0062749E">
          <w:rPr>
            <w:noProof/>
            <w:webHidden/>
          </w:rPr>
          <w:fldChar w:fldCharType="begin"/>
        </w:r>
        <w:r w:rsidR="0062749E">
          <w:rPr>
            <w:noProof/>
            <w:webHidden/>
          </w:rPr>
          <w:instrText xml:space="preserve"> PAGEREF _Toc99613283 \h </w:instrText>
        </w:r>
        <w:r w:rsidR="0062749E">
          <w:rPr>
            <w:noProof/>
            <w:webHidden/>
          </w:rPr>
        </w:r>
        <w:r w:rsidR="0062749E">
          <w:rPr>
            <w:noProof/>
            <w:webHidden/>
          </w:rPr>
          <w:fldChar w:fldCharType="separate"/>
        </w:r>
        <w:r w:rsidR="0062749E">
          <w:rPr>
            <w:noProof/>
            <w:webHidden/>
          </w:rPr>
          <w:t>91</w:t>
        </w:r>
        <w:r w:rsidR="0062749E">
          <w:rPr>
            <w:noProof/>
            <w:webHidden/>
          </w:rPr>
          <w:fldChar w:fldCharType="end"/>
        </w:r>
      </w:hyperlink>
    </w:p>
    <w:p w14:paraId="56F2E6AB" w14:textId="15959A27" w:rsidR="0062749E" w:rsidRDefault="006236D2">
      <w:pPr>
        <w:pStyle w:val="TOC2"/>
        <w:tabs>
          <w:tab w:val="right" w:leader="dot" w:pos="8999"/>
        </w:tabs>
        <w:rPr>
          <w:rFonts w:eastAsiaTheme="minorEastAsia" w:cstheme="minorBidi"/>
          <w:smallCaps w:val="0"/>
          <w:noProof/>
          <w:sz w:val="22"/>
          <w:szCs w:val="22"/>
        </w:rPr>
      </w:pPr>
      <w:hyperlink w:anchor="_Toc99613284" w:history="1">
        <w:r w:rsidR="0062749E" w:rsidRPr="00BA7CE5">
          <w:rPr>
            <w:rStyle w:val="Hyperlink"/>
            <w:rFonts w:ascii="Avenir Next LT Pro Light" w:hAnsi="Avenir Next LT Pro Light" w:cs="Arial"/>
            <w:noProof/>
          </w:rPr>
          <w:t>COMPONENT E: ENVIRONMENTAL PROTECTION</w:t>
        </w:r>
        <w:r w:rsidR="0062749E">
          <w:rPr>
            <w:noProof/>
            <w:webHidden/>
          </w:rPr>
          <w:tab/>
        </w:r>
        <w:r w:rsidR="0062749E">
          <w:rPr>
            <w:noProof/>
            <w:webHidden/>
          </w:rPr>
          <w:fldChar w:fldCharType="begin"/>
        </w:r>
        <w:r w:rsidR="0062749E">
          <w:rPr>
            <w:noProof/>
            <w:webHidden/>
          </w:rPr>
          <w:instrText xml:space="preserve"> PAGEREF _Toc99613284 \h </w:instrText>
        </w:r>
        <w:r w:rsidR="0062749E">
          <w:rPr>
            <w:noProof/>
            <w:webHidden/>
          </w:rPr>
        </w:r>
        <w:r w:rsidR="0062749E">
          <w:rPr>
            <w:noProof/>
            <w:webHidden/>
          </w:rPr>
          <w:fldChar w:fldCharType="separate"/>
        </w:r>
        <w:r w:rsidR="0062749E">
          <w:rPr>
            <w:noProof/>
            <w:webHidden/>
          </w:rPr>
          <w:t>95</w:t>
        </w:r>
        <w:r w:rsidR="0062749E">
          <w:rPr>
            <w:noProof/>
            <w:webHidden/>
          </w:rPr>
          <w:fldChar w:fldCharType="end"/>
        </w:r>
      </w:hyperlink>
    </w:p>
    <w:p w14:paraId="3F882136" w14:textId="0BA711A8"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85"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w:t>
        </w:r>
        <w:r w:rsidR="0062749E" w:rsidRPr="00BA7CE5">
          <w:rPr>
            <w:rStyle w:val="Hyperlink"/>
            <w:rFonts w:ascii="Avenir Next LT Pro Light" w:hAnsi="Avenir Next LT Pro Light" w:cs="Arial"/>
            <w:noProof/>
          </w:rPr>
          <w:t>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POLLUTION CONTROL</w:t>
        </w:r>
        <w:r w:rsidR="0062749E">
          <w:rPr>
            <w:noProof/>
            <w:webHidden/>
          </w:rPr>
          <w:tab/>
        </w:r>
        <w:r w:rsidR="0062749E">
          <w:rPr>
            <w:noProof/>
            <w:webHidden/>
          </w:rPr>
          <w:fldChar w:fldCharType="begin"/>
        </w:r>
        <w:r w:rsidR="0062749E">
          <w:rPr>
            <w:noProof/>
            <w:webHidden/>
          </w:rPr>
          <w:instrText xml:space="preserve"> PAGEREF _Toc99613285 \h </w:instrText>
        </w:r>
        <w:r w:rsidR="0062749E">
          <w:rPr>
            <w:noProof/>
            <w:webHidden/>
          </w:rPr>
        </w:r>
        <w:r w:rsidR="0062749E">
          <w:rPr>
            <w:noProof/>
            <w:webHidden/>
          </w:rPr>
          <w:fldChar w:fldCharType="separate"/>
        </w:r>
        <w:r w:rsidR="0062749E">
          <w:rPr>
            <w:noProof/>
            <w:webHidden/>
          </w:rPr>
          <w:t>95</w:t>
        </w:r>
        <w:r w:rsidR="0062749E">
          <w:rPr>
            <w:noProof/>
            <w:webHidden/>
          </w:rPr>
          <w:fldChar w:fldCharType="end"/>
        </w:r>
      </w:hyperlink>
    </w:p>
    <w:p w14:paraId="646EEE74" w14:textId="129ADC6C"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86"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w:t>
        </w:r>
        <w:r w:rsidR="0062749E" w:rsidRPr="00BA7CE5">
          <w:rPr>
            <w:rStyle w:val="Hyperlink"/>
            <w:rFonts w:ascii="Avenir Next LT Pro Light" w:hAnsi="Avenir Next LT Pro Light" w:cs="Arial"/>
            <w:noProof/>
          </w:rPr>
          <w:t>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BIO-DIVERSITY; LANDSCAPE (INCL. OPEN SPACES); AND OTHER (EG. COASTAL PROTECTION)</w:t>
        </w:r>
        <w:r w:rsidR="0062749E">
          <w:rPr>
            <w:noProof/>
            <w:webHidden/>
          </w:rPr>
          <w:tab/>
        </w:r>
        <w:r w:rsidR="0062749E">
          <w:rPr>
            <w:noProof/>
            <w:webHidden/>
          </w:rPr>
          <w:fldChar w:fldCharType="begin"/>
        </w:r>
        <w:r w:rsidR="0062749E">
          <w:rPr>
            <w:noProof/>
            <w:webHidden/>
          </w:rPr>
          <w:instrText xml:space="preserve"> PAGEREF _Toc99613286 \h </w:instrText>
        </w:r>
        <w:r w:rsidR="0062749E">
          <w:rPr>
            <w:noProof/>
            <w:webHidden/>
          </w:rPr>
        </w:r>
        <w:r w:rsidR="0062749E">
          <w:rPr>
            <w:noProof/>
            <w:webHidden/>
          </w:rPr>
          <w:fldChar w:fldCharType="separate"/>
        </w:r>
        <w:r w:rsidR="0062749E">
          <w:rPr>
            <w:noProof/>
            <w:webHidden/>
          </w:rPr>
          <w:t>96</w:t>
        </w:r>
        <w:r w:rsidR="0062749E">
          <w:rPr>
            <w:noProof/>
            <w:webHidden/>
          </w:rPr>
          <w:fldChar w:fldCharType="end"/>
        </w:r>
      </w:hyperlink>
    </w:p>
    <w:p w14:paraId="0EBED02E" w14:textId="1ECE4B49" w:rsidR="0062749E" w:rsidRDefault="006236D2">
      <w:pPr>
        <w:pStyle w:val="TOC2"/>
        <w:tabs>
          <w:tab w:val="right" w:leader="dot" w:pos="8999"/>
        </w:tabs>
        <w:rPr>
          <w:rFonts w:eastAsiaTheme="minorEastAsia" w:cstheme="minorBidi"/>
          <w:smallCaps w:val="0"/>
          <w:noProof/>
          <w:sz w:val="22"/>
          <w:szCs w:val="22"/>
        </w:rPr>
      </w:pPr>
      <w:hyperlink w:anchor="_Toc99613287" w:history="1">
        <w:r w:rsidR="0062749E" w:rsidRPr="00BA7CE5">
          <w:rPr>
            <w:rStyle w:val="Hyperlink"/>
            <w:rFonts w:ascii="Avenir Next LT Pro Light" w:hAnsi="Avenir Next LT Pro Light" w:cs="Arial"/>
            <w:noProof/>
          </w:rPr>
          <w:t>COMPONENT F: HEALTH</w:t>
        </w:r>
        <w:r w:rsidR="0062749E">
          <w:rPr>
            <w:noProof/>
            <w:webHidden/>
          </w:rPr>
          <w:tab/>
        </w:r>
        <w:r w:rsidR="0062749E">
          <w:rPr>
            <w:noProof/>
            <w:webHidden/>
          </w:rPr>
          <w:fldChar w:fldCharType="begin"/>
        </w:r>
        <w:r w:rsidR="0062749E">
          <w:rPr>
            <w:noProof/>
            <w:webHidden/>
          </w:rPr>
          <w:instrText xml:space="preserve"> PAGEREF _Toc99613287 \h </w:instrText>
        </w:r>
        <w:r w:rsidR="0062749E">
          <w:rPr>
            <w:noProof/>
            <w:webHidden/>
          </w:rPr>
        </w:r>
        <w:r w:rsidR="0062749E">
          <w:rPr>
            <w:noProof/>
            <w:webHidden/>
          </w:rPr>
          <w:fldChar w:fldCharType="separate"/>
        </w:r>
        <w:r w:rsidR="0062749E">
          <w:rPr>
            <w:noProof/>
            <w:webHidden/>
          </w:rPr>
          <w:t>97</w:t>
        </w:r>
        <w:r w:rsidR="0062749E">
          <w:rPr>
            <w:noProof/>
            <w:webHidden/>
          </w:rPr>
          <w:fldChar w:fldCharType="end"/>
        </w:r>
      </w:hyperlink>
    </w:p>
    <w:p w14:paraId="494527BD" w14:textId="0CC89D4F"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88"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17</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CLINICS</w:t>
        </w:r>
        <w:r w:rsidR="0062749E">
          <w:rPr>
            <w:noProof/>
            <w:webHidden/>
          </w:rPr>
          <w:tab/>
        </w:r>
        <w:r w:rsidR="0062749E">
          <w:rPr>
            <w:noProof/>
            <w:webHidden/>
          </w:rPr>
          <w:fldChar w:fldCharType="begin"/>
        </w:r>
        <w:r w:rsidR="0062749E">
          <w:rPr>
            <w:noProof/>
            <w:webHidden/>
          </w:rPr>
          <w:instrText xml:space="preserve"> PAGEREF _Toc99613288 \h </w:instrText>
        </w:r>
        <w:r w:rsidR="0062749E">
          <w:rPr>
            <w:noProof/>
            <w:webHidden/>
          </w:rPr>
        </w:r>
        <w:r w:rsidR="0062749E">
          <w:rPr>
            <w:noProof/>
            <w:webHidden/>
          </w:rPr>
          <w:fldChar w:fldCharType="separate"/>
        </w:r>
        <w:r w:rsidR="0062749E">
          <w:rPr>
            <w:noProof/>
            <w:webHidden/>
          </w:rPr>
          <w:t>98</w:t>
        </w:r>
        <w:r w:rsidR="0062749E">
          <w:rPr>
            <w:noProof/>
            <w:webHidden/>
          </w:rPr>
          <w:fldChar w:fldCharType="end"/>
        </w:r>
      </w:hyperlink>
    </w:p>
    <w:p w14:paraId="7D124BE2" w14:textId="53F22FB9" w:rsidR="0062749E" w:rsidRDefault="006236D2">
      <w:pPr>
        <w:pStyle w:val="TOC3"/>
        <w:tabs>
          <w:tab w:val="right" w:leader="dot" w:pos="8999"/>
        </w:tabs>
        <w:rPr>
          <w:rFonts w:eastAsiaTheme="minorEastAsia" w:cstheme="minorBidi"/>
          <w:i w:val="0"/>
          <w:iCs w:val="0"/>
          <w:noProof/>
          <w:sz w:val="22"/>
          <w:szCs w:val="22"/>
        </w:rPr>
      </w:pPr>
      <w:hyperlink w:anchor="_Toc99613289" w:history="1">
        <w:r w:rsidR="0062749E" w:rsidRPr="00BA7CE5">
          <w:rPr>
            <w:rStyle w:val="Hyperlink"/>
            <w:rFonts w:ascii="Avenir Next LT Pro Light" w:hAnsi="Avenir Next LT Pro Light" w:cs="Arial"/>
            <w:noProof/>
          </w:rPr>
          <w:t>3.18 AMBULANCE SERVICES</w:t>
        </w:r>
        <w:r w:rsidR="0062749E">
          <w:rPr>
            <w:noProof/>
            <w:webHidden/>
          </w:rPr>
          <w:tab/>
        </w:r>
        <w:r w:rsidR="0062749E">
          <w:rPr>
            <w:noProof/>
            <w:webHidden/>
          </w:rPr>
          <w:fldChar w:fldCharType="begin"/>
        </w:r>
        <w:r w:rsidR="0062749E">
          <w:rPr>
            <w:noProof/>
            <w:webHidden/>
          </w:rPr>
          <w:instrText xml:space="preserve"> PAGEREF _Toc99613289 \h </w:instrText>
        </w:r>
        <w:r w:rsidR="0062749E">
          <w:rPr>
            <w:noProof/>
            <w:webHidden/>
          </w:rPr>
        </w:r>
        <w:r w:rsidR="0062749E">
          <w:rPr>
            <w:noProof/>
            <w:webHidden/>
          </w:rPr>
          <w:fldChar w:fldCharType="separate"/>
        </w:r>
        <w:r w:rsidR="0062749E">
          <w:rPr>
            <w:noProof/>
            <w:webHidden/>
          </w:rPr>
          <w:t>98</w:t>
        </w:r>
        <w:r w:rsidR="0062749E">
          <w:rPr>
            <w:noProof/>
            <w:webHidden/>
          </w:rPr>
          <w:fldChar w:fldCharType="end"/>
        </w:r>
      </w:hyperlink>
    </w:p>
    <w:p w14:paraId="41F60F38" w14:textId="3BEC92D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0"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19</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 xml:space="preserve"> HEALTH INSPECTION; FOOD AND ABBATOIR LICENSING AND INSPECTION; ETC</w:t>
        </w:r>
        <w:r w:rsidR="0062749E">
          <w:rPr>
            <w:noProof/>
            <w:webHidden/>
          </w:rPr>
          <w:tab/>
        </w:r>
        <w:r w:rsidR="0062749E">
          <w:rPr>
            <w:noProof/>
            <w:webHidden/>
          </w:rPr>
          <w:fldChar w:fldCharType="begin"/>
        </w:r>
        <w:r w:rsidR="0062749E">
          <w:rPr>
            <w:noProof/>
            <w:webHidden/>
          </w:rPr>
          <w:instrText xml:space="preserve"> PAGEREF _Toc99613290 \h </w:instrText>
        </w:r>
        <w:r w:rsidR="0062749E">
          <w:rPr>
            <w:noProof/>
            <w:webHidden/>
          </w:rPr>
        </w:r>
        <w:r w:rsidR="0062749E">
          <w:rPr>
            <w:noProof/>
            <w:webHidden/>
          </w:rPr>
          <w:fldChar w:fldCharType="separate"/>
        </w:r>
        <w:r w:rsidR="0062749E">
          <w:rPr>
            <w:noProof/>
            <w:webHidden/>
          </w:rPr>
          <w:t>98</w:t>
        </w:r>
        <w:r w:rsidR="0062749E">
          <w:rPr>
            <w:noProof/>
            <w:webHidden/>
          </w:rPr>
          <w:fldChar w:fldCharType="end"/>
        </w:r>
      </w:hyperlink>
    </w:p>
    <w:p w14:paraId="17B2A366" w14:textId="0F1AC56C" w:rsidR="0062749E" w:rsidRDefault="006236D2">
      <w:pPr>
        <w:pStyle w:val="TOC2"/>
        <w:tabs>
          <w:tab w:val="right" w:leader="dot" w:pos="8999"/>
        </w:tabs>
        <w:rPr>
          <w:rFonts w:eastAsiaTheme="minorEastAsia" w:cstheme="minorBidi"/>
          <w:smallCaps w:val="0"/>
          <w:noProof/>
          <w:sz w:val="22"/>
          <w:szCs w:val="22"/>
        </w:rPr>
      </w:pPr>
      <w:hyperlink w:anchor="_Toc99613291" w:history="1">
        <w:r w:rsidR="0062749E" w:rsidRPr="00BA7CE5">
          <w:rPr>
            <w:rStyle w:val="Hyperlink"/>
            <w:rFonts w:ascii="Avenir Next LT Pro Light" w:hAnsi="Avenir Next LT Pro Light" w:cs="Arial"/>
            <w:noProof/>
          </w:rPr>
          <w:t>COMPONENT G: SECURITY AND SAFETY</w:t>
        </w:r>
        <w:r w:rsidR="0062749E">
          <w:rPr>
            <w:noProof/>
            <w:webHidden/>
          </w:rPr>
          <w:tab/>
        </w:r>
        <w:r w:rsidR="0062749E">
          <w:rPr>
            <w:noProof/>
            <w:webHidden/>
          </w:rPr>
          <w:fldChar w:fldCharType="begin"/>
        </w:r>
        <w:r w:rsidR="0062749E">
          <w:rPr>
            <w:noProof/>
            <w:webHidden/>
          </w:rPr>
          <w:instrText xml:space="preserve"> PAGEREF _Toc99613291 \h </w:instrText>
        </w:r>
        <w:r w:rsidR="0062749E">
          <w:rPr>
            <w:noProof/>
            <w:webHidden/>
          </w:rPr>
        </w:r>
        <w:r w:rsidR="0062749E">
          <w:rPr>
            <w:noProof/>
            <w:webHidden/>
          </w:rPr>
          <w:fldChar w:fldCharType="separate"/>
        </w:r>
        <w:r w:rsidR="0062749E">
          <w:rPr>
            <w:noProof/>
            <w:webHidden/>
          </w:rPr>
          <w:t>99</w:t>
        </w:r>
        <w:r w:rsidR="0062749E">
          <w:rPr>
            <w:noProof/>
            <w:webHidden/>
          </w:rPr>
          <w:fldChar w:fldCharType="end"/>
        </w:r>
      </w:hyperlink>
    </w:p>
    <w:p w14:paraId="3B33418B" w14:textId="698BC733"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2"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20</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POLICE</w:t>
        </w:r>
        <w:r w:rsidR="0062749E">
          <w:rPr>
            <w:noProof/>
            <w:webHidden/>
          </w:rPr>
          <w:tab/>
        </w:r>
        <w:r w:rsidR="0062749E">
          <w:rPr>
            <w:noProof/>
            <w:webHidden/>
          </w:rPr>
          <w:fldChar w:fldCharType="begin"/>
        </w:r>
        <w:r w:rsidR="0062749E">
          <w:rPr>
            <w:noProof/>
            <w:webHidden/>
          </w:rPr>
          <w:instrText xml:space="preserve"> PAGEREF _Toc99613292 \h </w:instrText>
        </w:r>
        <w:r w:rsidR="0062749E">
          <w:rPr>
            <w:noProof/>
            <w:webHidden/>
          </w:rPr>
        </w:r>
        <w:r w:rsidR="0062749E">
          <w:rPr>
            <w:noProof/>
            <w:webHidden/>
          </w:rPr>
          <w:fldChar w:fldCharType="separate"/>
        </w:r>
        <w:r w:rsidR="0062749E">
          <w:rPr>
            <w:noProof/>
            <w:webHidden/>
          </w:rPr>
          <w:t>99</w:t>
        </w:r>
        <w:r w:rsidR="0062749E">
          <w:rPr>
            <w:noProof/>
            <w:webHidden/>
          </w:rPr>
          <w:fldChar w:fldCharType="end"/>
        </w:r>
      </w:hyperlink>
    </w:p>
    <w:p w14:paraId="386641E5" w14:textId="21506FF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3"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FIRE</w:t>
        </w:r>
        <w:r w:rsidR="0062749E">
          <w:rPr>
            <w:noProof/>
            <w:webHidden/>
          </w:rPr>
          <w:tab/>
        </w:r>
        <w:r w:rsidR="0062749E">
          <w:rPr>
            <w:noProof/>
            <w:webHidden/>
          </w:rPr>
          <w:fldChar w:fldCharType="begin"/>
        </w:r>
        <w:r w:rsidR="0062749E">
          <w:rPr>
            <w:noProof/>
            <w:webHidden/>
          </w:rPr>
          <w:instrText xml:space="preserve"> PAGEREF _Toc99613293 \h </w:instrText>
        </w:r>
        <w:r w:rsidR="0062749E">
          <w:rPr>
            <w:noProof/>
            <w:webHidden/>
          </w:rPr>
        </w:r>
        <w:r w:rsidR="0062749E">
          <w:rPr>
            <w:noProof/>
            <w:webHidden/>
          </w:rPr>
          <w:fldChar w:fldCharType="separate"/>
        </w:r>
        <w:r w:rsidR="0062749E">
          <w:rPr>
            <w:noProof/>
            <w:webHidden/>
          </w:rPr>
          <w:t>101</w:t>
        </w:r>
        <w:r w:rsidR="0062749E">
          <w:rPr>
            <w:noProof/>
            <w:webHidden/>
          </w:rPr>
          <w:fldChar w:fldCharType="end"/>
        </w:r>
      </w:hyperlink>
    </w:p>
    <w:p w14:paraId="45FAC436" w14:textId="3F58717A"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4"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OTHER (DISASTER MANAGEMENT, ANIMAL LICENCING AND CONTROL, CONTROL OF PUBLIC NUISANCES AND OTHER)</w:t>
        </w:r>
        <w:r w:rsidR="0062749E">
          <w:rPr>
            <w:noProof/>
            <w:webHidden/>
          </w:rPr>
          <w:tab/>
        </w:r>
        <w:r w:rsidR="0062749E">
          <w:rPr>
            <w:noProof/>
            <w:webHidden/>
          </w:rPr>
          <w:fldChar w:fldCharType="begin"/>
        </w:r>
        <w:r w:rsidR="0062749E">
          <w:rPr>
            <w:noProof/>
            <w:webHidden/>
          </w:rPr>
          <w:instrText xml:space="preserve"> PAGEREF _Toc99613294 \h </w:instrText>
        </w:r>
        <w:r w:rsidR="0062749E">
          <w:rPr>
            <w:noProof/>
            <w:webHidden/>
          </w:rPr>
        </w:r>
        <w:r w:rsidR="0062749E">
          <w:rPr>
            <w:noProof/>
            <w:webHidden/>
          </w:rPr>
          <w:fldChar w:fldCharType="separate"/>
        </w:r>
        <w:r w:rsidR="0062749E">
          <w:rPr>
            <w:noProof/>
            <w:webHidden/>
          </w:rPr>
          <w:t>102</w:t>
        </w:r>
        <w:r w:rsidR="0062749E">
          <w:rPr>
            <w:noProof/>
            <w:webHidden/>
          </w:rPr>
          <w:fldChar w:fldCharType="end"/>
        </w:r>
      </w:hyperlink>
    </w:p>
    <w:p w14:paraId="4046132D" w14:textId="17903DB9" w:rsidR="0062749E" w:rsidRDefault="006236D2">
      <w:pPr>
        <w:pStyle w:val="TOC2"/>
        <w:tabs>
          <w:tab w:val="right" w:leader="dot" w:pos="8999"/>
        </w:tabs>
        <w:rPr>
          <w:rFonts w:eastAsiaTheme="minorEastAsia" w:cstheme="minorBidi"/>
          <w:smallCaps w:val="0"/>
          <w:noProof/>
          <w:sz w:val="22"/>
          <w:szCs w:val="22"/>
        </w:rPr>
      </w:pPr>
      <w:hyperlink w:anchor="_Toc99613295" w:history="1">
        <w:r w:rsidR="0062749E" w:rsidRPr="00BA7CE5">
          <w:rPr>
            <w:rStyle w:val="Hyperlink"/>
            <w:rFonts w:ascii="Avenir Next LT Pro Light" w:hAnsi="Avenir Next LT Pro Light" w:cs="Arial"/>
            <w:noProof/>
          </w:rPr>
          <w:t>COMPONENT H: SPORT AND RECREATION</w:t>
        </w:r>
        <w:r w:rsidR="0062749E">
          <w:rPr>
            <w:noProof/>
            <w:webHidden/>
          </w:rPr>
          <w:tab/>
        </w:r>
        <w:r w:rsidR="0062749E">
          <w:rPr>
            <w:noProof/>
            <w:webHidden/>
          </w:rPr>
          <w:fldChar w:fldCharType="begin"/>
        </w:r>
        <w:r w:rsidR="0062749E">
          <w:rPr>
            <w:noProof/>
            <w:webHidden/>
          </w:rPr>
          <w:instrText xml:space="preserve"> PAGEREF _Toc99613295 \h </w:instrText>
        </w:r>
        <w:r w:rsidR="0062749E">
          <w:rPr>
            <w:noProof/>
            <w:webHidden/>
          </w:rPr>
        </w:r>
        <w:r w:rsidR="0062749E">
          <w:rPr>
            <w:noProof/>
            <w:webHidden/>
          </w:rPr>
          <w:fldChar w:fldCharType="separate"/>
        </w:r>
        <w:r w:rsidR="0062749E">
          <w:rPr>
            <w:noProof/>
            <w:webHidden/>
          </w:rPr>
          <w:t>105</w:t>
        </w:r>
        <w:r w:rsidR="0062749E">
          <w:rPr>
            <w:noProof/>
            <w:webHidden/>
          </w:rPr>
          <w:fldChar w:fldCharType="end"/>
        </w:r>
      </w:hyperlink>
    </w:p>
    <w:p w14:paraId="5B5A6ABB" w14:textId="25BE83AB"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6"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SPORT AND RECREATION</w:t>
        </w:r>
        <w:r w:rsidR="0062749E">
          <w:rPr>
            <w:noProof/>
            <w:webHidden/>
          </w:rPr>
          <w:tab/>
        </w:r>
        <w:r w:rsidR="0062749E">
          <w:rPr>
            <w:noProof/>
            <w:webHidden/>
          </w:rPr>
          <w:fldChar w:fldCharType="begin"/>
        </w:r>
        <w:r w:rsidR="0062749E">
          <w:rPr>
            <w:noProof/>
            <w:webHidden/>
          </w:rPr>
          <w:instrText xml:space="preserve"> PAGEREF _Toc99613296 \h </w:instrText>
        </w:r>
        <w:r w:rsidR="0062749E">
          <w:rPr>
            <w:noProof/>
            <w:webHidden/>
          </w:rPr>
        </w:r>
        <w:r w:rsidR="0062749E">
          <w:rPr>
            <w:noProof/>
            <w:webHidden/>
          </w:rPr>
          <w:fldChar w:fldCharType="separate"/>
        </w:r>
        <w:r w:rsidR="0062749E">
          <w:rPr>
            <w:noProof/>
            <w:webHidden/>
          </w:rPr>
          <w:t>106</w:t>
        </w:r>
        <w:r w:rsidR="0062749E">
          <w:rPr>
            <w:noProof/>
            <w:webHidden/>
          </w:rPr>
          <w:fldChar w:fldCharType="end"/>
        </w:r>
      </w:hyperlink>
    </w:p>
    <w:p w14:paraId="36BD696B" w14:textId="499AE7B6" w:rsidR="0062749E" w:rsidRDefault="006236D2">
      <w:pPr>
        <w:pStyle w:val="TOC2"/>
        <w:tabs>
          <w:tab w:val="right" w:leader="dot" w:pos="8999"/>
        </w:tabs>
        <w:rPr>
          <w:rFonts w:eastAsiaTheme="minorEastAsia" w:cstheme="minorBidi"/>
          <w:smallCaps w:val="0"/>
          <w:noProof/>
          <w:sz w:val="22"/>
          <w:szCs w:val="22"/>
        </w:rPr>
      </w:pPr>
      <w:hyperlink w:anchor="_Toc99613297" w:history="1">
        <w:r w:rsidR="0062749E" w:rsidRPr="00BA7CE5">
          <w:rPr>
            <w:rStyle w:val="Hyperlink"/>
            <w:rFonts w:ascii="Avenir Next LT Pro Light" w:hAnsi="Avenir Next LT Pro Light" w:cs="Arial"/>
            <w:noProof/>
          </w:rPr>
          <w:t>COMPONENT I: CORPORATE POLICY AND OTHER SERVICES</w:t>
        </w:r>
        <w:r w:rsidR="0062749E">
          <w:rPr>
            <w:noProof/>
            <w:webHidden/>
          </w:rPr>
          <w:tab/>
        </w:r>
        <w:r w:rsidR="0062749E">
          <w:rPr>
            <w:noProof/>
            <w:webHidden/>
          </w:rPr>
          <w:fldChar w:fldCharType="begin"/>
        </w:r>
        <w:r w:rsidR="0062749E">
          <w:rPr>
            <w:noProof/>
            <w:webHidden/>
          </w:rPr>
          <w:instrText xml:space="preserve"> PAGEREF _Toc99613297 \h </w:instrText>
        </w:r>
        <w:r w:rsidR="0062749E">
          <w:rPr>
            <w:noProof/>
            <w:webHidden/>
          </w:rPr>
        </w:r>
        <w:r w:rsidR="0062749E">
          <w:rPr>
            <w:noProof/>
            <w:webHidden/>
          </w:rPr>
          <w:fldChar w:fldCharType="separate"/>
        </w:r>
        <w:r w:rsidR="0062749E">
          <w:rPr>
            <w:noProof/>
            <w:webHidden/>
          </w:rPr>
          <w:t>109</w:t>
        </w:r>
        <w:r w:rsidR="0062749E">
          <w:rPr>
            <w:noProof/>
            <w:webHidden/>
          </w:rPr>
          <w:fldChar w:fldCharType="end"/>
        </w:r>
      </w:hyperlink>
    </w:p>
    <w:p w14:paraId="1B81ED6A" w14:textId="078E536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8"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EXECUTIVE AND COUNCIL</w:t>
        </w:r>
        <w:r w:rsidR="0062749E">
          <w:rPr>
            <w:noProof/>
            <w:webHidden/>
          </w:rPr>
          <w:tab/>
        </w:r>
        <w:r w:rsidR="0062749E">
          <w:rPr>
            <w:noProof/>
            <w:webHidden/>
          </w:rPr>
          <w:fldChar w:fldCharType="begin"/>
        </w:r>
        <w:r w:rsidR="0062749E">
          <w:rPr>
            <w:noProof/>
            <w:webHidden/>
          </w:rPr>
          <w:instrText xml:space="preserve"> PAGEREF _Toc99613298 \h </w:instrText>
        </w:r>
        <w:r w:rsidR="0062749E">
          <w:rPr>
            <w:noProof/>
            <w:webHidden/>
          </w:rPr>
        </w:r>
        <w:r w:rsidR="0062749E">
          <w:rPr>
            <w:noProof/>
            <w:webHidden/>
          </w:rPr>
          <w:fldChar w:fldCharType="separate"/>
        </w:r>
        <w:r w:rsidR="0062749E">
          <w:rPr>
            <w:noProof/>
            <w:webHidden/>
          </w:rPr>
          <w:t>110</w:t>
        </w:r>
        <w:r w:rsidR="0062749E">
          <w:rPr>
            <w:noProof/>
            <w:webHidden/>
          </w:rPr>
          <w:fldChar w:fldCharType="end"/>
        </w:r>
      </w:hyperlink>
    </w:p>
    <w:p w14:paraId="627DB02E" w14:textId="2BAA879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299"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FINANCIAL SERVICES</w:t>
        </w:r>
        <w:r w:rsidR="0062749E">
          <w:rPr>
            <w:noProof/>
            <w:webHidden/>
          </w:rPr>
          <w:tab/>
        </w:r>
        <w:r w:rsidR="0062749E">
          <w:rPr>
            <w:noProof/>
            <w:webHidden/>
          </w:rPr>
          <w:fldChar w:fldCharType="begin"/>
        </w:r>
        <w:r w:rsidR="0062749E">
          <w:rPr>
            <w:noProof/>
            <w:webHidden/>
          </w:rPr>
          <w:instrText xml:space="preserve"> PAGEREF _Toc99613299 \h </w:instrText>
        </w:r>
        <w:r w:rsidR="0062749E">
          <w:rPr>
            <w:noProof/>
            <w:webHidden/>
          </w:rPr>
        </w:r>
        <w:r w:rsidR="0062749E">
          <w:rPr>
            <w:noProof/>
            <w:webHidden/>
          </w:rPr>
          <w:fldChar w:fldCharType="separate"/>
        </w:r>
        <w:r w:rsidR="0062749E">
          <w:rPr>
            <w:noProof/>
            <w:webHidden/>
          </w:rPr>
          <w:t>113</w:t>
        </w:r>
        <w:r w:rsidR="0062749E">
          <w:rPr>
            <w:noProof/>
            <w:webHidden/>
          </w:rPr>
          <w:fldChar w:fldCharType="end"/>
        </w:r>
      </w:hyperlink>
    </w:p>
    <w:p w14:paraId="0ADCC927" w14:textId="0DDE3D9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00"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HUMAN RESOURCE SERVICES</w:t>
        </w:r>
        <w:r w:rsidR="0062749E">
          <w:rPr>
            <w:noProof/>
            <w:webHidden/>
          </w:rPr>
          <w:tab/>
        </w:r>
        <w:r w:rsidR="0062749E">
          <w:rPr>
            <w:noProof/>
            <w:webHidden/>
          </w:rPr>
          <w:fldChar w:fldCharType="begin"/>
        </w:r>
        <w:r w:rsidR="0062749E">
          <w:rPr>
            <w:noProof/>
            <w:webHidden/>
          </w:rPr>
          <w:instrText xml:space="preserve"> PAGEREF _Toc99613300 \h </w:instrText>
        </w:r>
        <w:r w:rsidR="0062749E">
          <w:rPr>
            <w:noProof/>
            <w:webHidden/>
          </w:rPr>
        </w:r>
        <w:r w:rsidR="0062749E">
          <w:rPr>
            <w:noProof/>
            <w:webHidden/>
          </w:rPr>
          <w:fldChar w:fldCharType="separate"/>
        </w:r>
        <w:r w:rsidR="0062749E">
          <w:rPr>
            <w:noProof/>
            <w:webHidden/>
          </w:rPr>
          <w:t>117</w:t>
        </w:r>
        <w:r w:rsidR="0062749E">
          <w:rPr>
            <w:noProof/>
            <w:webHidden/>
          </w:rPr>
          <w:fldChar w:fldCharType="end"/>
        </w:r>
      </w:hyperlink>
    </w:p>
    <w:p w14:paraId="531D9AFC" w14:textId="5890AB2A"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01"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27</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INFORMATION AND COMMUNICATION TECHNOLOGY (ICT) SERVICES</w:t>
        </w:r>
        <w:r w:rsidR="0062749E">
          <w:rPr>
            <w:noProof/>
            <w:webHidden/>
          </w:rPr>
          <w:tab/>
        </w:r>
        <w:r w:rsidR="0062749E">
          <w:rPr>
            <w:noProof/>
            <w:webHidden/>
          </w:rPr>
          <w:fldChar w:fldCharType="begin"/>
        </w:r>
        <w:r w:rsidR="0062749E">
          <w:rPr>
            <w:noProof/>
            <w:webHidden/>
          </w:rPr>
          <w:instrText xml:space="preserve"> PAGEREF _Toc99613301 \h </w:instrText>
        </w:r>
        <w:r w:rsidR="0062749E">
          <w:rPr>
            <w:noProof/>
            <w:webHidden/>
          </w:rPr>
        </w:r>
        <w:r w:rsidR="0062749E">
          <w:rPr>
            <w:noProof/>
            <w:webHidden/>
          </w:rPr>
          <w:fldChar w:fldCharType="separate"/>
        </w:r>
        <w:r w:rsidR="0062749E">
          <w:rPr>
            <w:noProof/>
            <w:webHidden/>
          </w:rPr>
          <w:t>120</w:t>
        </w:r>
        <w:r w:rsidR="0062749E">
          <w:rPr>
            <w:noProof/>
            <w:webHidden/>
          </w:rPr>
          <w:fldChar w:fldCharType="end"/>
        </w:r>
      </w:hyperlink>
    </w:p>
    <w:p w14:paraId="31CF89C4" w14:textId="3A60A15A"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02" w:history="1">
        <w:r w:rsidR="0062749E" w:rsidRPr="00BA7CE5">
          <w:rPr>
            <w:rStyle w:val="Hyperlink"/>
            <w:rFonts w:ascii="Avenir Next LT Pro Light" w:hAnsi="Avenir Next LT Pro Light" w:cs="Arial"/>
            <w:noProof/>
          </w:rPr>
          <w:t>3.</w:t>
        </w:r>
        <w:r w:rsidR="0062749E" w:rsidRPr="00BA7CE5">
          <w:rPr>
            <w:rStyle w:val="Hyperlink"/>
            <w:rFonts w:ascii="Avenir Next LT Pro Light" w:hAnsi="Avenir Next LT Pro Light" w:cs="Arial"/>
            <w:noProof/>
            <w:lang w:val="en-US"/>
          </w:rPr>
          <w:t>28</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PROPERTY; LEGAL; RISK MANAGEMENT AND PROCUREMENT SERVICES</w:t>
        </w:r>
        <w:r w:rsidR="0062749E">
          <w:rPr>
            <w:noProof/>
            <w:webHidden/>
          </w:rPr>
          <w:tab/>
        </w:r>
        <w:r w:rsidR="0062749E">
          <w:rPr>
            <w:noProof/>
            <w:webHidden/>
          </w:rPr>
          <w:fldChar w:fldCharType="begin"/>
        </w:r>
        <w:r w:rsidR="0062749E">
          <w:rPr>
            <w:noProof/>
            <w:webHidden/>
          </w:rPr>
          <w:instrText xml:space="preserve"> PAGEREF _Toc99613302 \h </w:instrText>
        </w:r>
        <w:r w:rsidR="0062749E">
          <w:rPr>
            <w:noProof/>
            <w:webHidden/>
          </w:rPr>
        </w:r>
        <w:r w:rsidR="0062749E">
          <w:rPr>
            <w:noProof/>
            <w:webHidden/>
          </w:rPr>
          <w:fldChar w:fldCharType="separate"/>
        </w:r>
        <w:r w:rsidR="0062749E">
          <w:rPr>
            <w:noProof/>
            <w:webHidden/>
          </w:rPr>
          <w:t>122</w:t>
        </w:r>
        <w:r w:rsidR="0062749E">
          <w:rPr>
            <w:noProof/>
            <w:webHidden/>
          </w:rPr>
          <w:fldChar w:fldCharType="end"/>
        </w:r>
      </w:hyperlink>
    </w:p>
    <w:p w14:paraId="01E50457" w14:textId="052ED6C6" w:rsidR="0062749E" w:rsidRDefault="006236D2">
      <w:pPr>
        <w:pStyle w:val="TOC2"/>
        <w:tabs>
          <w:tab w:val="right" w:leader="dot" w:pos="8999"/>
        </w:tabs>
        <w:rPr>
          <w:rFonts w:eastAsiaTheme="minorEastAsia" w:cstheme="minorBidi"/>
          <w:smallCaps w:val="0"/>
          <w:noProof/>
          <w:sz w:val="22"/>
          <w:szCs w:val="22"/>
        </w:rPr>
      </w:pPr>
      <w:hyperlink w:anchor="_Toc99613303" w:history="1">
        <w:r w:rsidR="0062749E" w:rsidRPr="00BA7CE5">
          <w:rPr>
            <w:rStyle w:val="Hyperlink"/>
            <w:rFonts w:ascii="Avenir Next LT Pro Light" w:hAnsi="Avenir Next LT Pro Light" w:cs="Arial"/>
            <w:noProof/>
          </w:rPr>
          <w:t>COMPONENT J: MISCELLANEOUS</w:t>
        </w:r>
        <w:r w:rsidR="0062749E">
          <w:rPr>
            <w:noProof/>
            <w:webHidden/>
          </w:rPr>
          <w:tab/>
        </w:r>
        <w:r w:rsidR="0062749E">
          <w:rPr>
            <w:noProof/>
            <w:webHidden/>
          </w:rPr>
          <w:fldChar w:fldCharType="begin"/>
        </w:r>
        <w:r w:rsidR="0062749E">
          <w:rPr>
            <w:noProof/>
            <w:webHidden/>
          </w:rPr>
          <w:instrText xml:space="preserve"> PAGEREF _Toc99613303 \h </w:instrText>
        </w:r>
        <w:r w:rsidR="0062749E">
          <w:rPr>
            <w:noProof/>
            <w:webHidden/>
          </w:rPr>
        </w:r>
        <w:r w:rsidR="0062749E">
          <w:rPr>
            <w:noProof/>
            <w:webHidden/>
          </w:rPr>
          <w:fldChar w:fldCharType="separate"/>
        </w:r>
        <w:r w:rsidR="0062749E">
          <w:rPr>
            <w:noProof/>
            <w:webHidden/>
          </w:rPr>
          <w:t>125</w:t>
        </w:r>
        <w:r w:rsidR="0062749E">
          <w:rPr>
            <w:noProof/>
            <w:webHidden/>
          </w:rPr>
          <w:fldChar w:fldCharType="end"/>
        </w:r>
      </w:hyperlink>
    </w:p>
    <w:p w14:paraId="49E432CE" w14:textId="2CA2FB72" w:rsidR="0062749E" w:rsidRDefault="006236D2">
      <w:pPr>
        <w:pStyle w:val="TOC2"/>
        <w:tabs>
          <w:tab w:val="right" w:leader="dot" w:pos="8999"/>
        </w:tabs>
        <w:rPr>
          <w:rFonts w:eastAsiaTheme="minorEastAsia" w:cstheme="minorBidi"/>
          <w:smallCaps w:val="0"/>
          <w:noProof/>
          <w:sz w:val="22"/>
          <w:szCs w:val="22"/>
        </w:rPr>
      </w:pPr>
      <w:hyperlink w:anchor="_Toc99613304" w:history="1">
        <w:r w:rsidR="0062749E" w:rsidRPr="00BA7CE5">
          <w:rPr>
            <w:rStyle w:val="Hyperlink"/>
            <w:rFonts w:ascii="Avenir Next LT Pro Light" w:hAnsi="Avenir Next LT Pro Light" w:cs="Arial"/>
            <w:noProof/>
          </w:rPr>
          <w:t xml:space="preserve">COMPONENT K: </w:t>
        </w:r>
        <w:r w:rsidR="0062749E" w:rsidRPr="00BA7CE5">
          <w:rPr>
            <w:rStyle w:val="Hyperlink"/>
            <w:rFonts w:ascii="Avenir Next LT Pro Light" w:hAnsi="Avenir Next LT Pro Light" w:cs="Arial"/>
            <w:noProof/>
            <w:lang w:val="en-IN"/>
          </w:rPr>
          <w:t>ORGANISATIONAL PERFOMANCE SCORECARD</w:t>
        </w:r>
        <w:r w:rsidR="0062749E">
          <w:rPr>
            <w:noProof/>
            <w:webHidden/>
          </w:rPr>
          <w:tab/>
        </w:r>
        <w:r w:rsidR="0062749E">
          <w:rPr>
            <w:noProof/>
            <w:webHidden/>
          </w:rPr>
          <w:fldChar w:fldCharType="begin"/>
        </w:r>
        <w:r w:rsidR="0062749E">
          <w:rPr>
            <w:noProof/>
            <w:webHidden/>
          </w:rPr>
          <w:instrText xml:space="preserve"> PAGEREF _Toc99613304 \h </w:instrText>
        </w:r>
        <w:r w:rsidR="0062749E">
          <w:rPr>
            <w:noProof/>
            <w:webHidden/>
          </w:rPr>
        </w:r>
        <w:r w:rsidR="0062749E">
          <w:rPr>
            <w:noProof/>
            <w:webHidden/>
          </w:rPr>
          <w:fldChar w:fldCharType="separate"/>
        </w:r>
        <w:r w:rsidR="0062749E">
          <w:rPr>
            <w:noProof/>
            <w:webHidden/>
          </w:rPr>
          <w:t>126</w:t>
        </w:r>
        <w:r w:rsidR="0062749E">
          <w:rPr>
            <w:noProof/>
            <w:webHidden/>
          </w:rPr>
          <w:fldChar w:fldCharType="end"/>
        </w:r>
      </w:hyperlink>
    </w:p>
    <w:p w14:paraId="527DE154" w14:textId="40E04B4A" w:rsidR="0062749E" w:rsidRDefault="006236D2">
      <w:pPr>
        <w:pStyle w:val="TOC1"/>
        <w:tabs>
          <w:tab w:val="right" w:leader="dot" w:pos="8999"/>
        </w:tabs>
        <w:rPr>
          <w:rFonts w:eastAsiaTheme="minorEastAsia" w:cstheme="minorBidi"/>
          <w:b w:val="0"/>
          <w:bCs w:val="0"/>
          <w:caps w:val="0"/>
          <w:noProof/>
          <w:sz w:val="22"/>
          <w:szCs w:val="22"/>
        </w:rPr>
      </w:pPr>
      <w:hyperlink w:anchor="_Toc99613305" w:history="1">
        <w:r w:rsidR="0062749E" w:rsidRPr="00BA7CE5">
          <w:rPr>
            <w:rStyle w:val="Hyperlink"/>
            <w:rFonts w:ascii="Avenir Next LT Pro Light" w:hAnsi="Avenir Next LT Pro Light" w:cs="Arial"/>
            <w:noProof/>
          </w:rPr>
          <w:t>CHAPTER 4 – ORGANISATIONAL DEVELOPMENT PERFORMANCE</w:t>
        </w:r>
        <w:r w:rsidR="0062749E">
          <w:rPr>
            <w:noProof/>
            <w:webHidden/>
          </w:rPr>
          <w:tab/>
        </w:r>
        <w:r w:rsidR="0062749E">
          <w:rPr>
            <w:noProof/>
            <w:webHidden/>
          </w:rPr>
          <w:fldChar w:fldCharType="begin"/>
        </w:r>
        <w:r w:rsidR="0062749E">
          <w:rPr>
            <w:noProof/>
            <w:webHidden/>
          </w:rPr>
          <w:instrText xml:space="preserve"> PAGEREF _Toc99613305 \h </w:instrText>
        </w:r>
        <w:r w:rsidR="0062749E">
          <w:rPr>
            <w:noProof/>
            <w:webHidden/>
          </w:rPr>
        </w:r>
        <w:r w:rsidR="0062749E">
          <w:rPr>
            <w:noProof/>
            <w:webHidden/>
          </w:rPr>
          <w:fldChar w:fldCharType="separate"/>
        </w:r>
        <w:r w:rsidR="0062749E">
          <w:rPr>
            <w:noProof/>
            <w:webHidden/>
          </w:rPr>
          <w:t>127</w:t>
        </w:r>
        <w:r w:rsidR="0062749E">
          <w:rPr>
            <w:noProof/>
            <w:webHidden/>
          </w:rPr>
          <w:fldChar w:fldCharType="end"/>
        </w:r>
      </w:hyperlink>
    </w:p>
    <w:p w14:paraId="423A31DA" w14:textId="6DED2165" w:rsidR="0062749E" w:rsidRDefault="006236D2">
      <w:pPr>
        <w:pStyle w:val="TOC1"/>
        <w:tabs>
          <w:tab w:val="right" w:leader="dot" w:pos="8999"/>
        </w:tabs>
        <w:rPr>
          <w:rFonts w:eastAsiaTheme="minorEastAsia" w:cstheme="minorBidi"/>
          <w:b w:val="0"/>
          <w:bCs w:val="0"/>
          <w:caps w:val="0"/>
          <w:noProof/>
          <w:sz w:val="22"/>
          <w:szCs w:val="22"/>
        </w:rPr>
      </w:pPr>
      <w:hyperlink w:anchor="_Toc99613306" w:history="1">
        <w:r w:rsidR="0062749E" w:rsidRPr="00BA7CE5">
          <w:rPr>
            <w:rStyle w:val="Hyperlink"/>
            <w:rFonts w:ascii="Avenir Next LT Pro Light" w:hAnsi="Avenir Next LT Pro Light" w:cs="Arial"/>
            <w:noProof/>
          </w:rPr>
          <w:t>(PERFORMANCE REPORT PART II)</w:t>
        </w:r>
        <w:r w:rsidR="0062749E">
          <w:rPr>
            <w:noProof/>
            <w:webHidden/>
          </w:rPr>
          <w:tab/>
        </w:r>
        <w:r w:rsidR="0062749E">
          <w:rPr>
            <w:noProof/>
            <w:webHidden/>
          </w:rPr>
          <w:fldChar w:fldCharType="begin"/>
        </w:r>
        <w:r w:rsidR="0062749E">
          <w:rPr>
            <w:noProof/>
            <w:webHidden/>
          </w:rPr>
          <w:instrText xml:space="preserve"> PAGEREF _Toc99613306 \h </w:instrText>
        </w:r>
        <w:r w:rsidR="0062749E">
          <w:rPr>
            <w:noProof/>
            <w:webHidden/>
          </w:rPr>
        </w:r>
        <w:r w:rsidR="0062749E">
          <w:rPr>
            <w:noProof/>
            <w:webHidden/>
          </w:rPr>
          <w:fldChar w:fldCharType="separate"/>
        </w:r>
        <w:r w:rsidR="0062749E">
          <w:rPr>
            <w:noProof/>
            <w:webHidden/>
          </w:rPr>
          <w:t>127</w:t>
        </w:r>
        <w:r w:rsidR="0062749E">
          <w:rPr>
            <w:noProof/>
            <w:webHidden/>
          </w:rPr>
          <w:fldChar w:fldCharType="end"/>
        </w:r>
      </w:hyperlink>
    </w:p>
    <w:p w14:paraId="4D9745F8" w14:textId="143EA1FF" w:rsidR="0062749E" w:rsidRDefault="006236D2">
      <w:pPr>
        <w:pStyle w:val="TOC2"/>
        <w:tabs>
          <w:tab w:val="right" w:leader="dot" w:pos="8999"/>
        </w:tabs>
        <w:rPr>
          <w:rFonts w:eastAsiaTheme="minorEastAsia" w:cstheme="minorBidi"/>
          <w:smallCaps w:val="0"/>
          <w:noProof/>
          <w:sz w:val="22"/>
          <w:szCs w:val="22"/>
        </w:rPr>
      </w:pPr>
      <w:hyperlink w:anchor="_Toc99613307" w:history="1">
        <w:r w:rsidR="0062749E" w:rsidRPr="00BA7CE5">
          <w:rPr>
            <w:rStyle w:val="Hyperlink"/>
            <w:rFonts w:ascii="Avenir Next LT Pro Light" w:hAnsi="Avenir Next LT Pro Light" w:cs="Arial"/>
            <w:noProof/>
          </w:rPr>
          <w:t>COMPONENT A: INTRODUCTION TO THE MUNICIPAL PERSONNEL</w:t>
        </w:r>
        <w:r w:rsidR="0062749E">
          <w:rPr>
            <w:noProof/>
            <w:webHidden/>
          </w:rPr>
          <w:tab/>
        </w:r>
        <w:r w:rsidR="0062749E">
          <w:rPr>
            <w:noProof/>
            <w:webHidden/>
          </w:rPr>
          <w:fldChar w:fldCharType="begin"/>
        </w:r>
        <w:r w:rsidR="0062749E">
          <w:rPr>
            <w:noProof/>
            <w:webHidden/>
          </w:rPr>
          <w:instrText xml:space="preserve"> PAGEREF _Toc99613307 \h </w:instrText>
        </w:r>
        <w:r w:rsidR="0062749E">
          <w:rPr>
            <w:noProof/>
            <w:webHidden/>
          </w:rPr>
        </w:r>
        <w:r w:rsidR="0062749E">
          <w:rPr>
            <w:noProof/>
            <w:webHidden/>
          </w:rPr>
          <w:fldChar w:fldCharType="separate"/>
        </w:r>
        <w:r w:rsidR="0062749E">
          <w:rPr>
            <w:noProof/>
            <w:webHidden/>
          </w:rPr>
          <w:t>127</w:t>
        </w:r>
        <w:r w:rsidR="0062749E">
          <w:rPr>
            <w:noProof/>
            <w:webHidden/>
          </w:rPr>
          <w:fldChar w:fldCharType="end"/>
        </w:r>
      </w:hyperlink>
    </w:p>
    <w:p w14:paraId="3F6429C3" w14:textId="2CA2DA44"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08" w:history="1">
        <w:r w:rsidR="0062749E" w:rsidRPr="00BA7CE5">
          <w:rPr>
            <w:rStyle w:val="Hyperlink"/>
            <w:rFonts w:ascii="Avenir Next LT Pro Light" w:hAnsi="Avenir Next LT Pro Light" w:cs="Arial"/>
            <w:noProof/>
          </w:rPr>
          <w:t>4.1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EMPLOYEE TOTALS, TURNOVER AND VACANCIES</w:t>
        </w:r>
        <w:r w:rsidR="0062749E">
          <w:rPr>
            <w:noProof/>
            <w:webHidden/>
          </w:rPr>
          <w:tab/>
        </w:r>
        <w:r w:rsidR="0062749E">
          <w:rPr>
            <w:noProof/>
            <w:webHidden/>
          </w:rPr>
          <w:fldChar w:fldCharType="begin"/>
        </w:r>
        <w:r w:rsidR="0062749E">
          <w:rPr>
            <w:noProof/>
            <w:webHidden/>
          </w:rPr>
          <w:instrText xml:space="preserve"> PAGEREF _Toc99613308 \h </w:instrText>
        </w:r>
        <w:r w:rsidR="0062749E">
          <w:rPr>
            <w:noProof/>
            <w:webHidden/>
          </w:rPr>
        </w:r>
        <w:r w:rsidR="0062749E">
          <w:rPr>
            <w:noProof/>
            <w:webHidden/>
          </w:rPr>
          <w:fldChar w:fldCharType="separate"/>
        </w:r>
        <w:r w:rsidR="0062749E">
          <w:rPr>
            <w:noProof/>
            <w:webHidden/>
          </w:rPr>
          <w:t>127</w:t>
        </w:r>
        <w:r w:rsidR="0062749E">
          <w:rPr>
            <w:noProof/>
            <w:webHidden/>
          </w:rPr>
          <w:fldChar w:fldCharType="end"/>
        </w:r>
      </w:hyperlink>
    </w:p>
    <w:p w14:paraId="00A3028C" w14:textId="59E9FEA1" w:rsidR="0062749E" w:rsidRDefault="006236D2">
      <w:pPr>
        <w:pStyle w:val="TOC2"/>
        <w:tabs>
          <w:tab w:val="right" w:leader="dot" w:pos="8999"/>
        </w:tabs>
        <w:rPr>
          <w:rFonts w:eastAsiaTheme="minorEastAsia" w:cstheme="minorBidi"/>
          <w:smallCaps w:val="0"/>
          <w:noProof/>
          <w:sz w:val="22"/>
          <w:szCs w:val="22"/>
        </w:rPr>
      </w:pPr>
      <w:hyperlink w:anchor="_Toc99613309" w:history="1">
        <w:r w:rsidR="0062749E" w:rsidRPr="00BA7CE5">
          <w:rPr>
            <w:rStyle w:val="Hyperlink"/>
            <w:rFonts w:ascii="Avenir Next LT Pro Light" w:hAnsi="Avenir Next LT Pro Light" w:cs="Arial"/>
            <w:noProof/>
          </w:rPr>
          <w:t>COMPONENT B: MANAGING THE MUNICIPAL WORKFORCE</w:t>
        </w:r>
        <w:r w:rsidR="0062749E">
          <w:rPr>
            <w:noProof/>
            <w:webHidden/>
          </w:rPr>
          <w:tab/>
        </w:r>
        <w:r w:rsidR="0062749E">
          <w:rPr>
            <w:noProof/>
            <w:webHidden/>
          </w:rPr>
          <w:fldChar w:fldCharType="begin"/>
        </w:r>
        <w:r w:rsidR="0062749E">
          <w:rPr>
            <w:noProof/>
            <w:webHidden/>
          </w:rPr>
          <w:instrText xml:space="preserve"> PAGEREF _Toc99613309 \h </w:instrText>
        </w:r>
        <w:r w:rsidR="0062749E">
          <w:rPr>
            <w:noProof/>
            <w:webHidden/>
          </w:rPr>
        </w:r>
        <w:r w:rsidR="0062749E">
          <w:rPr>
            <w:noProof/>
            <w:webHidden/>
          </w:rPr>
          <w:fldChar w:fldCharType="separate"/>
        </w:r>
        <w:r w:rsidR="0062749E">
          <w:rPr>
            <w:noProof/>
            <w:webHidden/>
          </w:rPr>
          <w:t>129</w:t>
        </w:r>
        <w:r w:rsidR="0062749E">
          <w:rPr>
            <w:noProof/>
            <w:webHidden/>
          </w:rPr>
          <w:fldChar w:fldCharType="end"/>
        </w:r>
      </w:hyperlink>
    </w:p>
    <w:p w14:paraId="08A56D22" w14:textId="2EBD22F2"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10" w:history="1">
        <w:r w:rsidR="0062749E" w:rsidRPr="00BA7CE5">
          <w:rPr>
            <w:rStyle w:val="Hyperlink"/>
            <w:rFonts w:ascii="Avenir Next LT Pro Light" w:hAnsi="Avenir Next LT Pro Light" w:cs="Arial"/>
            <w:noProof/>
          </w:rPr>
          <w:t>4.2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POLICIES</w:t>
        </w:r>
        <w:r w:rsidR="0062749E">
          <w:rPr>
            <w:noProof/>
            <w:webHidden/>
          </w:rPr>
          <w:tab/>
        </w:r>
        <w:r w:rsidR="0062749E">
          <w:rPr>
            <w:noProof/>
            <w:webHidden/>
          </w:rPr>
          <w:fldChar w:fldCharType="begin"/>
        </w:r>
        <w:r w:rsidR="0062749E">
          <w:rPr>
            <w:noProof/>
            <w:webHidden/>
          </w:rPr>
          <w:instrText xml:space="preserve"> PAGEREF _Toc99613310 \h </w:instrText>
        </w:r>
        <w:r w:rsidR="0062749E">
          <w:rPr>
            <w:noProof/>
            <w:webHidden/>
          </w:rPr>
        </w:r>
        <w:r w:rsidR="0062749E">
          <w:rPr>
            <w:noProof/>
            <w:webHidden/>
          </w:rPr>
          <w:fldChar w:fldCharType="separate"/>
        </w:r>
        <w:r w:rsidR="0062749E">
          <w:rPr>
            <w:noProof/>
            <w:webHidden/>
          </w:rPr>
          <w:t>130</w:t>
        </w:r>
        <w:r w:rsidR="0062749E">
          <w:rPr>
            <w:noProof/>
            <w:webHidden/>
          </w:rPr>
          <w:fldChar w:fldCharType="end"/>
        </w:r>
      </w:hyperlink>
    </w:p>
    <w:p w14:paraId="4D5874A3" w14:textId="634769C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11" w:history="1">
        <w:r w:rsidR="0062749E" w:rsidRPr="00BA7CE5">
          <w:rPr>
            <w:rStyle w:val="Hyperlink"/>
            <w:rFonts w:ascii="Avenir Next LT Pro Light" w:hAnsi="Avenir Next LT Pro Light" w:cs="Arial"/>
            <w:noProof/>
          </w:rPr>
          <w:t>4.3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INJURIES, SICKNESS AND SUSPENSIONS</w:t>
        </w:r>
        <w:r w:rsidR="0062749E">
          <w:rPr>
            <w:noProof/>
            <w:webHidden/>
          </w:rPr>
          <w:tab/>
        </w:r>
        <w:r w:rsidR="0062749E">
          <w:rPr>
            <w:noProof/>
            <w:webHidden/>
          </w:rPr>
          <w:fldChar w:fldCharType="begin"/>
        </w:r>
        <w:r w:rsidR="0062749E">
          <w:rPr>
            <w:noProof/>
            <w:webHidden/>
          </w:rPr>
          <w:instrText xml:space="preserve"> PAGEREF _Toc99613311 \h </w:instrText>
        </w:r>
        <w:r w:rsidR="0062749E">
          <w:rPr>
            <w:noProof/>
            <w:webHidden/>
          </w:rPr>
        </w:r>
        <w:r w:rsidR="0062749E">
          <w:rPr>
            <w:noProof/>
            <w:webHidden/>
          </w:rPr>
          <w:fldChar w:fldCharType="separate"/>
        </w:r>
        <w:r w:rsidR="0062749E">
          <w:rPr>
            <w:noProof/>
            <w:webHidden/>
          </w:rPr>
          <w:t>132</w:t>
        </w:r>
        <w:r w:rsidR="0062749E">
          <w:rPr>
            <w:noProof/>
            <w:webHidden/>
          </w:rPr>
          <w:fldChar w:fldCharType="end"/>
        </w:r>
      </w:hyperlink>
    </w:p>
    <w:p w14:paraId="557F7AE6" w14:textId="683FD703"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12" w:history="1">
        <w:r w:rsidR="0062749E" w:rsidRPr="00BA7CE5">
          <w:rPr>
            <w:rStyle w:val="Hyperlink"/>
            <w:rFonts w:ascii="Avenir Next LT Pro Light" w:hAnsi="Avenir Next LT Pro Light" w:cs="Arial"/>
            <w:noProof/>
          </w:rPr>
          <w:t>4.4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PERFORMANCE REWARDS</w:t>
        </w:r>
        <w:r w:rsidR="0062749E">
          <w:rPr>
            <w:noProof/>
            <w:webHidden/>
          </w:rPr>
          <w:tab/>
        </w:r>
        <w:r w:rsidR="0062749E">
          <w:rPr>
            <w:noProof/>
            <w:webHidden/>
          </w:rPr>
          <w:fldChar w:fldCharType="begin"/>
        </w:r>
        <w:r w:rsidR="0062749E">
          <w:rPr>
            <w:noProof/>
            <w:webHidden/>
          </w:rPr>
          <w:instrText xml:space="preserve"> PAGEREF _Toc99613312 \h </w:instrText>
        </w:r>
        <w:r w:rsidR="0062749E">
          <w:rPr>
            <w:noProof/>
            <w:webHidden/>
          </w:rPr>
        </w:r>
        <w:r w:rsidR="0062749E">
          <w:rPr>
            <w:noProof/>
            <w:webHidden/>
          </w:rPr>
          <w:fldChar w:fldCharType="separate"/>
        </w:r>
        <w:r w:rsidR="0062749E">
          <w:rPr>
            <w:noProof/>
            <w:webHidden/>
          </w:rPr>
          <w:t>134</w:t>
        </w:r>
        <w:r w:rsidR="0062749E">
          <w:rPr>
            <w:noProof/>
            <w:webHidden/>
          </w:rPr>
          <w:fldChar w:fldCharType="end"/>
        </w:r>
      </w:hyperlink>
    </w:p>
    <w:p w14:paraId="169ABE72" w14:textId="470D0711" w:rsidR="0062749E" w:rsidRDefault="006236D2">
      <w:pPr>
        <w:pStyle w:val="TOC2"/>
        <w:tabs>
          <w:tab w:val="right" w:leader="dot" w:pos="8999"/>
        </w:tabs>
        <w:rPr>
          <w:rFonts w:eastAsiaTheme="minorEastAsia" w:cstheme="minorBidi"/>
          <w:smallCaps w:val="0"/>
          <w:noProof/>
          <w:sz w:val="22"/>
          <w:szCs w:val="22"/>
        </w:rPr>
      </w:pPr>
      <w:hyperlink w:anchor="_Toc99613313" w:history="1">
        <w:r w:rsidR="0062749E" w:rsidRPr="00BA7CE5">
          <w:rPr>
            <w:rStyle w:val="Hyperlink"/>
            <w:rFonts w:ascii="Avenir Next LT Pro Light" w:hAnsi="Avenir Next LT Pro Light" w:cs="Arial"/>
            <w:noProof/>
          </w:rPr>
          <w:t>COMPONENT C: CAPACITATING THE MUNICIPAL WORKFORCE</w:t>
        </w:r>
        <w:r w:rsidR="0062749E">
          <w:rPr>
            <w:noProof/>
            <w:webHidden/>
          </w:rPr>
          <w:tab/>
        </w:r>
        <w:r w:rsidR="0062749E">
          <w:rPr>
            <w:noProof/>
            <w:webHidden/>
          </w:rPr>
          <w:fldChar w:fldCharType="begin"/>
        </w:r>
        <w:r w:rsidR="0062749E">
          <w:rPr>
            <w:noProof/>
            <w:webHidden/>
          </w:rPr>
          <w:instrText xml:space="preserve"> PAGEREF _Toc99613313 \h </w:instrText>
        </w:r>
        <w:r w:rsidR="0062749E">
          <w:rPr>
            <w:noProof/>
            <w:webHidden/>
          </w:rPr>
        </w:r>
        <w:r w:rsidR="0062749E">
          <w:rPr>
            <w:noProof/>
            <w:webHidden/>
          </w:rPr>
          <w:fldChar w:fldCharType="separate"/>
        </w:r>
        <w:r w:rsidR="0062749E">
          <w:rPr>
            <w:noProof/>
            <w:webHidden/>
          </w:rPr>
          <w:t>134</w:t>
        </w:r>
        <w:r w:rsidR="0062749E">
          <w:rPr>
            <w:noProof/>
            <w:webHidden/>
          </w:rPr>
          <w:fldChar w:fldCharType="end"/>
        </w:r>
      </w:hyperlink>
    </w:p>
    <w:p w14:paraId="4988DCAD" w14:textId="72F1565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14" w:history="1">
        <w:r w:rsidR="0062749E" w:rsidRPr="00BA7CE5">
          <w:rPr>
            <w:rStyle w:val="Hyperlink"/>
            <w:rFonts w:ascii="Avenir Next LT Pro Light" w:hAnsi="Avenir Next LT Pro Light" w:cs="Arial"/>
            <w:noProof/>
          </w:rPr>
          <w:t>4.5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SKILLS DEVELOPMENT AND TRAINING</w:t>
        </w:r>
        <w:r w:rsidR="0062749E">
          <w:rPr>
            <w:noProof/>
            <w:webHidden/>
          </w:rPr>
          <w:tab/>
        </w:r>
        <w:r w:rsidR="0062749E">
          <w:rPr>
            <w:noProof/>
            <w:webHidden/>
          </w:rPr>
          <w:fldChar w:fldCharType="begin"/>
        </w:r>
        <w:r w:rsidR="0062749E">
          <w:rPr>
            <w:noProof/>
            <w:webHidden/>
          </w:rPr>
          <w:instrText xml:space="preserve"> PAGEREF _Toc99613314 \h </w:instrText>
        </w:r>
        <w:r w:rsidR="0062749E">
          <w:rPr>
            <w:noProof/>
            <w:webHidden/>
          </w:rPr>
        </w:r>
        <w:r w:rsidR="0062749E">
          <w:rPr>
            <w:noProof/>
            <w:webHidden/>
          </w:rPr>
          <w:fldChar w:fldCharType="separate"/>
        </w:r>
        <w:r w:rsidR="0062749E">
          <w:rPr>
            <w:noProof/>
            <w:webHidden/>
          </w:rPr>
          <w:t>135</w:t>
        </w:r>
        <w:r w:rsidR="0062749E">
          <w:rPr>
            <w:noProof/>
            <w:webHidden/>
          </w:rPr>
          <w:fldChar w:fldCharType="end"/>
        </w:r>
      </w:hyperlink>
    </w:p>
    <w:p w14:paraId="2286BAB5" w14:textId="579EA7EE" w:rsidR="0062749E" w:rsidRDefault="006236D2">
      <w:pPr>
        <w:pStyle w:val="TOC2"/>
        <w:tabs>
          <w:tab w:val="right" w:leader="dot" w:pos="8999"/>
        </w:tabs>
        <w:rPr>
          <w:rFonts w:eastAsiaTheme="minorEastAsia" w:cstheme="minorBidi"/>
          <w:smallCaps w:val="0"/>
          <w:noProof/>
          <w:sz w:val="22"/>
          <w:szCs w:val="22"/>
        </w:rPr>
      </w:pPr>
      <w:hyperlink w:anchor="_Toc99613315" w:history="1">
        <w:r w:rsidR="0062749E" w:rsidRPr="00BA7CE5">
          <w:rPr>
            <w:rStyle w:val="Hyperlink"/>
            <w:rFonts w:ascii="Avenir Next LT Pro Light" w:hAnsi="Avenir Next LT Pro Light" w:cs="Arial"/>
            <w:noProof/>
          </w:rPr>
          <w:t>COMPONENT D: MANAGING THE WORKFORCE EXPENDITURE</w:t>
        </w:r>
        <w:r w:rsidR="0062749E">
          <w:rPr>
            <w:noProof/>
            <w:webHidden/>
          </w:rPr>
          <w:tab/>
        </w:r>
        <w:r w:rsidR="0062749E">
          <w:rPr>
            <w:noProof/>
            <w:webHidden/>
          </w:rPr>
          <w:fldChar w:fldCharType="begin"/>
        </w:r>
        <w:r w:rsidR="0062749E">
          <w:rPr>
            <w:noProof/>
            <w:webHidden/>
          </w:rPr>
          <w:instrText xml:space="preserve"> PAGEREF _Toc99613315 \h </w:instrText>
        </w:r>
        <w:r w:rsidR="0062749E">
          <w:rPr>
            <w:noProof/>
            <w:webHidden/>
          </w:rPr>
        </w:r>
        <w:r w:rsidR="0062749E">
          <w:rPr>
            <w:noProof/>
            <w:webHidden/>
          </w:rPr>
          <w:fldChar w:fldCharType="separate"/>
        </w:r>
        <w:r w:rsidR="0062749E">
          <w:rPr>
            <w:noProof/>
            <w:webHidden/>
          </w:rPr>
          <w:t>138</w:t>
        </w:r>
        <w:r w:rsidR="0062749E">
          <w:rPr>
            <w:noProof/>
            <w:webHidden/>
          </w:rPr>
          <w:fldChar w:fldCharType="end"/>
        </w:r>
      </w:hyperlink>
    </w:p>
    <w:p w14:paraId="25B56DC6" w14:textId="153AD4C3"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16" w:history="1">
        <w:r w:rsidR="0062749E" w:rsidRPr="00BA7CE5">
          <w:rPr>
            <w:rStyle w:val="Hyperlink"/>
            <w:rFonts w:ascii="Avenir Next LT Pro Light" w:hAnsi="Avenir Next LT Pro Light" w:cs="Arial"/>
            <w:noProof/>
          </w:rPr>
          <w:t>4.6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EMPLOYEE EXPENDITURE</w:t>
        </w:r>
        <w:r w:rsidR="0062749E">
          <w:rPr>
            <w:noProof/>
            <w:webHidden/>
          </w:rPr>
          <w:tab/>
        </w:r>
        <w:r w:rsidR="0062749E">
          <w:rPr>
            <w:noProof/>
            <w:webHidden/>
          </w:rPr>
          <w:fldChar w:fldCharType="begin"/>
        </w:r>
        <w:r w:rsidR="0062749E">
          <w:rPr>
            <w:noProof/>
            <w:webHidden/>
          </w:rPr>
          <w:instrText xml:space="preserve"> PAGEREF _Toc99613316 \h </w:instrText>
        </w:r>
        <w:r w:rsidR="0062749E">
          <w:rPr>
            <w:noProof/>
            <w:webHidden/>
          </w:rPr>
        </w:r>
        <w:r w:rsidR="0062749E">
          <w:rPr>
            <w:noProof/>
            <w:webHidden/>
          </w:rPr>
          <w:fldChar w:fldCharType="separate"/>
        </w:r>
        <w:r w:rsidR="0062749E">
          <w:rPr>
            <w:noProof/>
            <w:webHidden/>
          </w:rPr>
          <w:t>138</w:t>
        </w:r>
        <w:r w:rsidR="0062749E">
          <w:rPr>
            <w:noProof/>
            <w:webHidden/>
          </w:rPr>
          <w:fldChar w:fldCharType="end"/>
        </w:r>
      </w:hyperlink>
    </w:p>
    <w:p w14:paraId="3C410B5D" w14:textId="12D31C5F" w:rsidR="0062749E" w:rsidRDefault="006236D2">
      <w:pPr>
        <w:pStyle w:val="TOC1"/>
        <w:tabs>
          <w:tab w:val="right" w:leader="dot" w:pos="8999"/>
        </w:tabs>
        <w:rPr>
          <w:rFonts w:eastAsiaTheme="minorEastAsia" w:cstheme="minorBidi"/>
          <w:b w:val="0"/>
          <w:bCs w:val="0"/>
          <w:caps w:val="0"/>
          <w:noProof/>
          <w:sz w:val="22"/>
          <w:szCs w:val="22"/>
        </w:rPr>
      </w:pPr>
      <w:hyperlink w:anchor="_Toc99613317" w:history="1">
        <w:r w:rsidR="0062749E" w:rsidRPr="00BA7CE5">
          <w:rPr>
            <w:rStyle w:val="Hyperlink"/>
            <w:rFonts w:ascii="Avenir Next LT Pro Light" w:hAnsi="Avenir Next LT Pro Light" w:cs="Arial"/>
            <w:noProof/>
          </w:rPr>
          <w:t>CHAPTER 5 – FINANCIAL PERFORMANCE</w:t>
        </w:r>
        <w:r w:rsidR="0062749E">
          <w:rPr>
            <w:noProof/>
            <w:webHidden/>
          </w:rPr>
          <w:tab/>
        </w:r>
        <w:r w:rsidR="0062749E">
          <w:rPr>
            <w:noProof/>
            <w:webHidden/>
          </w:rPr>
          <w:fldChar w:fldCharType="begin"/>
        </w:r>
        <w:r w:rsidR="0062749E">
          <w:rPr>
            <w:noProof/>
            <w:webHidden/>
          </w:rPr>
          <w:instrText xml:space="preserve"> PAGEREF _Toc99613317 \h </w:instrText>
        </w:r>
        <w:r w:rsidR="0062749E">
          <w:rPr>
            <w:noProof/>
            <w:webHidden/>
          </w:rPr>
        </w:r>
        <w:r w:rsidR="0062749E">
          <w:rPr>
            <w:noProof/>
            <w:webHidden/>
          </w:rPr>
          <w:fldChar w:fldCharType="separate"/>
        </w:r>
        <w:r w:rsidR="0062749E">
          <w:rPr>
            <w:noProof/>
            <w:webHidden/>
          </w:rPr>
          <w:t>140</w:t>
        </w:r>
        <w:r w:rsidR="0062749E">
          <w:rPr>
            <w:noProof/>
            <w:webHidden/>
          </w:rPr>
          <w:fldChar w:fldCharType="end"/>
        </w:r>
      </w:hyperlink>
    </w:p>
    <w:p w14:paraId="265DBEBC" w14:textId="33B56EA7" w:rsidR="0062749E" w:rsidRDefault="006236D2">
      <w:pPr>
        <w:pStyle w:val="TOC2"/>
        <w:tabs>
          <w:tab w:val="right" w:leader="dot" w:pos="8999"/>
        </w:tabs>
        <w:rPr>
          <w:rFonts w:eastAsiaTheme="minorEastAsia" w:cstheme="minorBidi"/>
          <w:smallCaps w:val="0"/>
          <w:noProof/>
          <w:sz w:val="22"/>
          <w:szCs w:val="22"/>
        </w:rPr>
      </w:pPr>
      <w:hyperlink w:anchor="_Toc99613318" w:history="1">
        <w:r w:rsidR="0062749E" w:rsidRPr="00BA7CE5">
          <w:rPr>
            <w:rStyle w:val="Hyperlink"/>
            <w:rFonts w:ascii="Avenir Next LT Pro Light" w:hAnsi="Avenir Next LT Pro Light" w:cs="Arial"/>
            <w:noProof/>
          </w:rPr>
          <w:t>COMPONENT A: STATEMENTS OF FINANCIAL PERFORMANCE</w:t>
        </w:r>
        <w:r w:rsidR="0062749E">
          <w:rPr>
            <w:noProof/>
            <w:webHidden/>
          </w:rPr>
          <w:tab/>
        </w:r>
        <w:r w:rsidR="0062749E">
          <w:rPr>
            <w:noProof/>
            <w:webHidden/>
          </w:rPr>
          <w:fldChar w:fldCharType="begin"/>
        </w:r>
        <w:r w:rsidR="0062749E">
          <w:rPr>
            <w:noProof/>
            <w:webHidden/>
          </w:rPr>
          <w:instrText xml:space="preserve"> PAGEREF _Toc99613318 \h </w:instrText>
        </w:r>
        <w:r w:rsidR="0062749E">
          <w:rPr>
            <w:noProof/>
            <w:webHidden/>
          </w:rPr>
        </w:r>
        <w:r w:rsidR="0062749E">
          <w:rPr>
            <w:noProof/>
            <w:webHidden/>
          </w:rPr>
          <w:fldChar w:fldCharType="separate"/>
        </w:r>
        <w:r w:rsidR="0062749E">
          <w:rPr>
            <w:noProof/>
            <w:webHidden/>
          </w:rPr>
          <w:t>140</w:t>
        </w:r>
        <w:r w:rsidR="0062749E">
          <w:rPr>
            <w:noProof/>
            <w:webHidden/>
          </w:rPr>
          <w:fldChar w:fldCharType="end"/>
        </w:r>
      </w:hyperlink>
    </w:p>
    <w:p w14:paraId="756B04DD" w14:textId="5230677B"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19" w:history="1">
        <w:r w:rsidR="0062749E" w:rsidRPr="00BA7CE5">
          <w:rPr>
            <w:rStyle w:val="Hyperlink"/>
            <w:rFonts w:ascii="Avenir Next LT Pro Light" w:hAnsi="Avenir Next LT Pro Light" w:cs="Arial"/>
            <w:noProof/>
          </w:rPr>
          <w:t>5.1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STATEMENTS OF FINANCIAL PERFORMANCE</w:t>
        </w:r>
        <w:r w:rsidR="0062749E">
          <w:rPr>
            <w:noProof/>
            <w:webHidden/>
          </w:rPr>
          <w:tab/>
        </w:r>
        <w:r w:rsidR="0062749E">
          <w:rPr>
            <w:noProof/>
            <w:webHidden/>
          </w:rPr>
          <w:fldChar w:fldCharType="begin"/>
        </w:r>
        <w:r w:rsidR="0062749E">
          <w:rPr>
            <w:noProof/>
            <w:webHidden/>
          </w:rPr>
          <w:instrText xml:space="preserve"> PAGEREF _Toc99613319 \h </w:instrText>
        </w:r>
        <w:r w:rsidR="0062749E">
          <w:rPr>
            <w:noProof/>
            <w:webHidden/>
          </w:rPr>
        </w:r>
        <w:r w:rsidR="0062749E">
          <w:rPr>
            <w:noProof/>
            <w:webHidden/>
          </w:rPr>
          <w:fldChar w:fldCharType="separate"/>
        </w:r>
        <w:r w:rsidR="0062749E">
          <w:rPr>
            <w:noProof/>
            <w:webHidden/>
          </w:rPr>
          <w:t>141</w:t>
        </w:r>
        <w:r w:rsidR="0062749E">
          <w:rPr>
            <w:noProof/>
            <w:webHidden/>
          </w:rPr>
          <w:fldChar w:fldCharType="end"/>
        </w:r>
      </w:hyperlink>
    </w:p>
    <w:p w14:paraId="25A698EF" w14:textId="51913BFF"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0" w:history="1">
        <w:r w:rsidR="0062749E" w:rsidRPr="00BA7CE5">
          <w:rPr>
            <w:rStyle w:val="Hyperlink"/>
            <w:rFonts w:ascii="Avenir Next LT Pro Light" w:hAnsi="Avenir Next LT Pro Light" w:cs="Arial"/>
            <w:noProof/>
          </w:rPr>
          <w:t>5.2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GRANTS</w:t>
        </w:r>
        <w:r w:rsidR="0062749E">
          <w:rPr>
            <w:noProof/>
            <w:webHidden/>
          </w:rPr>
          <w:tab/>
        </w:r>
        <w:r w:rsidR="0062749E">
          <w:rPr>
            <w:noProof/>
            <w:webHidden/>
          </w:rPr>
          <w:fldChar w:fldCharType="begin"/>
        </w:r>
        <w:r w:rsidR="0062749E">
          <w:rPr>
            <w:noProof/>
            <w:webHidden/>
          </w:rPr>
          <w:instrText xml:space="preserve"> PAGEREF _Toc99613320 \h </w:instrText>
        </w:r>
        <w:r w:rsidR="0062749E">
          <w:rPr>
            <w:noProof/>
            <w:webHidden/>
          </w:rPr>
        </w:r>
        <w:r w:rsidR="0062749E">
          <w:rPr>
            <w:noProof/>
            <w:webHidden/>
          </w:rPr>
          <w:fldChar w:fldCharType="separate"/>
        </w:r>
        <w:r w:rsidR="0062749E">
          <w:rPr>
            <w:noProof/>
            <w:webHidden/>
          </w:rPr>
          <w:t>146</w:t>
        </w:r>
        <w:r w:rsidR="0062749E">
          <w:rPr>
            <w:noProof/>
            <w:webHidden/>
          </w:rPr>
          <w:fldChar w:fldCharType="end"/>
        </w:r>
      </w:hyperlink>
    </w:p>
    <w:p w14:paraId="0345CC0A" w14:textId="4F43F7DF"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1" w:history="1">
        <w:r w:rsidR="0062749E" w:rsidRPr="00BA7CE5">
          <w:rPr>
            <w:rStyle w:val="Hyperlink"/>
            <w:rFonts w:ascii="Avenir Next LT Pro Light" w:hAnsi="Avenir Next LT Pro Light" w:cs="Arial"/>
            <w:noProof/>
          </w:rPr>
          <w:t>5.3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ASSET MANAGEMENT</w:t>
        </w:r>
        <w:r w:rsidR="0062749E">
          <w:rPr>
            <w:noProof/>
            <w:webHidden/>
          </w:rPr>
          <w:tab/>
        </w:r>
        <w:r w:rsidR="0062749E">
          <w:rPr>
            <w:noProof/>
            <w:webHidden/>
          </w:rPr>
          <w:fldChar w:fldCharType="begin"/>
        </w:r>
        <w:r w:rsidR="0062749E">
          <w:rPr>
            <w:noProof/>
            <w:webHidden/>
          </w:rPr>
          <w:instrText xml:space="preserve"> PAGEREF _Toc99613321 \h </w:instrText>
        </w:r>
        <w:r w:rsidR="0062749E">
          <w:rPr>
            <w:noProof/>
            <w:webHidden/>
          </w:rPr>
        </w:r>
        <w:r w:rsidR="0062749E">
          <w:rPr>
            <w:noProof/>
            <w:webHidden/>
          </w:rPr>
          <w:fldChar w:fldCharType="separate"/>
        </w:r>
        <w:r w:rsidR="0062749E">
          <w:rPr>
            <w:noProof/>
            <w:webHidden/>
          </w:rPr>
          <w:t>146</w:t>
        </w:r>
        <w:r w:rsidR="0062749E">
          <w:rPr>
            <w:noProof/>
            <w:webHidden/>
          </w:rPr>
          <w:fldChar w:fldCharType="end"/>
        </w:r>
      </w:hyperlink>
    </w:p>
    <w:p w14:paraId="27B14C7D" w14:textId="653A604E"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2" w:history="1">
        <w:r w:rsidR="0062749E" w:rsidRPr="00BA7CE5">
          <w:rPr>
            <w:rStyle w:val="Hyperlink"/>
            <w:rFonts w:ascii="Avenir Next LT Pro Light" w:hAnsi="Avenir Next LT Pro Light" w:cs="Arial"/>
            <w:noProof/>
          </w:rPr>
          <w:t>5.4</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FINANCIAL RATIOS BASED ON KEY PERFORMANCE INDICATORS</w:t>
        </w:r>
        <w:r w:rsidR="0062749E">
          <w:rPr>
            <w:noProof/>
            <w:webHidden/>
          </w:rPr>
          <w:tab/>
        </w:r>
        <w:r w:rsidR="0062749E">
          <w:rPr>
            <w:noProof/>
            <w:webHidden/>
          </w:rPr>
          <w:fldChar w:fldCharType="begin"/>
        </w:r>
        <w:r w:rsidR="0062749E">
          <w:rPr>
            <w:noProof/>
            <w:webHidden/>
          </w:rPr>
          <w:instrText xml:space="preserve"> PAGEREF _Toc99613322 \h </w:instrText>
        </w:r>
        <w:r w:rsidR="0062749E">
          <w:rPr>
            <w:noProof/>
            <w:webHidden/>
          </w:rPr>
        </w:r>
        <w:r w:rsidR="0062749E">
          <w:rPr>
            <w:noProof/>
            <w:webHidden/>
          </w:rPr>
          <w:fldChar w:fldCharType="separate"/>
        </w:r>
        <w:r w:rsidR="0062749E">
          <w:rPr>
            <w:noProof/>
            <w:webHidden/>
          </w:rPr>
          <w:t>149</w:t>
        </w:r>
        <w:r w:rsidR="0062749E">
          <w:rPr>
            <w:noProof/>
            <w:webHidden/>
          </w:rPr>
          <w:fldChar w:fldCharType="end"/>
        </w:r>
      </w:hyperlink>
    </w:p>
    <w:p w14:paraId="57D01B5F" w14:textId="4B7D428C" w:rsidR="0062749E" w:rsidRDefault="006236D2">
      <w:pPr>
        <w:pStyle w:val="TOC2"/>
        <w:tabs>
          <w:tab w:val="right" w:leader="dot" w:pos="8999"/>
        </w:tabs>
        <w:rPr>
          <w:rFonts w:eastAsiaTheme="minorEastAsia" w:cstheme="minorBidi"/>
          <w:smallCaps w:val="0"/>
          <w:noProof/>
          <w:sz w:val="22"/>
          <w:szCs w:val="22"/>
        </w:rPr>
      </w:pPr>
      <w:hyperlink w:anchor="_Toc99613323" w:history="1">
        <w:r w:rsidR="0062749E" w:rsidRPr="00BA7CE5">
          <w:rPr>
            <w:rStyle w:val="Hyperlink"/>
            <w:rFonts w:ascii="Avenir Next LT Pro Light" w:hAnsi="Avenir Next LT Pro Light" w:cs="Arial"/>
            <w:noProof/>
          </w:rPr>
          <w:t>COMPONENT B: SPENDING AGAINST CAPITAL BUDGET</w:t>
        </w:r>
        <w:r w:rsidR="0062749E">
          <w:rPr>
            <w:noProof/>
            <w:webHidden/>
          </w:rPr>
          <w:tab/>
        </w:r>
        <w:r w:rsidR="0062749E">
          <w:rPr>
            <w:noProof/>
            <w:webHidden/>
          </w:rPr>
          <w:fldChar w:fldCharType="begin"/>
        </w:r>
        <w:r w:rsidR="0062749E">
          <w:rPr>
            <w:noProof/>
            <w:webHidden/>
          </w:rPr>
          <w:instrText xml:space="preserve"> PAGEREF _Toc99613323 \h </w:instrText>
        </w:r>
        <w:r w:rsidR="0062749E">
          <w:rPr>
            <w:noProof/>
            <w:webHidden/>
          </w:rPr>
        </w:r>
        <w:r w:rsidR="0062749E">
          <w:rPr>
            <w:noProof/>
            <w:webHidden/>
          </w:rPr>
          <w:fldChar w:fldCharType="separate"/>
        </w:r>
        <w:r w:rsidR="0062749E">
          <w:rPr>
            <w:noProof/>
            <w:webHidden/>
          </w:rPr>
          <w:t>149</w:t>
        </w:r>
        <w:r w:rsidR="0062749E">
          <w:rPr>
            <w:noProof/>
            <w:webHidden/>
          </w:rPr>
          <w:fldChar w:fldCharType="end"/>
        </w:r>
      </w:hyperlink>
    </w:p>
    <w:p w14:paraId="65B6F2B0" w14:textId="4E97E3C0"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4" w:history="1">
        <w:r w:rsidR="0062749E" w:rsidRPr="00BA7CE5">
          <w:rPr>
            <w:rStyle w:val="Hyperlink"/>
            <w:rFonts w:ascii="Avenir Next LT Pro Light" w:hAnsi="Avenir Next LT Pro Light" w:cs="Arial"/>
            <w:noProof/>
          </w:rPr>
          <w:t>5.5</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CAPITAL EXPENDITURE</w:t>
        </w:r>
        <w:r w:rsidR="0062749E">
          <w:rPr>
            <w:noProof/>
            <w:webHidden/>
          </w:rPr>
          <w:tab/>
        </w:r>
        <w:r w:rsidR="0062749E">
          <w:rPr>
            <w:noProof/>
            <w:webHidden/>
          </w:rPr>
          <w:fldChar w:fldCharType="begin"/>
        </w:r>
        <w:r w:rsidR="0062749E">
          <w:rPr>
            <w:noProof/>
            <w:webHidden/>
          </w:rPr>
          <w:instrText xml:space="preserve"> PAGEREF _Toc99613324 \h </w:instrText>
        </w:r>
        <w:r w:rsidR="0062749E">
          <w:rPr>
            <w:noProof/>
            <w:webHidden/>
          </w:rPr>
        </w:r>
        <w:r w:rsidR="0062749E">
          <w:rPr>
            <w:noProof/>
            <w:webHidden/>
          </w:rPr>
          <w:fldChar w:fldCharType="separate"/>
        </w:r>
        <w:r w:rsidR="0062749E">
          <w:rPr>
            <w:noProof/>
            <w:webHidden/>
          </w:rPr>
          <w:t>150</w:t>
        </w:r>
        <w:r w:rsidR="0062749E">
          <w:rPr>
            <w:noProof/>
            <w:webHidden/>
          </w:rPr>
          <w:fldChar w:fldCharType="end"/>
        </w:r>
      </w:hyperlink>
    </w:p>
    <w:p w14:paraId="36892859" w14:textId="3539FE5D"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5" w:history="1">
        <w:r w:rsidR="0062749E" w:rsidRPr="00BA7CE5">
          <w:rPr>
            <w:rStyle w:val="Hyperlink"/>
            <w:rFonts w:ascii="Avenir Next LT Pro Light" w:hAnsi="Avenir Next LT Pro Light" w:cs="Arial"/>
            <w:noProof/>
          </w:rPr>
          <w:t>5.6</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SOURCES OF FINANCE</w:t>
        </w:r>
        <w:r w:rsidR="0062749E">
          <w:rPr>
            <w:noProof/>
            <w:webHidden/>
          </w:rPr>
          <w:tab/>
        </w:r>
        <w:r w:rsidR="0062749E">
          <w:rPr>
            <w:noProof/>
            <w:webHidden/>
          </w:rPr>
          <w:fldChar w:fldCharType="begin"/>
        </w:r>
        <w:r w:rsidR="0062749E">
          <w:rPr>
            <w:noProof/>
            <w:webHidden/>
          </w:rPr>
          <w:instrText xml:space="preserve"> PAGEREF _Toc99613325 \h </w:instrText>
        </w:r>
        <w:r w:rsidR="0062749E">
          <w:rPr>
            <w:noProof/>
            <w:webHidden/>
          </w:rPr>
        </w:r>
        <w:r w:rsidR="0062749E">
          <w:rPr>
            <w:noProof/>
            <w:webHidden/>
          </w:rPr>
          <w:fldChar w:fldCharType="separate"/>
        </w:r>
        <w:r w:rsidR="0062749E">
          <w:rPr>
            <w:noProof/>
            <w:webHidden/>
          </w:rPr>
          <w:t>150</w:t>
        </w:r>
        <w:r w:rsidR="0062749E">
          <w:rPr>
            <w:noProof/>
            <w:webHidden/>
          </w:rPr>
          <w:fldChar w:fldCharType="end"/>
        </w:r>
      </w:hyperlink>
    </w:p>
    <w:p w14:paraId="46DDB313" w14:textId="49A2CE0C"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6" w:history="1">
        <w:r w:rsidR="0062749E" w:rsidRPr="00BA7CE5">
          <w:rPr>
            <w:rStyle w:val="Hyperlink"/>
            <w:rFonts w:ascii="Avenir Next LT Pro Light" w:hAnsi="Avenir Next LT Pro Light" w:cs="Arial"/>
            <w:noProof/>
          </w:rPr>
          <w:t>5.7</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CAPITAL SPENDING ON 5 LARGEST PROJECTS</w:t>
        </w:r>
        <w:r w:rsidR="0062749E">
          <w:rPr>
            <w:noProof/>
            <w:webHidden/>
          </w:rPr>
          <w:tab/>
        </w:r>
        <w:r w:rsidR="0062749E">
          <w:rPr>
            <w:noProof/>
            <w:webHidden/>
          </w:rPr>
          <w:fldChar w:fldCharType="begin"/>
        </w:r>
        <w:r w:rsidR="0062749E">
          <w:rPr>
            <w:noProof/>
            <w:webHidden/>
          </w:rPr>
          <w:instrText xml:space="preserve"> PAGEREF _Toc99613326 \h </w:instrText>
        </w:r>
        <w:r w:rsidR="0062749E">
          <w:rPr>
            <w:noProof/>
            <w:webHidden/>
          </w:rPr>
        </w:r>
        <w:r w:rsidR="0062749E">
          <w:rPr>
            <w:noProof/>
            <w:webHidden/>
          </w:rPr>
          <w:fldChar w:fldCharType="separate"/>
        </w:r>
        <w:r w:rsidR="0062749E">
          <w:rPr>
            <w:noProof/>
            <w:webHidden/>
          </w:rPr>
          <w:t>151</w:t>
        </w:r>
        <w:r w:rsidR="0062749E">
          <w:rPr>
            <w:noProof/>
            <w:webHidden/>
          </w:rPr>
          <w:fldChar w:fldCharType="end"/>
        </w:r>
      </w:hyperlink>
    </w:p>
    <w:p w14:paraId="422BCA73" w14:textId="5A15BFEF"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7" w:history="1">
        <w:r w:rsidR="0062749E" w:rsidRPr="00BA7CE5">
          <w:rPr>
            <w:rStyle w:val="Hyperlink"/>
            <w:rFonts w:ascii="Avenir Next LT Pro Light" w:hAnsi="Avenir Next LT Pro Light" w:cs="Arial"/>
            <w:noProof/>
          </w:rPr>
          <w:t>5.8</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BASIC SERVICE AND INFRASTRUCTURE BACKLOGS – OVERVIEW</w:t>
        </w:r>
        <w:r w:rsidR="0062749E">
          <w:rPr>
            <w:noProof/>
            <w:webHidden/>
          </w:rPr>
          <w:tab/>
        </w:r>
        <w:r w:rsidR="0062749E">
          <w:rPr>
            <w:noProof/>
            <w:webHidden/>
          </w:rPr>
          <w:fldChar w:fldCharType="begin"/>
        </w:r>
        <w:r w:rsidR="0062749E">
          <w:rPr>
            <w:noProof/>
            <w:webHidden/>
          </w:rPr>
          <w:instrText xml:space="preserve"> PAGEREF _Toc99613327 \h </w:instrText>
        </w:r>
        <w:r w:rsidR="0062749E">
          <w:rPr>
            <w:noProof/>
            <w:webHidden/>
          </w:rPr>
        </w:r>
        <w:r w:rsidR="0062749E">
          <w:rPr>
            <w:noProof/>
            <w:webHidden/>
          </w:rPr>
          <w:fldChar w:fldCharType="separate"/>
        </w:r>
        <w:r w:rsidR="0062749E">
          <w:rPr>
            <w:noProof/>
            <w:webHidden/>
          </w:rPr>
          <w:t>151</w:t>
        </w:r>
        <w:r w:rsidR="0062749E">
          <w:rPr>
            <w:noProof/>
            <w:webHidden/>
          </w:rPr>
          <w:fldChar w:fldCharType="end"/>
        </w:r>
      </w:hyperlink>
    </w:p>
    <w:p w14:paraId="250282DC" w14:textId="5B775672" w:rsidR="0062749E" w:rsidRDefault="006236D2">
      <w:pPr>
        <w:pStyle w:val="TOC2"/>
        <w:tabs>
          <w:tab w:val="right" w:leader="dot" w:pos="8999"/>
        </w:tabs>
        <w:rPr>
          <w:rFonts w:eastAsiaTheme="minorEastAsia" w:cstheme="minorBidi"/>
          <w:smallCaps w:val="0"/>
          <w:noProof/>
          <w:sz w:val="22"/>
          <w:szCs w:val="22"/>
        </w:rPr>
      </w:pPr>
      <w:hyperlink w:anchor="_Toc99613328" w:history="1">
        <w:r w:rsidR="0062749E" w:rsidRPr="00BA7CE5">
          <w:rPr>
            <w:rStyle w:val="Hyperlink"/>
            <w:rFonts w:ascii="Avenir Next LT Pro Light" w:hAnsi="Avenir Next LT Pro Light" w:cs="Arial"/>
            <w:noProof/>
          </w:rPr>
          <w:t>COMPONENT C: CASH FLOW MANAGEMENT AND INVESTMENTS</w:t>
        </w:r>
        <w:r w:rsidR="0062749E">
          <w:rPr>
            <w:noProof/>
            <w:webHidden/>
          </w:rPr>
          <w:tab/>
        </w:r>
        <w:r w:rsidR="0062749E">
          <w:rPr>
            <w:noProof/>
            <w:webHidden/>
          </w:rPr>
          <w:fldChar w:fldCharType="begin"/>
        </w:r>
        <w:r w:rsidR="0062749E">
          <w:rPr>
            <w:noProof/>
            <w:webHidden/>
          </w:rPr>
          <w:instrText xml:space="preserve"> PAGEREF _Toc99613328 \h </w:instrText>
        </w:r>
        <w:r w:rsidR="0062749E">
          <w:rPr>
            <w:noProof/>
            <w:webHidden/>
          </w:rPr>
        </w:r>
        <w:r w:rsidR="0062749E">
          <w:rPr>
            <w:noProof/>
            <w:webHidden/>
          </w:rPr>
          <w:fldChar w:fldCharType="separate"/>
        </w:r>
        <w:r w:rsidR="0062749E">
          <w:rPr>
            <w:noProof/>
            <w:webHidden/>
          </w:rPr>
          <w:t>153</w:t>
        </w:r>
        <w:r w:rsidR="0062749E">
          <w:rPr>
            <w:noProof/>
            <w:webHidden/>
          </w:rPr>
          <w:fldChar w:fldCharType="end"/>
        </w:r>
      </w:hyperlink>
    </w:p>
    <w:p w14:paraId="6C62E6AB" w14:textId="40D403F8"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29" w:history="1">
        <w:r w:rsidR="0062749E" w:rsidRPr="00BA7CE5">
          <w:rPr>
            <w:rStyle w:val="Hyperlink"/>
            <w:rFonts w:ascii="Avenir Next LT Pro Light" w:hAnsi="Avenir Next LT Pro Light" w:cs="Arial"/>
            <w:noProof/>
          </w:rPr>
          <w:t>5.9</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CASH FLOW</w:t>
        </w:r>
        <w:r w:rsidR="0062749E">
          <w:rPr>
            <w:noProof/>
            <w:webHidden/>
          </w:rPr>
          <w:tab/>
        </w:r>
        <w:r w:rsidR="0062749E">
          <w:rPr>
            <w:noProof/>
            <w:webHidden/>
          </w:rPr>
          <w:fldChar w:fldCharType="begin"/>
        </w:r>
        <w:r w:rsidR="0062749E">
          <w:rPr>
            <w:noProof/>
            <w:webHidden/>
          </w:rPr>
          <w:instrText xml:space="preserve"> PAGEREF _Toc99613329 \h </w:instrText>
        </w:r>
        <w:r w:rsidR="0062749E">
          <w:rPr>
            <w:noProof/>
            <w:webHidden/>
          </w:rPr>
        </w:r>
        <w:r w:rsidR="0062749E">
          <w:rPr>
            <w:noProof/>
            <w:webHidden/>
          </w:rPr>
          <w:fldChar w:fldCharType="separate"/>
        </w:r>
        <w:r w:rsidR="0062749E">
          <w:rPr>
            <w:noProof/>
            <w:webHidden/>
          </w:rPr>
          <w:t>153</w:t>
        </w:r>
        <w:r w:rsidR="0062749E">
          <w:rPr>
            <w:noProof/>
            <w:webHidden/>
          </w:rPr>
          <w:fldChar w:fldCharType="end"/>
        </w:r>
      </w:hyperlink>
    </w:p>
    <w:p w14:paraId="29382988" w14:textId="095964DE"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30" w:history="1">
        <w:r w:rsidR="0062749E" w:rsidRPr="00BA7CE5">
          <w:rPr>
            <w:rStyle w:val="Hyperlink"/>
            <w:rFonts w:ascii="Avenir Next LT Pro Light" w:hAnsi="Avenir Next LT Pro Light" w:cs="Arial"/>
            <w:noProof/>
          </w:rPr>
          <w:t>5.10</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BORROWING AND INVESTMENTS</w:t>
        </w:r>
        <w:r w:rsidR="0062749E">
          <w:rPr>
            <w:noProof/>
            <w:webHidden/>
          </w:rPr>
          <w:tab/>
        </w:r>
        <w:r w:rsidR="0062749E">
          <w:rPr>
            <w:noProof/>
            <w:webHidden/>
          </w:rPr>
          <w:fldChar w:fldCharType="begin"/>
        </w:r>
        <w:r w:rsidR="0062749E">
          <w:rPr>
            <w:noProof/>
            <w:webHidden/>
          </w:rPr>
          <w:instrText xml:space="preserve"> PAGEREF _Toc99613330 \h </w:instrText>
        </w:r>
        <w:r w:rsidR="0062749E">
          <w:rPr>
            <w:noProof/>
            <w:webHidden/>
          </w:rPr>
        </w:r>
        <w:r w:rsidR="0062749E">
          <w:rPr>
            <w:noProof/>
            <w:webHidden/>
          </w:rPr>
          <w:fldChar w:fldCharType="separate"/>
        </w:r>
        <w:r w:rsidR="0062749E">
          <w:rPr>
            <w:noProof/>
            <w:webHidden/>
          </w:rPr>
          <w:t>153</w:t>
        </w:r>
        <w:r w:rsidR="0062749E">
          <w:rPr>
            <w:noProof/>
            <w:webHidden/>
          </w:rPr>
          <w:fldChar w:fldCharType="end"/>
        </w:r>
      </w:hyperlink>
    </w:p>
    <w:p w14:paraId="6A9E002C" w14:textId="4714EEE0"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31" w:history="1">
        <w:r w:rsidR="0062749E" w:rsidRPr="00BA7CE5">
          <w:rPr>
            <w:rStyle w:val="Hyperlink"/>
            <w:rFonts w:ascii="Avenir Next LT Pro Light" w:hAnsi="Avenir Next LT Pro Light" w:cs="Arial"/>
            <w:noProof/>
          </w:rPr>
          <w:t>5.11</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PUBLIC PRIVATE PARTNERSHIPS</w:t>
        </w:r>
        <w:r w:rsidR="0062749E">
          <w:rPr>
            <w:noProof/>
            <w:webHidden/>
          </w:rPr>
          <w:tab/>
        </w:r>
        <w:r w:rsidR="0062749E">
          <w:rPr>
            <w:noProof/>
            <w:webHidden/>
          </w:rPr>
          <w:fldChar w:fldCharType="begin"/>
        </w:r>
        <w:r w:rsidR="0062749E">
          <w:rPr>
            <w:noProof/>
            <w:webHidden/>
          </w:rPr>
          <w:instrText xml:space="preserve"> PAGEREF _Toc99613331 \h </w:instrText>
        </w:r>
        <w:r w:rsidR="0062749E">
          <w:rPr>
            <w:noProof/>
            <w:webHidden/>
          </w:rPr>
        </w:r>
        <w:r w:rsidR="0062749E">
          <w:rPr>
            <w:noProof/>
            <w:webHidden/>
          </w:rPr>
          <w:fldChar w:fldCharType="separate"/>
        </w:r>
        <w:r w:rsidR="0062749E">
          <w:rPr>
            <w:noProof/>
            <w:webHidden/>
          </w:rPr>
          <w:t>154</w:t>
        </w:r>
        <w:r w:rsidR="0062749E">
          <w:rPr>
            <w:noProof/>
            <w:webHidden/>
          </w:rPr>
          <w:fldChar w:fldCharType="end"/>
        </w:r>
      </w:hyperlink>
    </w:p>
    <w:p w14:paraId="4A7999E9" w14:textId="4CDC0490" w:rsidR="0062749E" w:rsidRDefault="006236D2">
      <w:pPr>
        <w:pStyle w:val="TOC2"/>
        <w:tabs>
          <w:tab w:val="right" w:leader="dot" w:pos="8999"/>
        </w:tabs>
        <w:rPr>
          <w:rFonts w:eastAsiaTheme="minorEastAsia" w:cstheme="minorBidi"/>
          <w:smallCaps w:val="0"/>
          <w:noProof/>
          <w:sz w:val="22"/>
          <w:szCs w:val="22"/>
        </w:rPr>
      </w:pPr>
      <w:hyperlink w:anchor="_Toc99613332" w:history="1">
        <w:r w:rsidR="0062749E" w:rsidRPr="00BA7CE5">
          <w:rPr>
            <w:rStyle w:val="Hyperlink"/>
            <w:rFonts w:ascii="Avenir Next LT Pro Light" w:hAnsi="Avenir Next LT Pro Light" w:cs="Arial"/>
            <w:noProof/>
          </w:rPr>
          <w:t>COMPONENT D: OTHER FINANCIAL MATTERS</w:t>
        </w:r>
        <w:r w:rsidR="0062749E">
          <w:rPr>
            <w:noProof/>
            <w:webHidden/>
          </w:rPr>
          <w:tab/>
        </w:r>
        <w:r w:rsidR="0062749E">
          <w:rPr>
            <w:noProof/>
            <w:webHidden/>
          </w:rPr>
          <w:fldChar w:fldCharType="begin"/>
        </w:r>
        <w:r w:rsidR="0062749E">
          <w:rPr>
            <w:noProof/>
            <w:webHidden/>
          </w:rPr>
          <w:instrText xml:space="preserve"> PAGEREF _Toc99613332 \h </w:instrText>
        </w:r>
        <w:r w:rsidR="0062749E">
          <w:rPr>
            <w:noProof/>
            <w:webHidden/>
          </w:rPr>
        </w:r>
        <w:r w:rsidR="0062749E">
          <w:rPr>
            <w:noProof/>
            <w:webHidden/>
          </w:rPr>
          <w:fldChar w:fldCharType="separate"/>
        </w:r>
        <w:r w:rsidR="0062749E">
          <w:rPr>
            <w:noProof/>
            <w:webHidden/>
          </w:rPr>
          <w:t>154</w:t>
        </w:r>
        <w:r w:rsidR="0062749E">
          <w:rPr>
            <w:noProof/>
            <w:webHidden/>
          </w:rPr>
          <w:fldChar w:fldCharType="end"/>
        </w:r>
      </w:hyperlink>
    </w:p>
    <w:p w14:paraId="36125823" w14:textId="64BC855E"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33" w:history="1">
        <w:r w:rsidR="0062749E" w:rsidRPr="00BA7CE5">
          <w:rPr>
            <w:rStyle w:val="Hyperlink"/>
            <w:rFonts w:ascii="Avenir Next LT Pro Light" w:hAnsi="Avenir Next LT Pro Light" w:cs="Arial"/>
            <w:noProof/>
          </w:rPr>
          <w:t>5.12</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SUPPLY CHAIN MANAGEMENT</w:t>
        </w:r>
        <w:r w:rsidR="0062749E">
          <w:rPr>
            <w:noProof/>
            <w:webHidden/>
          </w:rPr>
          <w:tab/>
        </w:r>
        <w:r w:rsidR="0062749E">
          <w:rPr>
            <w:noProof/>
            <w:webHidden/>
          </w:rPr>
          <w:fldChar w:fldCharType="begin"/>
        </w:r>
        <w:r w:rsidR="0062749E">
          <w:rPr>
            <w:noProof/>
            <w:webHidden/>
          </w:rPr>
          <w:instrText xml:space="preserve"> PAGEREF _Toc99613333 \h </w:instrText>
        </w:r>
        <w:r w:rsidR="0062749E">
          <w:rPr>
            <w:noProof/>
            <w:webHidden/>
          </w:rPr>
        </w:r>
        <w:r w:rsidR="0062749E">
          <w:rPr>
            <w:noProof/>
            <w:webHidden/>
          </w:rPr>
          <w:fldChar w:fldCharType="separate"/>
        </w:r>
        <w:r w:rsidR="0062749E">
          <w:rPr>
            <w:noProof/>
            <w:webHidden/>
          </w:rPr>
          <w:t>154</w:t>
        </w:r>
        <w:r w:rsidR="0062749E">
          <w:rPr>
            <w:noProof/>
            <w:webHidden/>
          </w:rPr>
          <w:fldChar w:fldCharType="end"/>
        </w:r>
      </w:hyperlink>
    </w:p>
    <w:p w14:paraId="78CBFE0B" w14:textId="736B92BC" w:rsidR="0062749E" w:rsidRDefault="006236D2">
      <w:pPr>
        <w:pStyle w:val="TOC3"/>
        <w:tabs>
          <w:tab w:val="left" w:pos="1200"/>
          <w:tab w:val="right" w:leader="dot" w:pos="8999"/>
        </w:tabs>
        <w:rPr>
          <w:rFonts w:eastAsiaTheme="minorEastAsia" w:cstheme="minorBidi"/>
          <w:i w:val="0"/>
          <w:iCs w:val="0"/>
          <w:noProof/>
          <w:sz w:val="22"/>
          <w:szCs w:val="22"/>
        </w:rPr>
      </w:pPr>
      <w:hyperlink w:anchor="_Toc99613334" w:history="1">
        <w:r w:rsidR="0062749E" w:rsidRPr="00BA7CE5">
          <w:rPr>
            <w:rStyle w:val="Hyperlink"/>
            <w:rFonts w:ascii="Avenir Next LT Pro Light" w:hAnsi="Avenir Next LT Pro Light" w:cs="Arial"/>
            <w:noProof/>
          </w:rPr>
          <w:t>5.13</w:t>
        </w:r>
        <w:r w:rsidR="0062749E">
          <w:rPr>
            <w:rFonts w:eastAsiaTheme="minorEastAsia" w:cstheme="minorBidi"/>
            <w:i w:val="0"/>
            <w:iCs w:val="0"/>
            <w:noProof/>
            <w:sz w:val="22"/>
            <w:szCs w:val="22"/>
          </w:rPr>
          <w:tab/>
        </w:r>
        <w:r w:rsidR="0062749E" w:rsidRPr="00BA7CE5">
          <w:rPr>
            <w:rStyle w:val="Hyperlink"/>
            <w:rFonts w:ascii="Avenir Next LT Pro Light" w:hAnsi="Avenir Next LT Pro Light" w:cs="Arial"/>
            <w:noProof/>
          </w:rPr>
          <w:t>GRAP COMPLIANCE</w:t>
        </w:r>
        <w:r w:rsidR="0062749E">
          <w:rPr>
            <w:noProof/>
            <w:webHidden/>
          </w:rPr>
          <w:tab/>
        </w:r>
        <w:r w:rsidR="0062749E">
          <w:rPr>
            <w:noProof/>
            <w:webHidden/>
          </w:rPr>
          <w:fldChar w:fldCharType="begin"/>
        </w:r>
        <w:r w:rsidR="0062749E">
          <w:rPr>
            <w:noProof/>
            <w:webHidden/>
          </w:rPr>
          <w:instrText xml:space="preserve"> PAGEREF _Toc99613334 \h </w:instrText>
        </w:r>
        <w:r w:rsidR="0062749E">
          <w:rPr>
            <w:noProof/>
            <w:webHidden/>
          </w:rPr>
        </w:r>
        <w:r w:rsidR="0062749E">
          <w:rPr>
            <w:noProof/>
            <w:webHidden/>
          </w:rPr>
          <w:fldChar w:fldCharType="separate"/>
        </w:r>
        <w:r w:rsidR="0062749E">
          <w:rPr>
            <w:noProof/>
            <w:webHidden/>
          </w:rPr>
          <w:t>155</w:t>
        </w:r>
        <w:r w:rsidR="0062749E">
          <w:rPr>
            <w:noProof/>
            <w:webHidden/>
          </w:rPr>
          <w:fldChar w:fldCharType="end"/>
        </w:r>
      </w:hyperlink>
    </w:p>
    <w:p w14:paraId="44DDE934" w14:textId="332B1AE5" w:rsidR="0062749E" w:rsidRDefault="006236D2">
      <w:pPr>
        <w:pStyle w:val="TOC1"/>
        <w:tabs>
          <w:tab w:val="right" w:leader="dot" w:pos="8999"/>
        </w:tabs>
        <w:rPr>
          <w:rFonts w:eastAsiaTheme="minorEastAsia" w:cstheme="minorBidi"/>
          <w:b w:val="0"/>
          <w:bCs w:val="0"/>
          <w:caps w:val="0"/>
          <w:noProof/>
          <w:sz w:val="22"/>
          <w:szCs w:val="22"/>
        </w:rPr>
      </w:pPr>
      <w:hyperlink w:anchor="_Toc99613335" w:history="1">
        <w:r w:rsidR="0062749E" w:rsidRPr="00BA7CE5">
          <w:rPr>
            <w:rStyle w:val="Hyperlink"/>
            <w:rFonts w:ascii="Avenir Next LT Pro Light" w:hAnsi="Avenir Next LT Pro Light" w:cs="Arial"/>
            <w:noProof/>
          </w:rPr>
          <w:t>CHAPTER 6 – AUDITOR GENERAL AUDIT FINDINGS</w:t>
        </w:r>
        <w:r w:rsidR="0062749E">
          <w:rPr>
            <w:noProof/>
            <w:webHidden/>
          </w:rPr>
          <w:tab/>
        </w:r>
        <w:r w:rsidR="0062749E">
          <w:rPr>
            <w:noProof/>
            <w:webHidden/>
          </w:rPr>
          <w:fldChar w:fldCharType="begin"/>
        </w:r>
        <w:r w:rsidR="0062749E">
          <w:rPr>
            <w:noProof/>
            <w:webHidden/>
          </w:rPr>
          <w:instrText xml:space="preserve"> PAGEREF _Toc99613335 \h </w:instrText>
        </w:r>
        <w:r w:rsidR="0062749E">
          <w:rPr>
            <w:noProof/>
            <w:webHidden/>
          </w:rPr>
        </w:r>
        <w:r w:rsidR="0062749E">
          <w:rPr>
            <w:noProof/>
            <w:webHidden/>
          </w:rPr>
          <w:fldChar w:fldCharType="separate"/>
        </w:r>
        <w:r w:rsidR="0062749E">
          <w:rPr>
            <w:noProof/>
            <w:webHidden/>
          </w:rPr>
          <w:t>156</w:t>
        </w:r>
        <w:r w:rsidR="0062749E">
          <w:rPr>
            <w:noProof/>
            <w:webHidden/>
          </w:rPr>
          <w:fldChar w:fldCharType="end"/>
        </w:r>
      </w:hyperlink>
    </w:p>
    <w:p w14:paraId="10483773" w14:textId="36E44B51" w:rsidR="0062749E" w:rsidRDefault="006236D2">
      <w:pPr>
        <w:pStyle w:val="TOC2"/>
        <w:tabs>
          <w:tab w:val="right" w:leader="dot" w:pos="8999"/>
        </w:tabs>
        <w:rPr>
          <w:rFonts w:eastAsiaTheme="minorEastAsia" w:cstheme="minorBidi"/>
          <w:smallCaps w:val="0"/>
          <w:noProof/>
          <w:sz w:val="22"/>
          <w:szCs w:val="22"/>
        </w:rPr>
      </w:pPr>
      <w:hyperlink w:anchor="_Toc99613336" w:history="1">
        <w:r w:rsidR="0062749E" w:rsidRPr="00BA7CE5">
          <w:rPr>
            <w:rStyle w:val="Hyperlink"/>
            <w:rFonts w:ascii="Avenir Next LT Pro Light" w:hAnsi="Avenir Next LT Pro Light" w:cs="Arial"/>
            <w:noProof/>
          </w:rPr>
          <w:t xml:space="preserve">COMPONENT A: AUDITOR-GENERAL OPINION OF FINANCIAL STATEMENTS </w:t>
        </w:r>
        <w:r w:rsidR="0062749E" w:rsidRPr="00BA7CE5">
          <w:rPr>
            <w:rStyle w:val="Hyperlink"/>
            <w:rFonts w:ascii="Avenir Next LT Pro Light" w:hAnsi="Avenir Next LT Pro Light" w:cs="Arial"/>
            <w:noProof/>
            <w:lang w:val="en-US"/>
          </w:rPr>
          <w:t>Year -1</w:t>
        </w:r>
        <w:r w:rsidR="0062749E">
          <w:rPr>
            <w:noProof/>
            <w:webHidden/>
          </w:rPr>
          <w:tab/>
        </w:r>
        <w:r w:rsidR="0062749E">
          <w:rPr>
            <w:noProof/>
            <w:webHidden/>
          </w:rPr>
          <w:fldChar w:fldCharType="begin"/>
        </w:r>
        <w:r w:rsidR="0062749E">
          <w:rPr>
            <w:noProof/>
            <w:webHidden/>
          </w:rPr>
          <w:instrText xml:space="preserve"> PAGEREF _Toc99613336 \h </w:instrText>
        </w:r>
        <w:r w:rsidR="0062749E">
          <w:rPr>
            <w:noProof/>
            <w:webHidden/>
          </w:rPr>
        </w:r>
        <w:r w:rsidR="0062749E">
          <w:rPr>
            <w:noProof/>
            <w:webHidden/>
          </w:rPr>
          <w:fldChar w:fldCharType="separate"/>
        </w:r>
        <w:r w:rsidR="0062749E">
          <w:rPr>
            <w:noProof/>
            <w:webHidden/>
          </w:rPr>
          <w:t>156</w:t>
        </w:r>
        <w:r w:rsidR="0062749E">
          <w:rPr>
            <w:noProof/>
            <w:webHidden/>
          </w:rPr>
          <w:fldChar w:fldCharType="end"/>
        </w:r>
      </w:hyperlink>
    </w:p>
    <w:p w14:paraId="3D83FC29" w14:textId="5D4D2F79" w:rsidR="0062749E" w:rsidRDefault="006236D2">
      <w:pPr>
        <w:pStyle w:val="TOC3"/>
        <w:tabs>
          <w:tab w:val="right" w:leader="dot" w:pos="8999"/>
        </w:tabs>
        <w:rPr>
          <w:rFonts w:eastAsiaTheme="minorEastAsia" w:cstheme="minorBidi"/>
          <w:i w:val="0"/>
          <w:iCs w:val="0"/>
          <w:noProof/>
          <w:sz w:val="22"/>
          <w:szCs w:val="22"/>
        </w:rPr>
      </w:pPr>
      <w:hyperlink w:anchor="_Toc99613337" w:history="1">
        <w:r w:rsidR="0062749E" w:rsidRPr="00BA7CE5">
          <w:rPr>
            <w:rStyle w:val="Hyperlink"/>
            <w:rFonts w:ascii="Avenir Next LT Pro Light" w:hAnsi="Avenir Next LT Pro Light" w:cs="Arial"/>
            <w:noProof/>
          </w:rPr>
          <w:t xml:space="preserve">6.1 AUDITOR GENERAL REPORTS </w:t>
        </w:r>
        <w:r w:rsidR="0062749E" w:rsidRPr="00BA7CE5">
          <w:rPr>
            <w:rStyle w:val="Hyperlink"/>
            <w:rFonts w:ascii="Avenir Next LT Pro Light" w:hAnsi="Avenir Next LT Pro Light" w:cs="Arial"/>
            <w:noProof/>
            <w:lang w:val="en-US"/>
          </w:rPr>
          <w:t>Year -1 (Previous year)</w:t>
        </w:r>
        <w:r w:rsidR="0062749E">
          <w:rPr>
            <w:noProof/>
            <w:webHidden/>
          </w:rPr>
          <w:tab/>
        </w:r>
        <w:r w:rsidR="0062749E">
          <w:rPr>
            <w:noProof/>
            <w:webHidden/>
          </w:rPr>
          <w:fldChar w:fldCharType="begin"/>
        </w:r>
        <w:r w:rsidR="0062749E">
          <w:rPr>
            <w:noProof/>
            <w:webHidden/>
          </w:rPr>
          <w:instrText xml:space="preserve"> PAGEREF _Toc99613337 \h </w:instrText>
        </w:r>
        <w:r w:rsidR="0062749E">
          <w:rPr>
            <w:noProof/>
            <w:webHidden/>
          </w:rPr>
        </w:r>
        <w:r w:rsidR="0062749E">
          <w:rPr>
            <w:noProof/>
            <w:webHidden/>
          </w:rPr>
          <w:fldChar w:fldCharType="separate"/>
        </w:r>
        <w:r w:rsidR="0062749E">
          <w:rPr>
            <w:noProof/>
            <w:webHidden/>
          </w:rPr>
          <w:t>156</w:t>
        </w:r>
        <w:r w:rsidR="0062749E">
          <w:rPr>
            <w:noProof/>
            <w:webHidden/>
          </w:rPr>
          <w:fldChar w:fldCharType="end"/>
        </w:r>
      </w:hyperlink>
    </w:p>
    <w:p w14:paraId="0B6D9261" w14:textId="1E00F2F9" w:rsidR="0062749E" w:rsidRDefault="006236D2">
      <w:pPr>
        <w:pStyle w:val="TOC2"/>
        <w:tabs>
          <w:tab w:val="right" w:leader="dot" w:pos="8999"/>
        </w:tabs>
        <w:rPr>
          <w:rFonts w:eastAsiaTheme="minorEastAsia" w:cstheme="minorBidi"/>
          <w:smallCaps w:val="0"/>
          <w:noProof/>
          <w:sz w:val="22"/>
          <w:szCs w:val="22"/>
        </w:rPr>
      </w:pPr>
      <w:hyperlink w:anchor="_Toc99613338" w:history="1">
        <w:r w:rsidR="0062749E" w:rsidRPr="00BA7CE5">
          <w:rPr>
            <w:rStyle w:val="Hyperlink"/>
            <w:rFonts w:ascii="Avenir Next LT Pro Light" w:hAnsi="Avenir Next LT Pro Light" w:cs="Arial"/>
            <w:noProof/>
          </w:rPr>
          <w:t xml:space="preserve">COMPONENT B: AUDITOR-GENERAL OPINION </w:t>
        </w:r>
        <w:r w:rsidR="0062749E" w:rsidRPr="00BA7CE5">
          <w:rPr>
            <w:rStyle w:val="Hyperlink"/>
            <w:rFonts w:ascii="Avenir Next LT Pro Light" w:hAnsi="Avenir Next LT Pro Light" w:cs="Arial"/>
            <w:noProof/>
            <w:lang w:val="en-US"/>
          </w:rPr>
          <w:t>YEAR 2020/2021</w:t>
        </w:r>
        <w:r w:rsidR="0062749E">
          <w:rPr>
            <w:noProof/>
            <w:webHidden/>
          </w:rPr>
          <w:tab/>
        </w:r>
        <w:r w:rsidR="0062749E">
          <w:rPr>
            <w:noProof/>
            <w:webHidden/>
          </w:rPr>
          <w:fldChar w:fldCharType="begin"/>
        </w:r>
        <w:r w:rsidR="0062749E">
          <w:rPr>
            <w:noProof/>
            <w:webHidden/>
          </w:rPr>
          <w:instrText xml:space="preserve"> PAGEREF _Toc99613338 \h </w:instrText>
        </w:r>
        <w:r w:rsidR="0062749E">
          <w:rPr>
            <w:noProof/>
            <w:webHidden/>
          </w:rPr>
        </w:r>
        <w:r w:rsidR="0062749E">
          <w:rPr>
            <w:noProof/>
            <w:webHidden/>
          </w:rPr>
          <w:fldChar w:fldCharType="separate"/>
        </w:r>
        <w:r w:rsidR="0062749E">
          <w:rPr>
            <w:noProof/>
            <w:webHidden/>
          </w:rPr>
          <w:t>157</w:t>
        </w:r>
        <w:r w:rsidR="0062749E">
          <w:rPr>
            <w:noProof/>
            <w:webHidden/>
          </w:rPr>
          <w:fldChar w:fldCharType="end"/>
        </w:r>
      </w:hyperlink>
    </w:p>
    <w:p w14:paraId="059552C8" w14:textId="5BA941EA" w:rsidR="0062749E" w:rsidRDefault="006236D2">
      <w:pPr>
        <w:pStyle w:val="TOC3"/>
        <w:tabs>
          <w:tab w:val="right" w:leader="dot" w:pos="8999"/>
        </w:tabs>
        <w:rPr>
          <w:rFonts w:eastAsiaTheme="minorEastAsia" w:cstheme="minorBidi"/>
          <w:i w:val="0"/>
          <w:iCs w:val="0"/>
          <w:noProof/>
          <w:sz w:val="22"/>
          <w:szCs w:val="22"/>
        </w:rPr>
      </w:pPr>
      <w:hyperlink w:anchor="_Toc99613339" w:history="1">
        <w:r w:rsidR="0062749E" w:rsidRPr="00BA7CE5">
          <w:rPr>
            <w:rStyle w:val="Hyperlink"/>
            <w:rFonts w:ascii="Avenir Next LT Pro Light" w:hAnsi="Avenir Next LT Pro Light" w:cs="Arial"/>
            <w:noProof/>
          </w:rPr>
          <w:t xml:space="preserve">6.2 AUDITOR GENERAL REPORT </w:t>
        </w:r>
        <w:r w:rsidR="0062749E" w:rsidRPr="00BA7CE5">
          <w:rPr>
            <w:rStyle w:val="Hyperlink"/>
            <w:rFonts w:ascii="Avenir Next LT Pro Light" w:hAnsi="Avenir Next LT Pro Light" w:cs="Arial"/>
            <w:noProof/>
            <w:lang w:val="en-US"/>
          </w:rPr>
          <w:t>YEAR 2020/2021</w:t>
        </w:r>
        <w:r w:rsidR="0062749E">
          <w:rPr>
            <w:noProof/>
            <w:webHidden/>
          </w:rPr>
          <w:tab/>
        </w:r>
        <w:r w:rsidR="0062749E">
          <w:rPr>
            <w:noProof/>
            <w:webHidden/>
          </w:rPr>
          <w:fldChar w:fldCharType="begin"/>
        </w:r>
        <w:r w:rsidR="0062749E">
          <w:rPr>
            <w:noProof/>
            <w:webHidden/>
          </w:rPr>
          <w:instrText xml:space="preserve"> PAGEREF _Toc99613339 \h </w:instrText>
        </w:r>
        <w:r w:rsidR="0062749E">
          <w:rPr>
            <w:noProof/>
            <w:webHidden/>
          </w:rPr>
        </w:r>
        <w:r w:rsidR="0062749E">
          <w:rPr>
            <w:noProof/>
            <w:webHidden/>
          </w:rPr>
          <w:fldChar w:fldCharType="separate"/>
        </w:r>
        <w:r w:rsidR="0062749E">
          <w:rPr>
            <w:noProof/>
            <w:webHidden/>
          </w:rPr>
          <w:t>157</w:t>
        </w:r>
        <w:r w:rsidR="0062749E">
          <w:rPr>
            <w:noProof/>
            <w:webHidden/>
          </w:rPr>
          <w:fldChar w:fldCharType="end"/>
        </w:r>
      </w:hyperlink>
    </w:p>
    <w:p w14:paraId="4C957755" w14:textId="23C1A2C5" w:rsidR="0062749E" w:rsidRDefault="006236D2">
      <w:pPr>
        <w:pStyle w:val="TOC1"/>
        <w:tabs>
          <w:tab w:val="right" w:leader="dot" w:pos="8999"/>
        </w:tabs>
        <w:rPr>
          <w:rFonts w:eastAsiaTheme="minorEastAsia" w:cstheme="minorBidi"/>
          <w:b w:val="0"/>
          <w:bCs w:val="0"/>
          <w:caps w:val="0"/>
          <w:noProof/>
          <w:sz w:val="22"/>
          <w:szCs w:val="22"/>
        </w:rPr>
      </w:pPr>
      <w:hyperlink w:anchor="_Toc99613340" w:history="1">
        <w:r w:rsidR="0062749E" w:rsidRPr="00BA7CE5">
          <w:rPr>
            <w:rStyle w:val="Hyperlink"/>
            <w:rFonts w:ascii="Avenir Next LT Pro Light" w:hAnsi="Avenir Next LT Pro Light" w:cs="Arial"/>
            <w:noProof/>
            <w:lang w:val="en-GB"/>
          </w:rPr>
          <w:t>GLOSSARY</w:t>
        </w:r>
        <w:r w:rsidR="0062749E">
          <w:rPr>
            <w:noProof/>
            <w:webHidden/>
          </w:rPr>
          <w:tab/>
        </w:r>
        <w:r w:rsidR="0062749E">
          <w:rPr>
            <w:noProof/>
            <w:webHidden/>
          </w:rPr>
          <w:fldChar w:fldCharType="begin"/>
        </w:r>
        <w:r w:rsidR="0062749E">
          <w:rPr>
            <w:noProof/>
            <w:webHidden/>
          </w:rPr>
          <w:instrText xml:space="preserve"> PAGEREF _Toc99613340 \h </w:instrText>
        </w:r>
        <w:r w:rsidR="0062749E">
          <w:rPr>
            <w:noProof/>
            <w:webHidden/>
          </w:rPr>
        </w:r>
        <w:r w:rsidR="0062749E">
          <w:rPr>
            <w:noProof/>
            <w:webHidden/>
          </w:rPr>
          <w:fldChar w:fldCharType="separate"/>
        </w:r>
        <w:r w:rsidR="0062749E">
          <w:rPr>
            <w:noProof/>
            <w:webHidden/>
          </w:rPr>
          <w:t>159</w:t>
        </w:r>
        <w:r w:rsidR="0062749E">
          <w:rPr>
            <w:noProof/>
            <w:webHidden/>
          </w:rPr>
          <w:fldChar w:fldCharType="end"/>
        </w:r>
      </w:hyperlink>
    </w:p>
    <w:p w14:paraId="1D0FC5F5" w14:textId="77528E5A" w:rsidR="0062749E" w:rsidRDefault="006236D2">
      <w:pPr>
        <w:pStyle w:val="TOC1"/>
        <w:tabs>
          <w:tab w:val="right" w:leader="dot" w:pos="8999"/>
        </w:tabs>
        <w:rPr>
          <w:rFonts w:eastAsiaTheme="minorEastAsia" w:cstheme="minorBidi"/>
          <w:b w:val="0"/>
          <w:bCs w:val="0"/>
          <w:caps w:val="0"/>
          <w:noProof/>
          <w:sz w:val="22"/>
          <w:szCs w:val="22"/>
        </w:rPr>
      </w:pPr>
      <w:hyperlink w:anchor="_Toc99613341" w:history="1">
        <w:r w:rsidR="0062749E" w:rsidRPr="00BA7CE5">
          <w:rPr>
            <w:rStyle w:val="Hyperlink"/>
            <w:rFonts w:ascii="Avenir Next LT Pro Light" w:hAnsi="Avenir Next LT Pro Light" w:cs="Arial"/>
            <w:noProof/>
            <w:lang w:val="en-GB"/>
          </w:rPr>
          <w:t>APPENDICES</w:t>
        </w:r>
        <w:r w:rsidR="0062749E">
          <w:rPr>
            <w:noProof/>
            <w:webHidden/>
          </w:rPr>
          <w:tab/>
        </w:r>
        <w:r w:rsidR="0062749E">
          <w:rPr>
            <w:noProof/>
            <w:webHidden/>
          </w:rPr>
          <w:fldChar w:fldCharType="begin"/>
        </w:r>
        <w:r w:rsidR="0062749E">
          <w:rPr>
            <w:noProof/>
            <w:webHidden/>
          </w:rPr>
          <w:instrText xml:space="preserve"> PAGEREF _Toc99613341 \h </w:instrText>
        </w:r>
        <w:r w:rsidR="0062749E">
          <w:rPr>
            <w:noProof/>
            <w:webHidden/>
          </w:rPr>
        </w:r>
        <w:r w:rsidR="0062749E">
          <w:rPr>
            <w:noProof/>
            <w:webHidden/>
          </w:rPr>
          <w:fldChar w:fldCharType="separate"/>
        </w:r>
        <w:r w:rsidR="0062749E">
          <w:rPr>
            <w:noProof/>
            <w:webHidden/>
          </w:rPr>
          <w:t>162</w:t>
        </w:r>
        <w:r w:rsidR="0062749E">
          <w:rPr>
            <w:noProof/>
            <w:webHidden/>
          </w:rPr>
          <w:fldChar w:fldCharType="end"/>
        </w:r>
      </w:hyperlink>
    </w:p>
    <w:p w14:paraId="012A05D3" w14:textId="373B5DB2" w:rsidR="0062749E" w:rsidRDefault="006236D2">
      <w:pPr>
        <w:pStyle w:val="TOC2"/>
        <w:tabs>
          <w:tab w:val="right" w:leader="dot" w:pos="8999"/>
        </w:tabs>
        <w:rPr>
          <w:rFonts w:eastAsiaTheme="minorEastAsia" w:cstheme="minorBidi"/>
          <w:smallCaps w:val="0"/>
          <w:noProof/>
          <w:sz w:val="22"/>
          <w:szCs w:val="22"/>
        </w:rPr>
      </w:pPr>
      <w:hyperlink w:anchor="_Toc99613342" w:history="1">
        <w:r w:rsidR="0062749E" w:rsidRPr="00BA7CE5">
          <w:rPr>
            <w:rStyle w:val="Hyperlink"/>
            <w:rFonts w:ascii="Avenir Next LT Pro Light" w:hAnsi="Avenir Next LT Pro Light" w:cs="Arial"/>
            <w:noProof/>
            <w:lang w:val="en-GB"/>
          </w:rPr>
          <w:t>APPENDIX A – COUNCILLORS; COMMITTEE ALLOCATION AND COUNCIL ATTENDANCE</w:t>
        </w:r>
        <w:r w:rsidR="0062749E">
          <w:rPr>
            <w:noProof/>
            <w:webHidden/>
          </w:rPr>
          <w:tab/>
        </w:r>
        <w:r w:rsidR="0062749E">
          <w:rPr>
            <w:noProof/>
            <w:webHidden/>
          </w:rPr>
          <w:fldChar w:fldCharType="begin"/>
        </w:r>
        <w:r w:rsidR="0062749E">
          <w:rPr>
            <w:noProof/>
            <w:webHidden/>
          </w:rPr>
          <w:instrText xml:space="preserve"> PAGEREF _Toc99613342 \h </w:instrText>
        </w:r>
        <w:r w:rsidR="0062749E">
          <w:rPr>
            <w:noProof/>
            <w:webHidden/>
          </w:rPr>
        </w:r>
        <w:r w:rsidR="0062749E">
          <w:rPr>
            <w:noProof/>
            <w:webHidden/>
          </w:rPr>
          <w:fldChar w:fldCharType="separate"/>
        </w:r>
        <w:r w:rsidR="0062749E">
          <w:rPr>
            <w:noProof/>
            <w:webHidden/>
          </w:rPr>
          <w:t>162</w:t>
        </w:r>
        <w:r w:rsidR="0062749E">
          <w:rPr>
            <w:noProof/>
            <w:webHidden/>
          </w:rPr>
          <w:fldChar w:fldCharType="end"/>
        </w:r>
      </w:hyperlink>
    </w:p>
    <w:p w14:paraId="442E1D82" w14:textId="40427E3F" w:rsidR="0062749E" w:rsidRDefault="006236D2">
      <w:pPr>
        <w:pStyle w:val="TOC2"/>
        <w:tabs>
          <w:tab w:val="right" w:leader="dot" w:pos="8999"/>
        </w:tabs>
        <w:rPr>
          <w:rFonts w:eastAsiaTheme="minorEastAsia" w:cstheme="minorBidi"/>
          <w:smallCaps w:val="0"/>
          <w:noProof/>
          <w:sz w:val="22"/>
          <w:szCs w:val="22"/>
        </w:rPr>
      </w:pPr>
      <w:hyperlink w:anchor="_Toc99613343" w:history="1">
        <w:r w:rsidR="0062749E" w:rsidRPr="00BA7CE5">
          <w:rPr>
            <w:rStyle w:val="Hyperlink"/>
            <w:rFonts w:ascii="Avenir Next LT Pro Light" w:hAnsi="Avenir Next LT Pro Light" w:cs="Arial"/>
            <w:noProof/>
            <w:lang w:val="en-GB"/>
          </w:rPr>
          <w:t>APPENDIX B – COMMITTEES AND COMMITTEE PURPOSES</w:t>
        </w:r>
        <w:r w:rsidR="0062749E">
          <w:rPr>
            <w:noProof/>
            <w:webHidden/>
          </w:rPr>
          <w:tab/>
        </w:r>
        <w:r w:rsidR="0062749E">
          <w:rPr>
            <w:noProof/>
            <w:webHidden/>
          </w:rPr>
          <w:fldChar w:fldCharType="begin"/>
        </w:r>
        <w:r w:rsidR="0062749E">
          <w:rPr>
            <w:noProof/>
            <w:webHidden/>
          </w:rPr>
          <w:instrText xml:space="preserve"> PAGEREF _Toc99613343 \h </w:instrText>
        </w:r>
        <w:r w:rsidR="0062749E">
          <w:rPr>
            <w:noProof/>
            <w:webHidden/>
          </w:rPr>
        </w:r>
        <w:r w:rsidR="0062749E">
          <w:rPr>
            <w:noProof/>
            <w:webHidden/>
          </w:rPr>
          <w:fldChar w:fldCharType="separate"/>
        </w:r>
        <w:r w:rsidR="0062749E">
          <w:rPr>
            <w:noProof/>
            <w:webHidden/>
          </w:rPr>
          <w:t>164</w:t>
        </w:r>
        <w:r w:rsidR="0062749E">
          <w:rPr>
            <w:noProof/>
            <w:webHidden/>
          </w:rPr>
          <w:fldChar w:fldCharType="end"/>
        </w:r>
      </w:hyperlink>
    </w:p>
    <w:p w14:paraId="382EE45D" w14:textId="417918CD" w:rsidR="0062749E" w:rsidRDefault="006236D2">
      <w:pPr>
        <w:pStyle w:val="TOC2"/>
        <w:tabs>
          <w:tab w:val="right" w:leader="dot" w:pos="8999"/>
        </w:tabs>
        <w:rPr>
          <w:rFonts w:eastAsiaTheme="minorEastAsia" w:cstheme="minorBidi"/>
          <w:smallCaps w:val="0"/>
          <w:noProof/>
          <w:sz w:val="22"/>
          <w:szCs w:val="22"/>
        </w:rPr>
      </w:pPr>
      <w:hyperlink w:anchor="_Toc99613344" w:history="1">
        <w:r w:rsidR="0062749E" w:rsidRPr="00BA7CE5">
          <w:rPr>
            <w:rStyle w:val="Hyperlink"/>
            <w:rFonts w:ascii="Avenir Next LT Pro Light" w:hAnsi="Avenir Next LT Pro Light" w:cs="Arial"/>
            <w:noProof/>
            <w:lang w:val="en-GB"/>
          </w:rPr>
          <w:t>APPENDIX C –THIRD TIER ADMINISTRATIVE STRUCTURE</w:t>
        </w:r>
        <w:r w:rsidR="0062749E">
          <w:rPr>
            <w:noProof/>
            <w:webHidden/>
          </w:rPr>
          <w:tab/>
        </w:r>
        <w:r w:rsidR="0062749E">
          <w:rPr>
            <w:noProof/>
            <w:webHidden/>
          </w:rPr>
          <w:fldChar w:fldCharType="begin"/>
        </w:r>
        <w:r w:rsidR="0062749E">
          <w:rPr>
            <w:noProof/>
            <w:webHidden/>
          </w:rPr>
          <w:instrText xml:space="preserve"> PAGEREF _Toc99613344 \h </w:instrText>
        </w:r>
        <w:r w:rsidR="0062749E">
          <w:rPr>
            <w:noProof/>
            <w:webHidden/>
          </w:rPr>
        </w:r>
        <w:r w:rsidR="0062749E">
          <w:rPr>
            <w:noProof/>
            <w:webHidden/>
          </w:rPr>
          <w:fldChar w:fldCharType="separate"/>
        </w:r>
        <w:r w:rsidR="0062749E">
          <w:rPr>
            <w:noProof/>
            <w:webHidden/>
          </w:rPr>
          <w:t>165</w:t>
        </w:r>
        <w:r w:rsidR="0062749E">
          <w:rPr>
            <w:noProof/>
            <w:webHidden/>
          </w:rPr>
          <w:fldChar w:fldCharType="end"/>
        </w:r>
      </w:hyperlink>
    </w:p>
    <w:p w14:paraId="79FB8472" w14:textId="649A2683" w:rsidR="0062749E" w:rsidRDefault="006236D2">
      <w:pPr>
        <w:pStyle w:val="TOC2"/>
        <w:tabs>
          <w:tab w:val="right" w:leader="dot" w:pos="8999"/>
        </w:tabs>
        <w:rPr>
          <w:rFonts w:eastAsiaTheme="minorEastAsia" w:cstheme="minorBidi"/>
          <w:smallCaps w:val="0"/>
          <w:noProof/>
          <w:sz w:val="22"/>
          <w:szCs w:val="22"/>
        </w:rPr>
      </w:pPr>
      <w:hyperlink w:anchor="_Toc99613345" w:history="1">
        <w:r w:rsidR="0062749E" w:rsidRPr="00BA7CE5">
          <w:rPr>
            <w:rStyle w:val="Hyperlink"/>
            <w:rFonts w:ascii="Avenir Next LT Pro Light" w:hAnsi="Avenir Next LT Pro Light" w:cs="Arial"/>
            <w:noProof/>
            <w:lang w:val="en-GB"/>
          </w:rPr>
          <w:t>APPENDIX D – FUNCTIONS OF MUNICIPALITY / ENTITY</w:t>
        </w:r>
        <w:r w:rsidR="0062749E">
          <w:rPr>
            <w:noProof/>
            <w:webHidden/>
          </w:rPr>
          <w:tab/>
        </w:r>
        <w:r w:rsidR="0062749E">
          <w:rPr>
            <w:noProof/>
            <w:webHidden/>
          </w:rPr>
          <w:fldChar w:fldCharType="begin"/>
        </w:r>
        <w:r w:rsidR="0062749E">
          <w:rPr>
            <w:noProof/>
            <w:webHidden/>
          </w:rPr>
          <w:instrText xml:space="preserve"> PAGEREF _Toc99613345 \h </w:instrText>
        </w:r>
        <w:r w:rsidR="0062749E">
          <w:rPr>
            <w:noProof/>
            <w:webHidden/>
          </w:rPr>
        </w:r>
        <w:r w:rsidR="0062749E">
          <w:rPr>
            <w:noProof/>
            <w:webHidden/>
          </w:rPr>
          <w:fldChar w:fldCharType="separate"/>
        </w:r>
        <w:r w:rsidR="0062749E">
          <w:rPr>
            <w:noProof/>
            <w:webHidden/>
          </w:rPr>
          <w:t>166</w:t>
        </w:r>
        <w:r w:rsidR="0062749E">
          <w:rPr>
            <w:noProof/>
            <w:webHidden/>
          </w:rPr>
          <w:fldChar w:fldCharType="end"/>
        </w:r>
      </w:hyperlink>
    </w:p>
    <w:p w14:paraId="41150040" w14:textId="02A8CE8C" w:rsidR="0062749E" w:rsidRDefault="006236D2">
      <w:pPr>
        <w:pStyle w:val="TOC2"/>
        <w:tabs>
          <w:tab w:val="right" w:leader="dot" w:pos="8999"/>
        </w:tabs>
        <w:rPr>
          <w:rFonts w:eastAsiaTheme="minorEastAsia" w:cstheme="minorBidi"/>
          <w:smallCaps w:val="0"/>
          <w:noProof/>
          <w:sz w:val="22"/>
          <w:szCs w:val="22"/>
        </w:rPr>
      </w:pPr>
      <w:hyperlink w:anchor="_Toc99613346" w:history="1">
        <w:r w:rsidR="0062749E" w:rsidRPr="00BA7CE5">
          <w:rPr>
            <w:rStyle w:val="Hyperlink"/>
            <w:rFonts w:ascii="Avenir Next LT Pro Light" w:hAnsi="Avenir Next LT Pro Light" w:cs="Arial"/>
            <w:noProof/>
            <w:lang w:val="en-GB"/>
          </w:rPr>
          <w:t>APPENDIX E – WARD REPORTING</w:t>
        </w:r>
        <w:r w:rsidR="0062749E">
          <w:rPr>
            <w:noProof/>
            <w:webHidden/>
          </w:rPr>
          <w:tab/>
        </w:r>
        <w:r w:rsidR="0062749E">
          <w:rPr>
            <w:noProof/>
            <w:webHidden/>
          </w:rPr>
          <w:fldChar w:fldCharType="begin"/>
        </w:r>
        <w:r w:rsidR="0062749E">
          <w:rPr>
            <w:noProof/>
            <w:webHidden/>
          </w:rPr>
          <w:instrText xml:space="preserve"> PAGEREF _Toc99613346 \h </w:instrText>
        </w:r>
        <w:r w:rsidR="0062749E">
          <w:rPr>
            <w:noProof/>
            <w:webHidden/>
          </w:rPr>
        </w:r>
        <w:r w:rsidR="0062749E">
          <w:rPr>
            <w:noProof/>
            <w:webHidden/>
          </w:rPr>
          <w:fldChar w:fldCharType="separate"/>
        </w:r>
        <w:r w:rsidR="0062749E">
          <w:rPr>
            <w:noProof/>
            <w:webHidden/>
          </w:rPr>
          <w:t>168</w:t>
        </w:r>
        <w:r w:rsidR="0062749E">
          <w:rPr>
            <w:noProof/>
            <w:webHidden/>
          </w:rPr>
          <w:fldChar w:fldCharType="end"/>
        </w:r>
      </w:hyperlink>
    </w:p>
    <w:p w14:paraId="5DB77462" w14:textId="4C71246F" w:rsidR="0062749E" w:rsidRDefault="006236D2">
      <w:pPr>
        <w:pStyle w:val="TOC2"/>
        <w:tabs>
          <w:tab w:val="right" w:leader="dot" w:pos="8999"/>
        </w:tabs>
        <w:rPr>
          <w:rFonts w:eastAsiaTheme="minorEastAsia" w:cstheme="minorBidi"/>
          <w:smallCaps w:val="0"/>
          <w:noProof/>
          <w:sz w:val="22"/>
          <w:szCs w:val="22"/>
        </w:rPr>
      </w:pPr>
      <w:hyperlink w:anchor="_Toc99613347" w:history="1">
        <w:r w:rsidR="0062749E" w:rsidRPr="00BA7CE5">
          <w:rPr>
            <w:rStyle w:val="Hyperlink"/>
            <w:rFonts w:ascii="Avenir Next LT Pro Light" w:hAnsi="Avenir Next LT Pro Light" w:cs="Arial"/>
            <w:noProof/>
            <w:lang w:val="en-GB"/>
          </w:rPr>
          <w:t>APPENDIX F – WARD INFORMATION</w:t>
        </w:r>
        <w:r w:rsidR="0062749E">
          <w:rPr>
            <w:noProof/>
            <w:webHidden/>
          </w:rPr>
          <w:tab/>
        </w:r>
        <w:r w:rsidR="0062749E">
          <w:rPr>
            <w:noProof/>
            <w:webHidden/>
          </w:rPr>
          <w:fldChar w:fldCharType="begin"/>
        </w:r>
        <w:r w:rsidR="0062749E">
          <w:rPr>
            <w:noProof/>
            <w:webHidden/>
          </w:rPr>
          <w:instrText xml:space="preserve"> PAGEREF _Toc99613347 \h </w:instrText>
        </w:r>
        <w:r w:rsidR="0062749E">
          <w:rPr>
            <w:noProof/>
            <w:webHidden/>
          </w:rPr>
        </w:r>
        <w:r w:rsidR="0062749E">
          <w:rPr>
            <w:noProof/>
            <w:webHidden/>
          </w:rPr>
          <w:fldChar w:fldCharType="separate"/>
        </w:r>
        <w:r w:rsidR="0062749E">
          <w:rPr>
            <w:noProof/>
            <w:webHidden/>
          </w:rPr>
          <w:t>172</w:t>
        </w:r>
        <w:r w:rsidR="0062749E">
          <w:rPr>
            <w:noProof/>
            <w:webHidden/>
          </w:rPr>
          <w:fldChar w:fldCharType="end"/>
        </w:r>
      </w:hyperlink>
    </w:p>
    <w:p w14:paraId="61F8CB56" w14:textId="7E3AB263" w:rsidR="0062749E" w:rsidRDefault="006236D2">
      <w:pPr>
        <w:pStyle w:val="TOC2"/>
        <w:tabs>
          <w:tab w:val="right" w:leader="dot" w:pos="8999"/>
        </w:tabs>
        <w:rPr>
          <w:rFonts w:eastAsiaTheme="minorEastAsia" w:cstheme="minorBidi"/>
          <w:smallCaps w:val="0"/>
          <w:noProof/>
          <w:sz w:val="22"/>
          <w:szCs w:val="22"/>
        </w:rPr>
      </w:pPr>
      <w:hyperlink w:anchor="_Toc99613348" w:history="1">
        <w:r w:rsidR="0062749E" w:rsidRPr="00BA7CE5">
          <w:rPr>
            <w:rStyle w:val="Hyperlink"/>
            <w:rFonts w:ascii="Avenir Next LT Pro Light" w:hAnsi="Avenir Next LT Pro Light" w:cs="Arial"/>
            <w:noProof/>
            <w:lang w:val="en-GB"/>
          </w:rPr>
          <w:t>APPENDIX G – RECOMMENDATIONS OF THE MUNICIPAL AUDIT COMMITTEE YEAR 0</w:t>
        </w:r>
        <w:r w:rsidR="0062749E">
          <w:rPr>
            <w:noProof/>
            <w:webHidden/>
          </w:rPr>
          <w:tab/>
        </w:r>
        <w:r w:rsidR="0062749E">
          <w:rPr>
            <w:noProof/>
            <w:webHidden/>
          </w:rPr>
          <w:fldChar w:fldCharType="begin"/>
        </w:r>
        <w:r w:rsidR="0062749E">
          <w:rPr>
            <w:noProof/>
            <w:webHidden/>
          </w:rPr>
          <w:instrText xml:space="preserve"> PAGEREF _Toc99613348 \h </w:instrText>
        </w:r>
        <w:r w:rsidR="0062749E">
          <w:rPr>
            <w:noProof/>
            <w:webHidden/>
          </w:rPr>
        </w:r>
        <w:r w:rsidR="0062749E">
          <w:rPr>
            <w:noProof/>
            <w:webHidden/>
          </w:rPr>
          <w:fldChar w:fldCharType="separate"/>
        </w:r>
        <w:r w:rsidR="0062749E">
          <w:rPr>
            <w:noProof/>
            <w:webHidden/>
          </w:rPr>
          <w:t>173</w:t>
        </w:r>
        <w:r w:rsidR="0062749E">
          <w:rPr>
            <w:noProof/>
            <w:webHidden/>
          </w:rPr>
          <w:fldChar w:fldCharType="end"/>
        </w:r>
      </w:hyperlink>
    </w:p>
    <w:p w14:paraId="209D8620" w14:textId="7BEAFCC1" w:rsidR="0062749E" w:rsidRDefault="006236D2">
      <w:pPr>
        <w:pStyle w:val="TOC2"/>
        <w:tabs>
          <w:tab w:val="right" w:leader="dot" w:pos="8999"/>
        </w:tabs>
        <w:rPr>
          <w:rFonts w:eastAsiaTheme="minorEastAsia" w:cstheme="minorBidi"/>
          <w:smallCaps w:val="0"/>
          <w:noProof/>
          <w:sz w:val="22"/>
          <w:szCs w:val="22"/>
        </w:rPr>
      </w:pPr>
      <w:hyperlink w:anchor="_Toc99613349" w:history="1">
        <w:r w:rsidR="0062749E" w:rsidRPr="00BA7CE5">
          <w:rPr>
            <w:rStyle w:val="Hyperlink"/>
            <w:rFonts w:ascii="Avenir Next LT Pro Light" w:hAnsi="Avenir Next LT Pro Light" w:cs="Arial"/>
            <w:noProof/>
            <w:lang w:val="en-GB"/>
          </w:rPr>
          <w:t>APPENDIX H – LONG TERM CONTRACTS AND PUBLIC PRIVATE PARTNERSHIPS</w:t>
        </w:r>
        <w:r w:rsidR="0062749E">
          <w:rPr>
            <w:noProof/>
            <w:webHidden/>
          </w:rPr>
          <w:tab/>
        </w:r>
        <w:r w:rsidR="0062749E">
          <w:rPr>
            <w:noProof/>
            <w:webHidden/>
          </w:rPr>
          <w:fldChar w:fldCharType="begin"/>
        </w:r>
        <w:r w:rsidR="0062749E">
          <w:rPr>
            <w:noProof/>
            <w:webHidden/>
          </w:rPr>
          <w:instrText xml:space="preserve"> PAGEREF _Toc99613349 \h </w:instrText>
        </w:r>
        <w:r w:rsidR="0062749E">
          <w:rPr>
            <w:noProof/>
            <w:webHidden/>
          </w:rPr>
        </w:r>
        <w:r w:rsidR="0062749E">
          <w:rPr>
            <w:noProof/>
            <w:webHidden/>
          </w:rPr>
          <w:fldChar w:fldCharType="separate"/>
        </w:r>
        <w:r w:rsidR="0062749E">
          <w:rPr>
            <w:noProof/>
            <w:webHidden/>
          </w:rPr>
          <w:t>174</w:t>
        </w:r>
        <w:r w:rsidR="0062749E">
          <w:rPr>
            <w:noProof/>
            <w:webHidden/>
          </w:rPr>
          <w:fldChar w:fldCharType="end"/>
        </w:r>
      </w:hyperlink>
    </w:p>
    <w:p w14:paraId="562F31F8" w14:textId="34395CED" w:rsidR="0062749E" w:rsidRDefault="006236D2">
      <w:pPr>
        <w:pStyle w:val="TOC2"/>
        <w:tabs>
          <w:tab w:val="right" w:leader="dot" w:pos="8999"/>
        </w:tabs>
        <w:rPr>
          <w:rFonts w:eastAsiaTheme="minorEastAsia" w:cstheme="minorBidi"/>
          <w:smallCaps w:val="0"/>
          <w:noProof/>
          <w:sz w:val="22"/>
          <w:szCs w:val="22"/>
        </w:rPr>
      </w:pPr>
      <w:hyperlink w:anchor="_Toc99613350" w:history="1">
        <w:r w:rsidR="0062749E" w:rsidRPr="00BA7CE5">
          <w:rPr>
            <w:rStyle w:val="Hyperlink"/>
            <w:rFonts w:ascii="Avenir Next LT Pro Light" w:hAnsi="Avenir Next LT Pro Light" w:cs="Arial"/>
            <w:noProof/>
            <w:lang w:val="en-GB"/>
          </w:rPr>
          <w:t>APPENDIX I – MUNICIPAL ENTITY/ SERVICE PROVIDER PERFORMANCE SCHEDULE</w:t>
        </w:r>
        <w:r w:rsidR="0062749E">
          <w:rPr>
            <w:noProof/>
            <w:webHidden/>
          </w:rPr>
          <w:tab/>
        </w:r>
        <w:r w:rsidR="0062749E">
          <w:rPr>
            <w:noProof/>
            <w:webHidden/>
          </w:rPr>
          <w:fldChar w:fldCharType="begin"/>
        </w:r>
        <w:r w:rsidR="0062749E">
          <w:rPr>
            <w:noProof/>
            <w:webHidden/>
          </w:rPr>
          <w:instrText xml:space="preserve"> PAGEREF _Toc99613350 \h </w:instrText>
        </w:r>
        <w:r w:rsidR="0062749E">
          <w:rPr>
            <w:noProof/>
            <w:webHidden/>
          </w:rPr>
        </w:r>
        <w:r w:rsidR="0062749E">
          <w:rPr>
            <w:noProof/>
            <w:webHidden/>
          </w:rPr>
          <w:fldChar w:fldCharType="separate"/>
        </w:r>
        <w:r w:rsidR="0062749E">
          <w:rPr>
            <w:noProof/>
            <w:webHidden/>
          </w:rPr>
          <w:t>175</w:t>
        </w:r>
        <w:r w:rsidR="0062749E">
          <w:rPr>
            <w:noProof/>
            <w:webHidden/>
          </w:rPr>
          <w:fldChar w:fldCharType="end"/>
        </w:r>
      </w:hyperlink>
    </w:p>
    <w:p w14:paraId="6B9CE7B5" w14:textId="1DEA2118" w:rsidR="0062749E" w:rsidRDefault="006236D2">
      <w:pPr>
        <w:pStyle w:val="TOC2"/>
        <w:tabs>
          <w:tab w:val="right" w:leader="dot" w:pos="8999"/>
        </w:tabs>
        <w:rPr>
          <w:rFonts w:eastAsiaTheme="minorEastAsia" w:cstheme="minorBidi"/>
          <w:smallCaps w:val="0"/>
          <w:noProof/>
          <w:sz w:val="22"/>
          <w:szCs w:val="22"/>
        </w:rPr>
      </w:pPr>
      <w:hyperlink w:anchor="_Toc99613351" w:history="1">
        <w:r w:rsidR="0062749E" w:rsidRPr="00BA7CE5">
          <w:rPr>
            <w:rStyle w:val="Hyperlink"/>
            <w:rFonts w:ascii="Avenir Next LT Pro Light" w:hAnsi="Avenir Next LT Pro Light" w:cs="Arial"/>
            <w:noProof/>
            <w:lang w:val="en-GB"/>
          </w:rPr>
          <w:t>APPENDIX J – DISCLOSURES OF FINANCIAL INTERESTS</w:t>
        </w:r>
        <w:r w:rsidR="0062749E">
          <w:rPr>
            <w:noProof/>
            <w:webHidden/>
          </w:rPr>
          <w:tab/>
        </w:r>
        <w:r w:rsidR="0062749E">
          <w:rPr>
            <w:noProof/>
            <w:webHidden/>
          </w:rPr>
          <w:fldChar w:fldCharType="begin"/>
        </w:r>
        <w:r w:rsidR="0062749E">
          <w:rPr>
            <w:noProof/>
            <w:webHidden/>
          </w:rPr>
          <w:instrText xml:space="preserve"> PAGEREF _Toc99613351 \h </w:instrText>
        </w:r>
        <w:r w:rsidR="0062749E">
          <w:rPr>
            <w:noProof/>
            <w:webHidden/>
          </w:rPr>
        </w:r>
        <w:r w:rsidR="0062749E">
          <w:rPr>
            <w:noProof/>
            <w:webHidden/>
          </w:rPr>
          <w:fldChar w:fldCharType="separate"/>
        </w:r>
        <w:r w:rsidR="0062749E">
          <w:rPr>
            <w:noProof/>
            <w:webHidden/>
          </w:rPr>
          <w:t>176</w:t>
        </w:r>
        <w:r w:rsidR="0062749E">
          <w:rPr>
            <w:noProof/>
            <w:webHidden/>
          </w:rPr>
          <w:fldChar w:fldCharType="end"/>
        </w:r>
      </w:hyperlink>
    </w:p>
    <w:p w14:paraId="7D720B2D" w14:textId="547C46B3" w:rsidR="0062749E" w:rsidRDefault="006236D2">
      <w:pPr>
        <w:pStyle w:val="TOC2"/>
        <w:tabs>
          <w:tab w:val="right" w:leader="dot" w:pos="8999"/>
        </w:tabs>
        <w:rPr>
          <w:rFonts w:eastAsiaTheme="minorEastAsia" w:cstheme="minorBidi"/>
          <w:smallCaps w:val="0"/>
          <w:noProof/>
          <w:sz w:val="22"/>
          <w:szCs w:val="22"/>
        </w:rPr>
      </w:pPr>
      <w:hyperlink w:anchor="_Toc99613352" w:history="1">
        <w:r w:rsidR="0062749E" w:rsidRPr="00BA7CE5">
          <w:rPr>
            <w:rStyle w:val="Hyperlink"/>
            <w:rFonts w:ascii="Avenir Next LT Pro Light" w:hAnsi="Avenir Next LT Pro Light" w:cs="Arial"/>
            <w:noProof/>
            <w:lang w:val="en-GB"/>
          </w:rPr>
          <w:t>APPENDIX K:  REVENUE COLLECTION PERFORMANCE BY VOTE AND BY SOURCE</w:t>
        </w:r>
        <w:r w:rsidR="0062749E">
          <w:rPr>
            <w:noProof/>
            <w:webHidden/>
          </w:rPr>
          <w:tab/>
        </w:r>
        <w:r w:rsidR="0062749E">
          <w:rPr>
            <w:noProof/>
            <w:webHidden/>
          </w:rPr>
          <w:fldChar w:fldCharType="begin"/>
        </w:r>
        <w:r w:rsidR="0062749E">
          <w:rPr>
            <w:noProof/>
            <w:webHidden/>
          </w:rPr>
          <w:instrText xml:space="preserve"> PAGEREF _Toc99613352 \h </w:instrText>
        </w:r>
        <w:r w:rsidR="0062749E">
          <w:rPr>
            <w:noProof/>
            <w:webHidden/>
          </w:rPr>
        </w:r>
        <w:r w:rsidR="0062749E">
          <w:rPr>
            <w:noProof/>
            <w:webHidden/>
          </w:rPr>
          <w:fldChar w:fldCharType="separate"/>
        </w:r>
        <w:r w:rsidR="0062749E">
          <w:rPr>
            <w:noProof/>
            <w:webHidden/>
          </w:rPr>
          <w:t>177</w:t>
        </w:r>
        <w:r w:rsidR="0062749E">
          <w:rPr>
            <w:noProof/>
            <w:webHidden/>
          </w:rPr>
          <w:fldChar w:fldCharType="end"/>
        </w:r>
      </w:hyperlink>
    </w:p>
    <w:p w14:paraId="1B23CA71" w14:textId="158805D9" w:rsidR="0062749E" w:rsidRDefault="006236D2">
      <w:pPr>
        <w:pStyle w:val="TOC2"/>
        <w:tabs>
          <w:tab w:val="right" w:leader="dot" w:pos="8999"/>
        </w:tabs>
        <w:rPr>
          <w:rFonts w:eastAsiaTheme="minorEastAsia" w:cstheme="minorBidi"/>
          <w:smallCaps w:val="0"/>
          <w:noProof/>
          <w:sz w:val="22"/>
          <w:szCs w:val="22"/>
        </w:rPr>
      </w:pPr>
      <w:hyperlink w:anchor="_Toc99613353" w:history="1">
        <w:r w:rsidR="0062749E" w:rsidRPr="00BA7CE5">
          <w:rPr>
            <w:rStyle w:val="Hyperlink"/>
            <w:rFonts w:ascii="Avenir Next LT Pro Light" w:hAnsi="Avenir Next LT Pro Light" w:cs="Arial"/>
            <w:noProof/>
            <w:lang w:val="en-GB"/>
          </w:rPr>
          <w:t>APPENDIX K (</w:t>
        </w:r>
        <w:r w:rsidR="0062749E" w:rsidRPr="00BA7CE5">
          <w:rPr>
            <w:rStyle w:val="Hyperlink"/>
            <w:rFonts w:ascii="Avenir Next LT Pro Light" w:hAnsi="Avenir Next LT Pro Light" w:cs="Arial"/>
            <w:noProof/>
          </w:rPr>
          <w:t>ii</w:t>
        </w:r>
        <w:r w:rsidR="0062749E" w:rsidRPr="00BA7CE5">
          <w:rPr>
            <w:rStyle w:val="Hyperlink"/>
            <w:rFonts w:ascii="Avenir Next LT Pro Light" w:hAnsi="Avenir Next LT Pro Light" w:cs="Arial"/>
            <w:noProof/>
            <w:lang w:val="en-GB"/>
          </w:rPr>
          <w:t>): REVENUE COLLECTION PERFORMANCE BY SOURCE</w:t>
        </w:r>
        <w:r w:rsidR="0062749E">
          <w:rPr>
            <w:noProof/>
            <w:webHidden/>
          </w:rPr>
          <w:tab/>
        </w:r>
        <w:r w:rsidR="0062749E">
          <w:rPr>
            <w:noProof/>
            <w:webHidden/>
          </w:rPr>
          <w:fldChar w:fldCharType="begin"/>
        </w:r>
        <w:r w:rsidR="0062749E">
          <w:rPr>
            <w:noProof/>
            <w:webHidden/>
          </w:rPr>
          <w:instrText xml:space="preserve"> PAGEREF _Toc99613353 \h </w:instrText>
        </w:r>
        <w:r w:rsidR="0062749E">
          <w:rPr>
            <w:noProof/>
            <w:webHidden/>
          </w:rPr>
        </w:r>
        <w:r w:rsidR="0062749E">
          <w:rPr>
            <w:noProof/>
            <w:webHidden/>
          </w:rPr>
          <w:fldChar w:fldCharType="separate"/>
        </w:r>
        <w:r w:rsidR="0062749E">
          <w:rPr>
            <w:noProof/>
            <w:webHidden/>
          </w:rPr>
          <w:t>177</w:t>
        </w:r>
        <w:r w:rsidR="0062749E">
          <w:rPr>
            <w:noProof/>
            <w:webHidden/>
          </w:rPr>
          <w:fldChar w:fldCharType="end"/>
        </w:r>
      </w:hyperlink>
    </w:p>
    <w:p w14:paraId="471A05BA" w14:textId="6C530AAE" w:rsidR="0062749E" w:rsidRDefault="006236D2">
      <w:pPr>
        <w:pStyle w:val="TOC2"/>
        <w:tabs>
          <w:tab w:val="right" w:leader="dot" w:pos="8999"/>
        </w:tabs>
        <w:rPr>
          <w:rFonts w:eastAsiaTheme="minorEastAsia" w:cstheme="minorBidi"/>
          <w:smallCaps w:val="0"/>
          <w:noProof/>
          <w:sz w:val="22"/>
          <w:szCs w:val="22"/>
        </w:rPr>
      </w:pPr>
      <w:hyperlink w:anchor="_Toc99613354" w:history="1">
        <w:r w:rsidR="0062749E" w:rsidRPr="00BA7CE5">
          <w:rPr>
            <w:rStyle w:val="Hyperlink"/>
            <w:rFonts w:ascii="Avenir Next LT Pro Light" w:hAnsi="Avenir Next LT Pro Light" w:cs="Arial"/>
            <w:noProof/>
            <w:lang w:val="en-GB"/>
          </w:rPr>
          <w:t>APPENDIX L:  CONDITIONAL GRANTS RECEIVED: EXCLUDING MIG</w:t>
        </w:r>
        <w:r w:rsidR="0062749E">
          <w:rPr>
            <w:noProof/>
            <w:webHidden/>
          </w:rPr>
          <w:tab/>
        </w:r>
        <w:r w:rsidR="0062749E">
          <w:rPr>
            <w:noProof/>
            <w:webHidden/>
          </w:rPr>
          <w:fldChar w:fldCharType="begin"/>
        </w:r>
        <w:r w:rsidR="0062749E">
          <w:rPr>
            <w:noProof/>
            <w:webHidden/>
          </w:rPr>
          <w:instrText xml:space="preserve"> PAGEREF _Toc99613354 \h </w:instrText>
        </w:r>
        <w:r w:rsidR="0062749E">
          <w:rPr>
            <w:noProof/>
            <w:webHidden/>
          </w:rPr>
        </w:r>
        <w:r w:rsidR="0062749E">
          <w:rPr>
            <w:noProof/>
            <w:webHidden/>
          </w:rPr>
          <w:fldChar w:fldCharType="separate"/>
        </w:r>
        <w:r w:rsidR="0062749E">
          <w:rPr>
            <w:noProof/>
            <w:webHidden/>
          </w:rPr>
          <w:t>178</w:t>
        </w:r>
        <w:r w:rsidR="0062749E">
          <w:rPr>
            <w:noProof/>
            <w:webHidden/>
          </w:rPr>
          <w:fldChar w:fldCharType="end"/>
        </w:r>
      </w:hyperlink>
    </w:p>
    <w:p w14:paraId="4C5A7EA5" w14:textId="2FDB7763" w:rsidR="0062749E" w:rsidRDefault="006236D2">
      <w:pPr>
        <w:pStyle w:val="TOC2"/>
        <w:tabs>
          <w:tab w:val="right" w:leader="dot" w:pos="8999"/>
        </w:tabs>
        <w:rPr>
          <w:rFonts w:eastAsiaTheme="minorEastAsia" w:cstheme="minorBidi"/>
          <w:smallCaps w:val="0"/>
          <w:noProof/>
          <w:sz w:val="22"/>
          <w:szCs w:val="22"/>
        </w:rPr>
      </w:pPr>
      <w:hyperlink w:anchor="_Toc99613355" w:history="1">
        <w:r w:rsidR="0062749E" w:rsidRPr="00BA7CE5">
          <w:rPr>
            <w:rStyle w:val="Hyperlink"/>
            <w:rFonts w:ascii="Avenir Next LT Pro Light" w:hAnsi="Avenir Next LT Pro Light" w:cs="Arial"/>
            <w:noProof/>
            <w:lang w:val="en-GB"/>
          </w:rPr>
          <w:t>APPENDIX M – CAPITAL PROGRAMME BY PROJECT BY WARD YEAR 0</w:t>
        </w:r>
        <w:r w:rsidR="0062749E">
          <w:rPr>
            <w:noProof/>
            <w:webHidden/>
          </w:rPr>
          <w:tab/>
        </w:r>
        <w:r w:rsidR="0062749E">
          <w:rPr>
            <w:noProof/>
            <w:webHidden/>
          </w:rPr>
          <w:fldChar w:fldCharType="begin"/>
        </w:r>
        <w:r w:rsidR="0062749E">
          <w:rPr>
            <w:noProof/>
            <w:webHidden/>
          </w:rPr>
          <w:instrText xml:space="preserve"> PAGEREF _Toc99613355 \h </w:instrText>
        </w:r>
        <w:r w:rsidR="0062749E">
          <w:rPr>
            <w:noProof/>
            <w:webHidden/>
          </w:rPr>
        </w:r>
        <w:r w:rsidR="0062749E">
          <w:rPr>
            <w:noProof/>
            <w:webHidden/>
          </w:rPr>
          <w:fldChar w:fldCharType="separate"/>
        </w:r>
        <w:r w:rsidR="0062749E">
          <w:rPr>
            <w:noProof/>
            <w:webHidden/>
          </w:rPr>
          <w:t>179</w:t>
        </w:r>
        <w:r w:rsidR="0062749E">
          <w:rPr>
            <w:noProof/>
            <w:webHidden/>
          </w:rPr>
          <w:fldChar w:fldCharType="end"/>
        </w:r>
      </w:hyperlink>
    </w:p>
    <w:p w14:paraId="46B9641F" w14:textId="2776491B" w:rsidR="0062749E" w:rsidRDefault="006236D2">
      <w:pPr>
        <w:pStyle w:val="TOC2"/>
        <w:tabs>
          <w:tab w:val="right" w:leader="dot" w:pos="8999"/>
        </w:tabs>
        <w:rPr>
          <w:rFonts w:eastAsiaTheme="minorEastAsia" w:cstheme="minorBidi"/>
          <w:smallCaps w:val="0"/>
          <w:noProof/>
          <w:sz w:val="22"/>
          <w:szCs w:val="22"/>
        </w:rPr>
      </w:pPr>
      <w:hyperlink w:anchor="_Toc99613356" w:history="1">
        <w:r w:rsidR="0062749E" w:rsidRPr="00BA7CE5">
          <w:rPr>
            <w:rStyle w:val="Hyperlink"/>
            <w:rFonts w:ascii="Avenir Next LT Pro Light" w:hAnsi="Avenir Next LT Pro Light" w:cs="Arial"/>
            <w:noProof/>
            <w:lang w:val="en-GB"/>
          </w:rPr>
          <w:t>APPENDIX N – DECLARATION OF LOANS AND GRANTS MADE BY THE MUNICIPALITY</w:t>
        </w:r>
        <w:r w:rsidR="0062749E">
          <w:rPr>
            <w:noProof/>
            <w:webHidden/>
          </w:rPr>
          <w:tab/>
        </w:r>
        <w:r w:rsidR="0062749E">
          <w:rPr>
            <w:noProof/>
            <w:webHidden/>
          </w:rPr>
          <w:fldChar w:fldCharType="begin"/>
        </w:r>
        <w:r w:rsidR="0062749E">
          <w:rPr>
            <w:noProof/>
            <w:webHidden/>
          </w:rPr>
          <w:instrText xml:space="preserve"> PAGEREF _Toc99613356 \h </w:instrText>
        </w:r>
        <w:r w:rsidR="0062749E">
          <w:rPr>
            <w:noProof/>
            <w:webHidden/>
          </w:rPr>
        </w:r>
        <w:r w:rsidR="0062749E">
          <w:rPr>
            <w:noProof/>
            <w:webHidden/>
          </w:rPr>
          <w:fldChar w:fldCharType="separate"/>
        </w:r>
        <w:r w:rsidR="0062749E">
          <w:rPr>
            <w:noProof/>
            <w:webHidden/>
          </w:rPr>
          <w:t>179</w:t>
        </w:r>
        <w:r w:rsidR="0062749E">
          <w:rPr>
            <w:noProof/>
            <w:webHidden/>
          </w:rPr>
          <w:fldChar w:fldCharType="end"/>
        </w:r>
      </w:hyperlink>
    </w:p>
    <w:p w14:paraId="5142CD7B" w14:textId="7617C2CA" w:rsidR="0062749E" w:rsidRDefault="006236D2">
      <w:pPr>
        <w:pStyle w:val="TOC2"/>
        <w:tabs>
          <w:tab w:val="right" w:leader="dot" w:pos="8999"/>
        </w:tabs>
        <w:rPr>
          <w:rFonts w:eastAsiaTheme="minorEastAsia" w:cstheme="minorBidi"/>
          <w:smallCaps w:val="0"/>
          <w:noProof/>
          <w:sz w:val="22"/>
          <w:szCs w:val="22"/>
        </w:rPr>
      </w:pPr>
      <w:hyperlink w:anchor="_Toc99613357" w:history="1">
        <w:r w:rsidR="0062749E" w:rsidRPr="00BA7CE5">
          <w:rPr>
            <w:rStyle w:val="Hyperlink"/>
            <w:rFonts w:ascii="Avenir Next LT Pro Light" w:hAnsi="Avenir Next LT Pro Light" w:cs="Arial"/>
            <w:noProof/>
            <w:lang w:val="en-GB"/>
          </w:rPr>
          <w:t>APPENDIX P – NATIONAL AND PROVINCIAL OUTCOMES FOR LOCAL GOVERNMENT</w:t>
        </w:r>
        <w:r w:rsidR="0062749E">
          <w:rPr>
            <w:noProof/>
            <w:webHidden/>
          </w:rPr>
          <w:tab/>
        </w:r>
        <w:r w:rsidR="0062749E">
          <w:rPr>
            <w:noProof/>
            <w:webHidden/>
          </w:rPr>
          <w:fldChar w:fldCharType="begin"/>
        </w:r>
        <w:r w:rsidR="0062749E">
          <w:rPr>
            <w:noProof/>
            <w:webHidden/>
          </w:rPr>
          <w:instrText xml:space="preserve"> PAGEREF _Toc99613357 \h </w:instrText>
        </w:r>
        <w:r w:rsidR="0062749E">
          <w:rPr>
            <w:noProof/>
            <w:webHidden/>
          </w:rPr>
        </w:r>
        <w:r w:rsidR="0062749E">
          <w:rPr>
            <w:noProof/>
            <w:webHidden/>
          </w:rPr>
          <w:fldChar w:fldCharType="separate"/>
        </w:r>
        <w:r w:rsidR="0062749E">
          <w:rPr>
            <w:noProof/>
            <w:webHidden/>
          </w:rPr>
          <w:t>180</w:t>
        </w:r>
        <w:r w:rsidR="0062749E">
          <w:rPr>
            <w:noProof/>
            <w:webHidden/>
          </w:rPr>
          <w:fldChar w:fldCharType="end"/>
        </w:r>
      </w:hyperlink>
    </w:p>
    <w:p w14:paraId="495BAE92" w14:textId="0A427458" w:rsidR="0062749E" w:rsidRPr="0062749E" w:rsidRDefault="006236D2" w:rsidP="0062749E">
      <w:pPr>
        <w:pStyle w:val="TOC2"/>
        <w:tabs>
          <w:tab w:val="right" w:leader="dot" w:pos="8999"/>
        </w:tabs>
        <w:rPr>
          <w:noProof/>
          <w:color w:val="0000FF"/>
          <w:u w:val="single"/>
        </w:rPr>
      </w:pPr>
      <w:hyperlink w:anchor="_Toc99613358" w:history="1">
        <w:r w:rsidR="0062749E" w:rsidRPr="00BA7CE5">
          <w:rPr>
            <w:rStyle w:val="Hyperlink"/>
            <w:rFonts w:ascii="Avenir Next LT Pro Light" w:hAnsi="Avenir Next LT Pro Light" w:cs="Arial"/>
            <w:noProof/>
            <w:lang w:val="en-GB"/>
          </w:rPr>
          <w:t>VOLUME II: ANNUAL FINANCIAL STATEMENTS</w:t>
        </w:r>
        <w:r w:rsidR="0062749E">
          <w:rPr>
            <w:noProof/>
            <w:webHidden/>
          </w:rPr>
          <w:tab/>
        </w:r>
        <w:r w:rsidR="0062749E">
          <w:rPr>
            <w:noProof/>
            <w:webHidden/>
          </w:rPr>
          <w:fldChar w:fldCharType="begin"/>
        </w:r>
        <w:r w:rsidR="0062749E">
          <w:rPr>
            <w:noProof/>
            <w:webHidden/>
          </w:rPr>
          <w:instrText xml:space="preserve"> PAGEREF _Toc99613358 \h </w:instrText>
        </w:r>
        <w:r w:rsidR="0062749E">
          <w:rPr>
            <w:noProof/>
            <w:webHidden/>
          </w:rPr>
        </w:r>
        <w:r w:rsidR="0062749E">
          <w:rPr>
            <w:noProof/>
            <w:webHidden/>
          </w:rPr>
          <w:fldChar w:fldCharType="separate"/>
        </w:r>
        <w:r w:rsidR="0062749E">
          <w:rPr>
            <w:noProof/>
            <w:webHidden/>
          </w:rPr>
          <w:t>181</w:t>
        </w:r>
        <w:r w:rsidR="0062749E">
          <w:rPr>
            <w:noProof/>
            <w:webHidden/>
          </w:rPr>
          <w:fldChar w:fldCharType="end"/>
        </w:r>
      </w:hyperlink>
    </w:p>
    <w:p w14:paraId="22C3CD99" w14:textId="2CEB787D" w:rsidR="00CC34DE" w:rsidRPr="0062749E" w:rsidRDefault="00EE1EA7"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844256">
        <w:rPr>
          <w:rFonts w:ascii="Avenir Next LT Pro" w:hAnsi="Avenir Next LT Pro" w:cs="Arial"/>
          <w:sz w:val="22"/>
          <w:szCs w:val="22"/>
          <w:lang w:val="en-GB"/>
        </w:rPr>
        <w:fldChar w:fldCharType="end"/>
      </w:r>
      <w:r w:rsidR="002E253E" w:rsidRPr="0062749E">
        <w:rPr>
          <w:rFonts w:ascii="Avenir Next LT Pro Light" w:hAnsi="Avenir Next LT Pro Light" w:cs="Arial"/>
          <w:sz w:val="20"/>
          <w:szCs w:val="20"/>
          <w:lang w:val="en-GB"/>
        </w:rPr>
        <w:t xml:space="preserve">VOLUME II: </w:t>
      </w:r>
    </w:p>
    <w:p w14:paraId="4CB320BA" w14:textId="77777777" w:rsidR="002E253E" w:rsidRPr="0062749E"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62749E">
        <w:rPr>
          <w:rFonts w:ascii="Avenir Next LT Pro Light" w:hAnsi="Avenir Next LT Pro Light" w:cs="Arial"/>
          <w:sz w:val="20"/>
          <w:szCs w:val="20"/>
          <w:lang w:val="en-GB"/>
        </w:rPr>
        <w:t xml:space="preserve">ANNEXURE A - </w:t>
      </w:r>
      <w:r w:rsidR="002E253E" w:rsidRPr="0062749E">
        <w:rPr>
          <w:rFonts w:ascii="Avenir Next LT Pro Light" w:hAnsi="Avenir Next LT Pro Light" w:cs="Arial"/>
          <w:sz w:val="20"/>
          <w:szCs w:val="20"/>
          <w:lang w:val="en-GB"/>
        </w:rPr>
        <w:t>ANNUAL FINANCIAL STATEMENTS</w:t>
      </w:r>
    </w:p>
    <w:p w14:paraId="0EFB579D" w14:textId="77777777" w:rsidR="00CC34DE" w:rsidRPr="0062749E"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62749E">
        <w:rPr>
          <w:rFonts w:ascii="Avenir Next LT Pro Light" w:hAnsi="Avenir Next LT Pro Light" w:cs="Arial"/>
          <w:sz w:val="20"/>
          <w:szCs w:val="20"/>
          <w:lang w:val="en-GB"/>
        </w:rPr>
        <w:t>ANNEXURE B – ANNUAL PERFORMANCE REPORT</w:t>
      </w:r>
    </w:p>
    <w:p w14:paraId="5B5CE5EB" w14:textId="77777777" w:rsidR="00CC34DE" w:rsidRPr="0062749E"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0"/>
          <w:szCs w:val="20"/>
          <w:lang w:val="en-GB"/>
        </w:rPr>
      </w:pPr>
      <w:r w:rsidRPr="0062749E">
        <w:rPr>
          <w:rFonts w:ascii="Avenir Next LT Pro Light" w:hAnsi="Avenir Next LT Pro Light" w:cs="Arial"/>
          <w:sz w:val="20"/>
          <w:szCs w:val="20"/>
          <w:lang w:val="en-GB"/>
        </w:rPr>
        <w:t>ANNEXURE C- AUDIT COMMITTEE REPORT</w:t>
      </w:r>
    </w:p>
    <w:p w14:paraId="15ED57F1" w14:textId="77777777" w:rsidR="00CC34DE" w:rsidRPr="00BF4074" w:rsidRDefault="00CC34DE" w:rsidP="00BF4074">
      <w:pPr>
        <w:pBdr>
          <w:top w:val="single" w:sz="4" w:space="0" w:color="auto"/>
        </w:pBdr>
        <w:tabs>
          <w:tab w:val="right" w:leader="dot" w:pos="9214"/>
        </w:tabs>
        <w:spacing w:line="276" w:lineRule="auto"/>
        <w:ind w:firstLine="284"/>
        <w:contextualSpacing/>
        <w:rPr>
          <w:rFonts w:ascii="Avenir Next LT Pro Light" w:hAnsi="Avenir Next LT Pro Light" w:cs="Arial"/>
          <w:sz w:val="22"/>
          <w:szCs w:val="22"/>
          <w:lang w:val="en-GB"/>
        </w:rPr>
      </w:pPr>
      <w:r w:rsidRPr="0062749E">
        <w:rPr>
          <w:rFonts w:ascii="Avenir Next LT Pro Light" w:hAnsi="Avenir Next LT Pro Light" w:cs="Arial"/>
          <w:sz w:val="20"/>
          <w:szCs w:val="20"/>
          <w:lang w:val="en-GB"/>
        </w:rPr>
        <w:t>ANNEXURE D – AUDITOR GENERAL REPORT</w:t>
      </w:r>
    </w:p>
    <w:p w14:paraId="4D537DC9" w14:textId="77777777" w:rsidR="005324AA" w:rsidRPr="00381024" w:rsidRDefault="005324AA" w:rsidP="00244EC2">
      <w:pPr>
        <w:pBdr>
          <w:top w:val="single" w:sz="4" w:space="0" w:color="auto"/>
        </w:pBdr>
        <w:contextualSpacing/>
        <w:jc w:val="both"/>
        <w:rPr>
          <w:rFonts w:ascii="Avenir Next LT Pro Light" w:hAnsi="Avenir Next LT Pro Light" w:cs="Arial"/>
          <w:lang w:val="en-GB"/>
        </w:rPr>
        <w:sectPr w:rsidR="005324AA" w:rsidRPr="00381024" w:rsidSect="00ED79E8">
          <w:headerReference w:type="even" r:id="rId17"/>
          <w:headerReference w:type="default" r:id="rId18"/>
          <w:headerReference w:type="first" r:id="rId19"/>
          <w:type w:val="continuous"/>
          <w:pgSz w:w="12240" w:h="15840"/>
          <w:pgMar w:top="1530" w:right="1530" w:bottom="1440" w:left="1701" w:header="709" w:footer="428" w:gutter="0"/>
          <w:pgNumType w:start="1"/>
          <w:cols w:space="708"/>
          <w:titlePg/>
          <w:docGrid w:linePitch="360"/>
        </w:sectPr>
      </w:pPr>
    </w:p>
    <w:p w14:paraId="170D5B91" w14:textId="77777777" w:rsidR="00685D32" w:rsidRPr="00381024" w:rsidRDefault="00C62B7D" w:rsidP="00244EC2">
      <w:pPr>
        <w:pStyle w:val="Heading1"/>
        <w:pBdr>
          <w:top w:val="single" w:sz="4" w:space="0" w:color="auto"/>
        </w:pBdr>
        <w:contextualSpacing/>
        <w:jc w:val="both"/>
        <w:rPr>
          <w:rFonts w:ascii="Avenir Next LT Pro Light" w:hAnsi="Avenir Next LT Pro Light" w:cs="Arial"/>
          <w:lang w:val="en-GB"/>
        </w:rPr>
      </w:pPr>
      <w:bookmarkStart w:id="2" w:name="_Toc331763619"/>
      <w:bookmarkStart w:id="3" w:name="_Toc99613240"/>
      <w:r w:rsidRPr="00381024">
        <w:rPr>
          <w:rFonts w:ascii="Avenir Next LT Pro Light" w:hAnsi="Avenir Next LT Pro Light" w:cs="Arial"/>
          <w:lang w:val="en-GB"/>
        </w:rPr>
        <w:lastRenderedPageBreak/>
        <w:t>C</w:t>
      </w:r>
      <w:r w:rsidR="00685D32" w:rsidRPr="00381024">
        <w:rPr>
          <w:rFonts w:ascii="Avenir Next LT Pro Light" w:hAnsi="Avenir Next LT Pro Light" w:cs="Arial"/>
          <w:lang w:val="en-GB"/>
        </w:rPr>
        <w:t xml:space="preserve">HAPTER 1 – </w:t>
      </w:r>
      <w:r w:rsidR="00CF775A" w:rsidRPr="00381024">
        <w:rPr>
          <w:rFonts w:ascii="Avenir Next LT Pro Light" w:hAnsi="Avenir Next LT Pro Light" w:cs="Arial"/>
          <w:lang w:val="en-GB"/>
        </w:rPr>
        <w:t>M</w:t>
      </w:r>
      <w:r w:rsidR="001D0954" w:rsidRPr="00381024">
        <w:rPr>
          <w:rFonts w:ascii="Avenir Next LT Pro Light" w:hAnsi="Avenir Next LT Pro Light" w:cs="Arial"/>
          <w:lang w:val="en-GB"/>
        </w:rPr>
        <w:t>AYOR’S</w:t>
      </w:r>
      <w:r w:rsidR="00CF775A" w:rsidRPr="00381024">
        <w:rPr>
          <w:rFonts w:ascii="Avenir Next LT Pro Light" w:hAnsi="Avenir Next LT Pro Light" w:cs="Arial"/>
          <w:lang w:val="en-GB"/>
        </w:rPr>
        <w:t xml:space="preserve"> FOREWORD AND EXECUTIVE SUMMARY</w:t>
      </w:r>
      <w:bookmarkEnd w:id="2"/>
      <w:bookmarkEnd w:id="3"/>
    </w:p>
    <w:p w14:paraId="767E9174" w14:textId="77777777" w:rsidR="00257424" w:rsidRPr="00381024" w:rsidRDefault="00257424" w:rsidP="00244EC2">
      <w:pPr>
        <w:pBdr>
          <w:top w:val="single" w:sz="4" w:space="0" w:color="auto"/>
        </w:pBdr>
        <w:contextualSpacing/>
        <w:jc w:val="both"/>
        <w:rPr>
          <w:rFonts w:ascii="Avenir Next LT Pro Light" w:hAnsi="Avenir Next LT Pro Light" w:cs="Arial"/>
        </w:rPr>
      </w:pPr>
    </w:p>
    <w:p w14:paraId="709F0FCA" w14:textId="77777777" w:rsidR="00834F9D" w:rsidRPr="00381024" w:rsidRDefault="00834F9D" w:rsidP="00244EC2">
      <w:pPr>
        <w:pStyle w:val="Heading2"/>
        <w:pBdr>
          <w:top w:val="single" w:sz="4" w:space="0" w:color="auto"/>
        </w:pBdr>
        <w:contextualSpacing/>
        <w:jc w:val="both"/>
        <w:rPr>
          <w:rFonts w:ascii="Avenir Next LT Pro Light" w:hAnsi="Avenir Next LT Pro Light" w:cs="Arial"/>
          <w:sz w:val="20"/>
          <w:szCs w:val="20"/>
          <w:lang w:val="en-GB"/>
        </w:rPr>
      </w:pPr>
      <w:bookmarkStart w:id="4" w:name="_Toc331763620"/>
      <w:bookmarkStart w:id="5" w:name="_Toc99613241"/>
      <w:r w:rsidRPr="00381024">
        <w:rPr>
          <w:rFonts w:ascii="Avenir Next LT Pro Light" w:hAnsi="Avenir Next LT Pro Light" w:cs="Arial"/>
          <w:sz w:val="20"/>
          <w:szCs w:val="20"/>
          <w:lang w:val="en-GB"/>
        </w:rPr>
        <w:t>COMPONENT A: MAYOR’S FOREWORD</w:t>
      </w:r>
      <w:bookmarkEnd w:id="4"/>
      <w:bookmarkEnd w:id="5"/>
    </w:p>
    <w:p w14:paraId="212DB3F1" w14:textId="77777777" w:rsidR="00BA0CC0" w:rsidRPr="00381024" w:rsidRDefault="00BA0CC0" w:rsidP="00244EC2">
      <w:pPr>
        <w:pBdr>
          <w:top w:val="single" w:sz="4" w:space="0" w:color="auto"/>
        </w:pBdr>
        <w:contextualSpacing/>
        <w:jc w:val="both"/>
        <w:rPr>
          <w:rFonts w:ascii="Avenir Next LT Pro Light" w:hAnsi="Avenir Next LT Pro Light" w:cs="Arial"/>
        </w:rPr>
      </w:pPr>
    </w:p>
    <w:tbl>
      <w:tblPr>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089"/>
      </w:tblGrid>
      <w:tr w:rsidR="00CD6407" w:rsidRPr="00381024" w14:paraId="7AC165AF" w14:textId="77777777" w:rsidTr="00916C1D">
        <w:trPr>
          <w:trHeight w:val="143"/>
        </w:trPr>
        <w:tc>
          <w:tcPr>
            <w:tcW w:w="9315" w:type="dxa"/>
            <w:tcBorders>
              <w:top w:val="single" w:sz="4" w:space="0" w:color="auto"/>
              <w:left w:val="single" w:sz="4" w:space="0" w:color="auto"/>
              <w:bottom w:val="single" w:sz="4" w:space="0" w:color="auto"/>
              <w:right w:val="single" w:sz="4" w:space="0" w:color="auto"/>
            </w:tcBorders>
          </w:tcPr>
          <w:p w14:paraId="715CEC41" w14:textId="77777777" w:rsidR="00CD6407" w:rsidRPr="00381024" w:rsidRDefault="00CD6407" w:rsidP="00EF6689">
            <w:pPr>
              <w:contextualSpacing/>
              <w:jc w:val="both"/>
              <w:rPr>
                <w:rFonts w:ascii="Avenir Next LT Pro Light" w:hAnsi="Avenir Next LT Pro Light" w:cs="Arial"/>
                <w:b/>
                <w:lang w:val="en-GB"/>
              </w:rPr>
            </w:pPr>
          </w:p>
          <w:p w14:paraId="14E0734D"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I am </w:t>
            </w:r>
            <w:r w:rsidR="00BA20D9" w:rsidRPr="00381024">
              <w:rPr>
                <w:rFonts w:ascii="Avenir Next LT Pro Light" w:hAnsi="Avenir Next LT Pro Light" w:cs="Arial"/>
                <w:bCs/>
                <w:lang w:val="en-GB"/>
              </w:rPr>
              <w:t>honoured</w:t>
            </w:r>
            <w:r w:rsidRPr="00381024">
              <w:rPr>
                <w:rFonts w:ascii="Avenir Next LT Pro Light" w:hAnsi="Avenir Next LT Pro Light" w:cs="Arial"/>
                <w:bCs/>
                <w:lang w:val="en-GB"/>
              </w:rPr>
              <w:t xml:space="preserve"> to present the </w:t>
            </w:r>
            <w:r w:rsidR="00DC4DAF" w:rsidRPr="00381024">
              <w:rPr>
                <w:rFonts w:ascii="Avenir Next LT Pro Light" w:hAnsi="Avenir Next LT Pro Light" w:cs="Arial"/>
                <w:bCs/>
                <w:lang w:val="en-GB"/>
              </w:rPr>
              <w:t>2020/2021</w:t>
            </w:r>
            <w:r w:rsidRPr="00381024">
              <w:rPr>
                <w:rFonts w:ascii="Avenir Next LT Pro Light" w:hAnsi="Avenir Next LT Pro Light" w:cs="Arial"/>
                <w:bCs/>
                <w:lang w:val="en-GB"/>
              </w:rPr>
              <w:t xml:space="preserve"> Annual Report of the Mkhambathini Municipality. Much is still expected by the community from local government and those expectations continue to be our driving force this financial year</w:t>
            </w:r>
            <w:r w:rsidR="00BA20D9" w:rsidRPr="00381024">
              <w:rPr>
                <w:rFonts w:ascii="Avenir Next LT Pro Light" w:hAnsi="Avenir Next LT Pro Light" w:cs="Arial"/>
                <w:bCs/>
                <w:lang w:val="en-GB"/>
              </w:rPr>
              <w:t xml:space="preserve"> and those to come</w:t>
            </w:r>
            <w:r w:rsidRPr="00381024">
              <w:rPr>
                <w:rFonts w:ascii="Avenir Next LT Pro Light" w:hAnsi="Avenir Next LT Pro Light" w:cs="Arial"/>
                <w:bCs/>
                <w:lang w:val="en-GB"/>
              </w:rPr>
              <w:t>.</w:t>
            </w:r>
          </w:p>
          <w:p w14:paraId="01B403DA" w14:textId="77777777" w:rsidR="00932D82" w:rsidRPr="00381024" w:rsidRDefault="00932D82" w:rsidP="00EF6689">
            <w:pPr>
              <w:contextualSpacing/>
              <w:jc w:val="both"/>
              <w:rPr>
                <w:rFonts w:ascii="Avenir Next LT Pro Light" w:hAnsi="Avenir Next LT Pro Light" w:cs="Arial"/>
                <w:bCs/>
                <w:lang w:val="en-GB"/>
              </w:rPr>
            </w:pPr>
          </w:p>
          <w:p w14:paraId="7204827B"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The vision of Mkhambathini Municipality is that “By 2030 Mkhambathini Municipality will be KwaZulu Natal’s mega-hub for industries, tourism and agriculture along the N3 Corridor which provides for a socially cohesive environment.”</w:t>
            </w:r>
          </w:p>
          <w:p w14:paraId="320EA30C" w14:textId="77777777" w:rsidR="00932D82" w:rsidRPr="00381024" w:rsidRDefault="00932D82" w:rsidP="00EF6689">
            <w:pPr>
              <w:contextualSpacing/>
              <w:jc w:val="both"/>
              <w:rPr>
                <w:rFonts w:ascii="Avenir Next LT Pro Light" w:hAnsi="Avenir Next LT Pro Light" w:cs="Arial"/>
                <w:bCs/>
                <w:lang w:val="en-GB"/>
              </w:rPr>
            </w:pPr>
          </w:p>
          <w:p w14:paraId="7691BF39" w14:textId="77777777" w:rsidR="007542A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Considering the vision of the Municipality, we continue</w:t>
            </w:r>
            <w:r w:rsidR="007542A2" w:rsidRPr="00381024">
              <w:rPr>
                <w:rFonts w:ascii="Avenir Next LT Pro Light" w:hAnsi="Avenir Next LT Pro Light" w:cs="Arial"/>
                <w:bCs/>
                <w:lang w:val="en-GB"/>
              </w:rPr>
              <w:t>d</w:t>
            </w:r>
            <w:r w:rsidRPr="00381024">
              <w:rPr>
                <w:rFonts w:ascii="Avenir Next LT Pro Light" w:hAnsi="Avenir Next LT Pro Light" w:cs="Arial"/>
                <w:bCs/>
                <w:lang w:val="en-GB"/>
              </w:rPr>
              <w:t xml:space="preserve"> to make financial decisions that will bring us closer to the fulfilment of this vision under t</w:t>
            </w:r>
            <w:r w:rsidR="007542A2" w:rsidRPr="00381024">
              <w:rPr>
                <w:rFonts w:ascii="Avenir Next LT Pro Light" w:hAnsi="Avenir Next LT Pro Light" w:cs="Arial"/>
                <w:bCs/>
                <w:lang w:val="en-GB"/>
              </w:rPr>
              <w:t>rying</w:t>
            </w:r>
            <w:r w:rsidRPr="00381024">
              <w:rPr>
                <w:rFonts w:ascii="Avenir Next LT Pro Light" w:hAnsi="Avenir Next LT Pro Light" w:cs="Arial"/>
                <w:bCs/>
                <w:lang w:val="en-GB"/>
              </w:rPr>
              <w:t xml:space="preserve"> circumstance such as a weak economy, political climate, rising costs</w:t>
            </w:r>
            <w:r w:rsidR="00BA20D9" w:rsidRPr="00381024">
              <w:rPr>
                <w:rFonts w:ascii="Avenir Next LT Pro Light" w:hAnsi="Avenir Next LT Pro Light" w:cs="Arial"/>
                <w:bCs/>
                <w:lang w:val="en-GB"/>
              </w:rPr>
              <w:t>,</w:t>
            </w:r>
            <w:r w:rsidRPr="00381024">
              <w:rPr>
                <w:rFonts w:ascii="Avenir Next LT Pro Light" w:hAnsi="Avenir Next LT Pro Light" w:cs="Arial"/>
                <w:bCs/>
                <w:lang w:val="en-GB"/>
              </w:rPr>
              <w:t xml:space="preserve"> often unrealistic service delivery expectations</w:t>
            </w:r>
            <w:r w:rsidR="00BA20D9" w:rsidRPr="00381024">
              <w:rPr>
                <w:rFonts w:ascii="Avenir Next LT Pro Light" w:hAnsi="Avenir Next LT Pro Light" w:cs="Arial"/>
                <w:bCs/>
                <w:lang w:val="en-GB"/>
              </w:rPr>
              <w:t xml:space="preserve"> and not forgetting the presences of the global Covid19 pandemic that has brought a new set of challenges</w:t>
            </w:r>
            <w:r w:rsidR="007542A2" w:rsidRPr="00381024">
              <w:rPr>
                <w:rFonts w:ascii="Avenir Next LT Pro Light" w:hAnsi="Avenir Next LT Pro Light" w:cs="Arial"/>
                <w:bCs/>
                <w:lang w:val="en-GB"/>
              </w:rPr>
              <w:t>.</w:t>
            </w:r>
          </w:p>
          <w:p w14:paraId="5061F2EE" w14:textId="77777777" w:rsidR="00E53B45" w:rsidRPr="00381024" w:rsidRDefault="00E53B45" w:rsidP="00EF6689">
            <w:pPr>
              <w:contextualSpacing/>
              <w:jc w:val="both"/>
              <w:rPr>
                <w:rFonts w:ascii="Avenir Next LT Pro Light" w:hAnsi="Avenir Next LT Pro Light" w:cs="Arial"/>
                <w:bCs/>
                <w:lang w:val="en-GB"/>
              </w:rPr>
            </w:pPr>
          </w:p>
          <w:p w14:paraId="58B16CCD" w14:textId="77777777" w:rsidR="00E53B45" w:rsidRPr="00381024" w:rsidRDefault="00E53B45" w:rsidP="00EF6689">
            <w:pPr>
              <w:contextualSpacing/>
              <w:jc w:val="both"/>
              <w:rPr>
                <w:rFonts w:ascii="Avenir Next LT Pro Light" w:hAnsi="Avenir Next LT Pro Light" w:cs="Arial"/>
                <w:b/>
                <w:lang w:val="en-GB"/>
              </w:rPr>
            </w:pPr>
            <w:r w:rsidRPr="00381024">
              <w:rPr>
                <w:rFonts w:ascii="Avenir Next LT Pro Light" w:hAnsi="Avenir Next LT Pro Light" w:cs="Arial"/>
                <w:b/>
                <w:lang w:val="en-GB"/>
              </w:rPr>
              <w:t>Policy Development</w:t>
            </w:r>
            <w:r w:rsidR="00425DA5" w:rsidRPr="00381024">
              <w:rPr>
                <w:rFonts w:ascii="Avenir Next LT Pro Light" w:hAnsi="Avenir Next LT Pro Light" w:cs="Arial"/>
                <w:b/>
                <w:lang w:val="en-GB"/>
              </w:rPr>
              <w:t xml:space="preserve">s: </w:t>
            </w:r>
          </w:p>
          <w:p w14:paraId="29A7D43C" w14:textId="77777777" w:rsidR="00425DA5" w:rsidRPr="00381024" w:rsidRDefault="00425DA5"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The year under review saw localised policy implementations geared towards bringing us closer to working more efficiently under proper guidelines that promise to make service delivery better in coming years. A set of strategy guidelines were formulated the following area:</w:t>
            </w:r>
          </w:p>
          <w:p w14:paraId="2685BA85" w14:textId="77777777" w:rsidR="00425DA5" w:rsidRPr="00381024" w:rsidRDefault="00425DA5" w:rsidP="00EF6689">
            <w:pPr>
              <w:contextualSpacing/>
              <w:rPr>
                <w:rFonts w:ascii="Avenir Next LT Pro Light" w:hAnsi="Avenir Next LT Pro Light" w:cs="Arial"/>
                <w:bCs/>
                <w:lang w:val="en-GB"/>
              </w:rPr>
            </w:pPr>
          </w:p>
          <w:p w14:paraId="7351470C" w14:textId="77777777" w:rsidR="00EF6689" w:rsidRPr="00381024" w:rsidRDefault="00FA05A8" w:rsidP="00D97F4F">
            <w:pPr>
              <w:numPr>
                <w:ilvl w:val="0"/>
                <w:numId w:val="19"/>
              </w:numPr>
              <w:contextualSpacing/>
              <w:rPr>
                <w:rFonts w:ascii="Avenir Next LT Pro Light" w:hAnsi="Avenir Next LT Pro Light" w:cs="Arial"/>
                <w:bCs/>
                <w:lang w:val="en-GB"/>
              </w:rPr>
            </w:pPr>
            <w:r w:rsidRPr="00381024">
              <w:rPr>
                <w:rFonts w:ascii="Avenir Next LT Pro Light" w:hAnsi="Avenir Next LT Pro Light" w:cs="Arial"/>
                <w:bCs/>
                <w:lang w:val="en-GB"/>
              </w:rPr>
              <w:t>Review of Town Planning Policy</w:t>
            </w:r>
          </w:p>
          <w:p w14:paraId="101F832F" w14:textId="77777777" w:rsidR="00FA05A8" w:rsidRPr="00381024" w:rsidRDefault="00FA05A8" w:rsidP="00D97F4F">
            <w:pPr>
              <w:numPr>
                <w:ilvl w:val="0"/>
                <w:numId w:val="19"/>
              </w:numPr>
              <w:contextualSpacing/>
              <w:rPr>
                <w:rFonts w:ascii="Avenir Next LT Pro Light" w:hAnsi="Avenir Next LT Pro Light" w:cs="Arial"/>
                <w:bCs/>
                <w:lang w:val="en-GB"/>
              </w:rPr>
            </w:pPr>
            <w:r w:rsidRPr="00381024">
              <w:rPr>
                <w:rFonts w:ascii="Avenir Next LT Pro Light" w:hAnsi="Avenir Next LT Pro Light" w:cs="Arial"/>
                <w:bCs/>
                <w:lang w:val="en-GB"/>
              </w:rPr>
              <w:t xml:space="preserve">Unallocated Receipts </w:t>
            </w:r>
          </w:p>
          <w:p w14:paraId="23F8643D" w14:textId="77777777" w:rsidR="00FA05A8" w:rsidRPr="00381024" w:rsidRDefault="00FA05A8" w:rsidP="00D97F4F">
            <w:pPr>
              <w:numPr>
                <w:ilvl w:val="0"/>
                <w:numId w:val="19"/>
              </w:numPr>
              <w:contextualSpacing/>
              <w:rPr>
                <w:rFonts w:ascii="Avenir Next LT Pro Light" w:hAnsi="Avenir Next LT Pro Light" w:cs="Arial"/>
                <w:bCs/>
                <w:lang w:val="en-GB"/>
              </w:rPr>
            </w:pPr>
            <w:r w:rsidRPr="00381024">
              <w:rPr>
                <w:rFonts w:ascii="Avenir Next LT Pro Light" w:hAnsi="Avenir Next LT Pro Light" w:cs="Arial"/>
                <w:bCs/>
                <w:lang w:val="en-GB"/>
              </w:rPr>
              <w:t>Funding Policy</w:t>
            </w:r>
          </w:p>
          <w:p w14:paraId="0B2A3A8D" w14:textId="77777777" w:rsidR="00FA05A8" w:rsidRPr="00381024" w:rsidRDefault="00386C98" w:rsidP="00D97F4F">
            <w:pPr>
              <w:numPr>
                <w:ilvl w:val="0"/>
                <w:numId w:val="19"/>
              </w:numPr>
              <w:contextualSpacing/>
              <w:rPr>
                <w:rFonts w:ascii="Avenir Next LT Pro Light" w:hAnsi="Avenir Next LT Pro Light" w:cs="Arial"/>
                <w:bCs/>
                <w:lang w:val="en-GB"/>
              </w:rPr>
            </w:pPr>
            <w:r w:rsidRPr="00381024">
              <w:rPr>
                <w:rFonts w:ascii="Avenir Next LT Pro Light" w:hAnsi="Avenir Next LT Pro Light" w:cs="Arial"/>
                <w:bCs/>
                <w:lang w:val="en-GB"/>
              </w:rPr>
              <w:t xml:space="preserve">Maintenance </w:t>
            </w:r>
            <w:r w:rsidR="00FB0FF1" w:rsidRPr="00381024">
              <w:rPr>
                <w:rFonts w:ascii="Avenir Next LT Pro Light" w:hAnsi="Avenir Next LT Pro Light" w:cs="Arial"/>
                <w:bCs/>
                <w:lang w:val="en-GB"/>
              </w:rPr>
              <w:t>Plan</w:t>
            </w:r>
          </w:p>
          <w:p w14:paraId="6E14E426" w14:textId="77777777" w:rsidR="00D97F4F" w:rsidRPr="00381024" w:rsidRDefault="00B7639B" w:rsidP="00D97F4F">
            <w:pPr>
              <w:pStyle w:val="ListParagraph"/>
              <w:numPr>
                <w:ilvl w:val="0"/>
                <w:numId w:val="19"/>
              </w:numPr>
              <w:rPr>
                <w:rFonts w:ascii="Avenir Next LT Pro Light" w:hAnsi="Avenir Next LT Pro Light"/>
              </w:rPr>
            </w:pPr>
            <w:r w:rsidRPr="00381024">
              <w:rPr>
                <w:rFonts w:ascii="Avenir Next LT Pro Light" w:hAnsi="Avenir Next LT Pro Light"/>
              </w:rPr>
              <w:t xml:space="preserve">Investment and business retention policy </w:t>
            </w:r>
          </w:p>
          <w:p w14:paraId="32817719" w14:textId="77777777" w:rsidR="00B7639B" w:rsidRPr="00381024" w:rsidRDefault="00B7639B" w:rsidP="00D97F4F">
            <w:pPr>
              <w:pStyle w:val="ListParagraph"/>
              <w:numPr>
                <w:ilvl w:val="0"/>
                <w:numId w:val="19"/>
              </w:numPr>
              <w:rPr>
                <w:rFonts w:ascii="Avenir Next LT Pro Light" w:hAnsi="Avenir Next LT Pro Light"/>
              </w:rPr>
            </w:pPr>
            <w:r w:rsidRPr="00381024">
              <w:rPr>
                <w:rFonts w:ascii="Avenir Next LT Pro Light" w:hAnsi="Avenir Next LT Pro Light"/>
              </w:rPr>
              <w:t>Informal Economic by law</w:t>
            </w:r>
          </w:p>
          <w:p w14:paraId="2BC2C623" w14:textId="77777777" w:rsidR="00B7639B" w:rsidRPr="00381024" w:rsidRDefault="00B7639B" w:rsidP="00D97F4F">
            <w:pPr>
              <w:pStyle w:val="ListParagraph"/>
              <w:numPr>
                <w:ilvl w:val="0"/>
                <w:numId w:val="19"/>
              </w:numPr>
              <w:rPr>
                <w:rFonts w:ascii="Avenir Next LT Pro Light" w:hAnsi="Avenir Next LT Pro Light"/>
              </w:rPr>
            </w:pPr>
            <w:r w:rsidRPr="00381024">
              <w:rPr>
                <w:rFonts w:ascii="Avenir Next LT Pro Light" w:hAnsi="Avenir Next LT Pro Light"/>
              </w:rPr>
              <w:t xml:space="preserve">Informal Economic policy </w:t>
            </w:r>
          </w:p>
          <w:p w14:paraId="6A37EE33" w14:textId="77777777" w:rsidR="00B7639B" w:rsidRPr="00381024" w:rsidRDefault="00B7639B" w:rsidP="00D97F4F">
            <w:pPr>
              <w:pStyle w:val="ListParagraph"/>
              <w:numPr>
                <w:ilvl w:val="0"/>
                <w:numId w:val="19"/>
              </w:numPr>
              <w:rPr>
                <w:rFonts w:ascii="Avenir Next LT Pro Light" w:hAnsi="Avenir Next LT Pro Light"/>
              </w:rPr>
            </w:pPr>
            <w:r w:rsidRPr="00381024">
              <w:rPr>
                <w:rFonts w:ascii="Avenir Next LT Pro Light" w:hAnsi="Avenir Next LT Pro Light"/>
              </w:rPr>
              <w:t xml:space="preserve">LED Strategy </w:t>
            </w:r>
          </w:p>
          <w:p w14:paraId="7EBA1149" w14:textId="77777777" w:rsidR="00EF6689" w:rsidRPr="00381024" w:rsidRDefault="00EF6689" w:rsidP="00EF6689">
            <w:pPr>
              <w:contextualSpacing/>
              <w:rPr>
                <w:rFonts w:ascii="Avenir Next LT Pro Light" w:hAnsi="Avenir Next LT Pro Light" w:cs="Arial"/>
                <w:bCs/>
                <w:lang w:val="en-GB"/>
              </w:rPr>
            </w:pPr>
          </w:p>
          <w:p w14:paraId="433619E7" w14:textId="77777777" w:rsidR="00FA05A8" w:rsidRPr="00381024" w:rsidRDefault="00FA05A8"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The approval of these policies brings</w:t>
            </w:r>
            <w:r w:rsidR="00B7639B" w:rsidRPr="00381024">
              <w:rPr>
                <w:rFonts w:ascii="Avenir Next LT Pro Light" w:hAnsi="Avenir Next LT Pro Light" w:cs="Arial"/>
                <w:bCs/>
                <w:lang w:val="en-GB"/>
              </w:rPr>
              <w:t xml:space="preserve"> us</w:t>
            </w:r>
            <w:r w:rsidRPr="00381024">
              <w:rPr>
                <w:rFonts w:ascii="Avenir Next LT Pro Light" w:hAnsi="Avenir Next LT Pro Light" w:cs="Arial"/>
                <w:bCs/>
                <w:lang w:val="en-GB"/>
              </w:rPr>
              <w:t xml:space="preserve"> in alignment with the </w:t>
            </w:r>
            <w:r w:rsidR="005A1B31" w:rsidRPr="00381024">
              <w:rPr>
                <w:rFonts w:ascii="Avenir Next LT Pro Light" w:hAnsi="Avenir Next LT Pro Light" w:cs="Arial"/>
                <w:bCs/>
                <w:lang w:val="en-GB"/>
              </w:rPr>
              <w:t>Sustainable Development</w:t>
            </w:r>
            <w:r w:rsidRPr="00381024">
              <w:rPr>
                <w:rFonts w:ascii="Avenir Next LT Pro Light" w:hAnsi="Avenir Next LT Pro Light" w:cs="Arial"/>
                <w:bCs/>
                <w:lang w:val="en-GB"/>
              </w:rPr>
              <w:t xml:space="preserve"> Goals, The National Development Plan,</w:t>
            </w:r>
            <w:r w:rsidR="00B7639B" w:rsidRPr="00381024">
              <w:rPr>
                <w:rFonts w:ascii="Avenir Next LT Pro Light" w:hAnsi="Avenir Next LT Pro Light" w:cs="Arial"/>
                <w:bCs/>
                <w:lang w:val="en-GB"/>
              </w:rPr>
              <w:t xml:space="preserve"> National Outcomes and</w:t>
            </w:r>
            <w:r w:rsidRPr="00381024">
              <w:rPr>
                <w:rFonts w:ascii="Avenir Next LT Pro Light" w:hAnsi="Avenir Next LT Pro Light" w:cs="Arial"/>
                <w:bCs/>
                <w:lang w:val="en-GB"/>
              </w:rPr>
              <w:t xml:space="preserve"> District</w:t>
            </w:r>
            <w:r w:rsidR="00B7639B" w:rsidRPr="00381024">
              <w:rPr>
                <w:rFonts w:ascii="Avenir Next LT Pro Light" w:hAnsi="Avenir Next LT Pro Light" w:cs="Arial"/>
                <w:bCs/>
                <w:lang w:val="en-GB"/>
              </w:rPr>
              <w:t xml:space="preserve"> Development Model.</w:t>
            </w:r>
          </w:p>
          <w:p w14:paraId="0D8C7A7A" w14:textId="77777777" w:rsidR="00B5025A" w:rsidRPr="00381024" w:rsidRDefault="00B5025A" w:rsidP="00EF6689">
            <w:pPr>
              <w:contextualSpacing/>
              <w:jc w:val="both"/>
              <w:rPr>
                <w:rFonts w:ascii="Avenir Next LT Pro Light" w:hAnsi="Avenir Next LT Pro Light" w:cs="Arial"/>
                <w:bCs/>
                <w:lang w:val="en-GB"/>
              </w:rPr>
            </w:pPr>
          </w:p>
          <w:p w14:paraId="61435FB4" w14:textId="77777777" w:rsidR="00FA6474" w:rsidRPr="00381024" w:rsidRDefault="00B5025A" w:rsidP="00916C1D">
            <w:pPr>
              <w:contextualSpacing/>
              <w:jc w:val="both"/>
              <w:rPr>
                <w:rFonts w:ascii="Avenir Next LT Pro Light" w:hAnsi="Avenir Next LT Pro Light" w:cs="Arial"/>
                <w:b/>
                <w:lang w:val="en-GB"/>
              </w:rPr>
            </w:pPr>
            <w:r w:rsidRPr="00381024">
              <w:rPr>
                <w:rFonts w:ascii="Avenir Next LT Pro Light" w:hAnsi="Avenir Next LT Pro Light" w:cs="Arial"/>
                <w:b/>
                <w:lang w:val="en-GB"/>
              </w:rPr>
              <w:t xml:space="preserve">Key </w:t>
            </w:r>
            <w:r w:rsidR="00FA6474" w:rsidRPr="00381024">
              <w:rPr>
                <w:rFonts w:ascii="Avenir Next LT Pro Light" w:hAnsi="Avenir Next LT Pro Light" w:cs="Arial"/>
                <w:b/>
                <w:lang w:val="en-GB"/>
              </w:rPr>
              <w:t>Turnaround</w:t>
            </w:r>
            <w:r w:rsidRPr="00381024">
              <w:rPr>
                <w:rFonts w:ascii="Avenir Next LT Pro Light" w:hAnsi="Avenir Next LT Pro Light" w:cs="Arial"/>
                <w:b/>
                <w:lang w:val="en-GB"/>
              </w:rPr>
              <w:t xml:space="preserve"> </w:t>
            </w:r>
            <w:r w:rsidR="00FA6474" w:rsidRPr="00381024">
              <w:rPr>
                <w:rFonts w:ascii="Avenir Next LT Pro Light" w:hAnsi="Avenir Next LT Pro Light" w:cs="Arial"/>
                <w:b/>
                <w:lang w:val="en-GB"/>
              </w:rPr>
              <w:t>Backlog Issues</w:t>
            </w:r>
            <w:r w:rsidRPr="00381024">
              <w:rPr>
                <w:rFonts w:ascii="Avenir Next LT Pro Light" w:hAnsi="Avenir Next LT Pro Light" w:cs="Arial"/>
                <w:b/>
                <w:lang w:val="en-GB"/>
              </w:rPr>
              <w:t>:</w:t>
            </w:r>
          </w:p>
          <w:p w14:paraId="70BB5DDF" w14:textId="77777777" w:rsidR="00C22EBB" w:rsidRPr="00381024" w:rsidRDefault="00C22EBB"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lastRenderedPageBreak/>
              <w:t>High rates of unemployment and low economic growth</w:t>
            </w:r>
          </w:p>
          <w:p w14:paraId="5F0D19EA" w14:textId="77777777" w:rsidR="00C22EBB" w:rsidRPr="00381024" w:rsidRDefault="00C22EBB"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High level of poverty and inequality</w:t>
            </w:r>
          </w:p>
          <w:p w14:paraId="14A8010C" w14:textId="77777777" w:rsidR="00C22EBB" w:rsidRPr="00381024" w:rsidRDefault="00C22EBB"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Backlog in the development of facilities</w:t>
            </w:r>
          </w:p>
          <w:p w14:paraId="0C3CF770" w14:textId="77777777" w:rsidR="00C22EBB" w:rsidRPr="00381024" w:rsidRDefault="00C22EBB"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Poor access to adequate shelter</w:t>
            </w:r>
          </w:p>
          <w:p w14:paraId="19ED4182" w14:textId="77777777" w:rsidR="00C22EBB" w:rsidRPr="00381024" w:rsidRDefault="00C22EBB"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Backlog in basic infrastructure </w:t>
            </w:r>
            <w:r w:rsidR="00F767D3" w:rsidRPr="00381024">
              <w:rPr>
                <w:rFonts w:ascii="Avenir Next LT Pro Light" w:hAnsi="Avenir Next LT Pro Light" w:cs="Arial"/>
                <w:bCs/>
                <w:lang w:val="en-GB"/>
              </w:rPr>
              <w:t>provision</w:t>
            </w:r>
          </w:p>
          <w:p w14:paraId="3DF6C615" w14:textId="77777777" w:rsidR="00F767D3" w:rsidRPr="00381024" w:rsidRDefault="00F767D3"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Inequitable access to land</w:t>
            </w:r>
          </w:p>
          <w:p w14:paraId="3F19F3C3" w14:textId="77777777" w:rsidR="00F767D3" w:rsidRPr="00381024" w:rsidRDefault="00F767D3"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Inefficient Spatial Structure</w:t>
            </w:r>
          </w:p>
          <w:p w14:paraId="61A95B67" w14:textId="77777777" w:rsidR="00B5025A" w:rsidRPr="00381024" w:rsidRDefault="00F767D3"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Lack of capacity within Mkhambathini Municipality</w:t>
            </w:r>
          </w:p>
          <w:p w14:paraId="73DEE13D" w14:textId="384E36C8" w:rsidR="00916C1D" w:rsidRPr="00381024" w:rsidRDefault="00F767D3" w:rsidP="00916C1D">
            <w:pPr>
              <w:numPr>
                <w:ilvl w:val="0"/>
                <w:numId w:val="20"/>
              </w:numPr>
              <w:ind w:hanging="1872"/>
              <w:contextualSpacing/>
              <w:jc w:val="both"/>
              <w:rPr>
                <w:rFonts w:ascii="Avenir Next LT Pro Light" w:hAnsi="Avenir Next LT Pro Light" w:cs="Arial"/>
                <w:bCs/>
                <w:lang w:val="en-GB"/>
              </w:rPr>
            </w:pPr>
            <w:r w:rsidRPr="00381024">
              <w:rPr>
                <w:rFonts w:ascii="Avenir Next LT Pro Light" w:hAnsi="Avenir Next LT Pro Light" w:cs="Arial"/>
                <w:bCs/>
                <w:lang w:val="en-GB"/>
              </w:rPr>
              <w:t>Prevalence of HIV/AIDS.</w:t>
            </w:r>
          </w:p>
          <w:p w14:paraId="4873C617"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Financially the </w:t>
            </w:r>
            <w:r w:rsidR="00A7272E" w:rsidRPr="00381024">
              <w:rPr>
                <w:rFonts w:ascii="Avenir Next LT Pro Light" w:hAnsi="Avenir Next LT Pro Light" w:cs="Arial"/>
                <w:bCs/>
                <w:lang w:val="en-GB"/>
              </w:rPr>
              <w:t>m</w:t>
            </w:r>
            <w:r w:rsidRPr="00381024">
              <w:rPr>
                <w:rFonts w:ascii="Avenir Next LT Pro Light" w:hAnsi="Avenir Next LT Pro Light" w:cs="Arial"/>
                <w:bCs/>
                <w:lang w:val="en-GB"/>
              </w:rPr>
              <w:t>unicipality has performed well in 20</w:t>
            </w:r>
            <w:r w:rsidR="00A7272E" w:rsidRPr="00381024">
              <w:rPr>
                <w:rFonts w:ascii="Avenir Next LT Pro Light" w:hAnsi="Avenir Next LT Pro Light" w:cs="Arial"/>
                <w:bCs/>
                <w:lang w:val="en-GB"/>
              </w:rPr>
              <w:t>20</w:t>
            </w:r>
            <w:r w:rsidRPr="00381024">
              <w:rPr>
                <w:rFonts w:ascii="Avenir Next LT Pro Light" w:hAnsi="Avenir Next LT Pro Light" w:cs="Arial"/>
                <w:bCs/>
                <w:lang w:val="en-GB"/>
              </w:rPr>
              <w:t>/202</w:t>
            </w:r>
            <w:r w:rsidR="00A7272E" w:rsidRPr="00381024">
              <w:rPr>
                <w:rFonts w:ascii="Avenir Next LT Pro Light" w:hAnsi="Avenir Next LT Pro Light" w:cs="Arial"/>
                <w:bCs/>
                <w:lang w:val="en-GB"/>
              </w:rPr>
              <w:t>1</w:t>
            </w:r>
            <w:r w:rsidRPr="00381024">
              <w:rPr>
                <w:rFonts w:ascii="Avenir Next LT Pro Light" w:hAnsi="Avenir Next LT Pro Light" w:cs="Arial"/>
                <w:bCs/>
                <w:lang w:val="en-GB"/>
              </w:rPr>
              <w:t xml:space="preserve">. It improved on its liquidity levels of the previous year and ended the year with a surplus of </w:t>
            </w:r>
            <w:r w:rsidR="00B7639B" w:rsidRPr="00381024">
              <w:rPr>
                <w:rFonts w:ascii="Avenir Next LT Pro Light" w:hAnsi="Avenir Next LT Pro Light" w:cs="Arial"/>
                <w:bCs/>
                <w:lang w:val="en-GB"/>
              </w:rPr>
              <w:t>R</w:t>
            </w:r>
            <w:r w:rsidR="00B7639B" w:rsidRPr="00381024">
              <w:rPr>
                <w:rFonts w:ascii="Avenir Next LT Pro Light" w:hAnsi="Avenir Next LT Pro Light" w:cs="Arial"/>
                <w:bCs/>
                <w:color w:val="000000"/>
                <w:lang w:val="en-GB"/>
              </w:rPr>
              <w:t>8</w:t>
            </w:r>
            <w:r w:rsidR="005A1B31" w:rsidRPr="00381024">
              <w:rPr>
                <w:rFonts w:ascii="Avenir Next LT Pro Light" w:hAnsi="Avenir Next LT Pro Light" w:cs="Arial"/>
                <w:bCs/>
                <w:color w:val="000000"/>
                <w:lang w:val="en-GB"/>
              </w:rPr>
              <w:t>,</w:t>
            </w:r>
            <w:r w:rsidR="00B7639B" w:rsidRPr="00381024">
              <w:rPr>
                <w:rFonts w:ascii="Avenir Next LT Pro Light" w:hAnsi="Avenir Next LT Pro Light" w:cs="Arial"/>
                <w:bCs/>
                <w:color w:val="000000"/>
                <w:lang w:val="en-GB"/>
              </w:rPr>
              <w:t>957</w:t>
            </w:r>
            <w:r w:rsidR="005A1B31" w:rsidRPr="00381024">
              <w:rPr>
                <w:rFonts w:ascii="Avenir Next LT Pro Light" w:hAnsi="Avenir Next LT Pro Light" w:cs="Arial"/>
                <w:bCs/>
                <w:color w:val="000000"/>
                <w:lang w:val="en-GB"/>
              </w:rPr>
              <w:t xml:space="preserve"> </w:t>
            </w:r>
            <w:r w:rsidR="00B7639B" w:rsidRPr="00381024">
              <w:rPr>
                <w:rFonts w:ascii="Avenir Next LT Pro Light" w:hAnsi="Avenir Next LT Pro Light" w:cs="Arial"/>
                <w:bCs/>
                <w:color w:val="000000"/>
                <w:lang w:val="en-GB"/>
              </w:rPr>
              <w:t>409</w:t>
            </w:r>
            <w:r w:rsidRPr="00381024">
              <w:rPr>
                <w:rFonts w:ascii="Avenir Next LT Pro Light" w:hAnsi="Avenir Next LT Pro Light" w:cs="Arial"/>
                <w:bCs/>
                <w:lang w:val="en-GB"/>
              </w:rPr>
              <w:t>, excluding non-cash transactions.</w:t>
            </w:r>
          </w:p>
          <w:p w14:paraId="1C832D9C" w14:textId="77777777" w:rsidR="00A7272E"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Projects undertaken by the Municipality have taken off and some have come to completion to the satisfaction and appreciation of the community.</w:t>
            </w:r>
          </w:p>
          <w:p w14:paraId="6F79778F" w14:textId="77777777" w:rsidR="00A7272E" w:rsidRPr="00381024" w:rsidRDefault="00A7272E" w:rsidP="00EF6689">
            <w:pPr>
              <w:contextualSpacing/>
              <w:jc w:val="both"/>
              <w:rPr>
                <w:rFonts w:ascii="Avenir Next LT Pro Light" w:hAnsi="Avenir Next LT Pro Light" w:cs="Arial"/>
                <w:bCs/>
                <w:lang w:val="en-GB"/>
              </w:rPr>
            </w:pPr>
          </w:p>
          <w:p w14:paraId="21ECAA81" w14:textId="77777777" w:rsidR="00616C64" w:rsidRPr="00381024" w:rsidRDefault="00616C64" w:rsidP="00EF6689">
            <w:pPr>
              <w:contextualSpacing/>
              <w:jc w:val="both"/>
              <w:rPr>
                <w:rFonts w:ascii="Avenir Next LT Pro Light" w:hAnsi="Avenir Next LT Pro Light" w:cs="Arial"/>
                <w:b/>
                <w:lang w:val="en-GB"/>
              </w:rPr>
            </w:pPr>
            <w:r w:rsidRPr="00381024">
              <w:rPr>
                <w:rFonts w:ascii="Avenir Next LT Pro Light" w:hAnsi="Avenir Next LT Pro Light" w:cs="Arial"/>
                <w:b/>
                <w:lang w:val="en-GB"/>
              </w:rPr>
              <w:t>Projects:</w:t>
            </w:r>
          </w:p>
          <w:p w14:paraId="0F55CC97" w14:textId="77777777" w:rsidR="00616C64" w:rsidRPr="00381024" w:rsidRDefault="00616C64" w:rsidP="00C460AF">
            <w:pPr>
              <w:numPr>
                <w:ilvl w:val="0"/>
                <w:numId w:val="21"/>
              </w:num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Ezinembeni Creche</w:t>
            </w:r>
          </w:p>
          <w:p w14:paraId="69967965" w14:textId="77777777" w:rsidR="00616C64" w:rsidRPr="00381024" w:rsidRDefault="00616C64" w:rsidP="00C460AF">
            <w:pPr>
              <w:numPr>
                <w:ilvl w:val="0"/>
                <w:numId w:val="21"/>
              </w:num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Manzamnyama Hall</w:t>
            </w:r>
          </w:p>
          <w:p w14:paraId="4CBC0EE7" w14:textId="77777777" w:rsidR="00616C64" w:rsidRPr="00381024" w:rsidRDefault="00616C64" w:rsidP="00C460AF">
            <w:pPr>
              <w:numPr>
                <w:ilvl w:val="0"/>
                <w:numId w:val="21"/>
              </w:num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Kwenzokuhle Hall</w:t>
            </w:r>
          </w:p>
          <w:p w14:paraId="65948D61" w14:textId="77777777" w:rsidR="00616C64" w:rsidRPr="00381024" w:rsidRDefault="00CC34DE" w:rsidP="00C460AF">
            <w:pPr>
              <w:numPr>
                <w:ilvl w:val="0"/>
                <w:numId w:val="21"/>
              </w:num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Halwani</w:t>
            </w:r>
            <w:r w:rsidR="00616C64" w:rsidRPr="00381024">
              <w:rPr>
                <w:rFonts w:ascii="Avenir Next LT Pro Light" w:hAnsi="Avenir Next LT Pro Light" w:cs="Arial"/>
                <w:bCs/>
                <w:lang w:val="en-GB"/>
              </w:rPr>
              <w:t xml:space="preserve"> Creche</w:t>
            </w:r>
          </w:p>
          <w:p w14:paraId="0F00BDCC" w14:textId="77777777" w:rsidR="00616C64" w:rsidRPr="00381024" w:rsidRDefault="00616C64" w:rsidP="00C460AF">
            <w:pPr>
              <w:numPr>
                <w:ilvl w:val="0"/>
                <w:numId w:val="21"/>
              </w:num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Nonzila Access Road</w:t>
            </w:r>
          </w:p>
          <w:p w14:paraId="2A7E02BE" w14:textId="77777777" w:rsidR="00616C64" w:rsidRPr="00381024" w:rsidRDefault="00616C64" w:rsidP="00C460AF">
            <w:pPr>
              <w:numPr>
                <w:ilvl w:val="0"/>
                <w:numId w:val="21"/>
              </w:num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Ntweka Access Road</w:t>
            </w:r>
          </w:p>
          <w:p w14:paraId="3F3BFF60" w14:textId="77777777" w:rsidR="00A7272E" w:rsidRPr="00381024" w:rsidRDefault="00A7272E" w:rsidP="00EF6689">
            <w:pPr>
              <w:contextualSpacing/>
              <w:jc w:val="both"/>
              <w:rPr>
                <w:rFonts w:ascii="Avenir Next LT Pro Light" w:hAnsi="Avenir Next LT Pro Light" w:cs="Arial"/>
                <w:bCs/>
                <w:lang w:val="en-GB"/>
              </w:rPr>
            </w:pPr>
          </w:p>
          <w:p w14:paraId="7BC0E33B"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 xml:space="preserve"> </w:t>
            </w:r>
            <w:r w:rsidR="00B5025A" w:rsidRPr="00381024">
              <w:rPr>
                <w:rFonts w:ascii="Avenir Next LT Pro Light" w:hAnsi="Avenir Next LT Pro Light" w:cs="Arial"/>
                <w:bCs/>
                <w:lang w:val="en-GB"/>
              </w:rPr>
              <w:t>As in</w:t>
            </w:r>
            <w:r w:rsidRPr="00381024">
              <w:rPr>
                <w:rFonts w:ascii="Avenir Next LT Pro Light" w:hAnsi="Avenir Next LT Pro Light" w:cs="Arial"/>
                <w:bCs/>
                <w:lang w:val="en-GB"/>
              </w:rPr>
              <w:t xml:space="preserve"> previous years</w:t>
            </w:r>
            <w:r w:rsidR="00B5025A" w:rsidRPr="00381024">
              <w:rPr>
                <w:rFonts w:ascii="Avenir Next LT Pro Light" w:hAnsi="Avenir Next LT Pro Light" w:cs="Arial"/>
                <w:bCs/>
                <w:lang w:val="en-GB"/>
              </w:rPr>
              <w:t xml:space="preserve"> the needs from our people living</w:t>
            </w:r>
            <w:r w:rsidRPr="00381024">
              <w:rPr>
                <w:rFonts w:ascii="Avenir Next LT Pro Light" w:hAnsi="Avenir Next LT Pro Light" w:cs="Arial"/>
                <w:bCs/>
                <w:lang w:val="en-GB"/>
              </w:rPr>
              <w:t xml:space="preserve"> on farmlands</w:t>
            </w:r>
            <w:r w:rsidR="00B5025A" w:rsidRPr="00381024">
              <w:rPr>
                <w:rFonts w:ascii="Avenir Next LT Pro Light" w:hAnsi="Avenir Next LT Pro Light" w:cs="Arial"/>
                <w:bCs/>
                <w:lang w:val="en-GB"/>
              </w:rPr>
              <w:t xml:space="preserve"> </w:t>
            </w:r>
            <w:r w:rsidR="00CC34DE" w:rsidRPr="00381024">
              <w:rPr>
                <w:rFonts w:ascii="Avenir Next LT Pro Light" w:hAnsi="Avenir Next LT Pro Light" w:cs="Arial"/>
                <w:bCs/>
                <w:lang w:val="en-GB"/>
              </w:rPr>
              <w:t>continues</w:t>
            </w:r>
            <w:r w:rsidR="00FB0FF1" w:rsidRPr="00381024">
              <w:rPr>
                <w:rFonts w:ascii="Avenir Next LT Pro Light" w:hAnsi="Avenir Next LT Pro Light" w:cs="Arial"/>
                <w:bCs/>
                <w:lang w:val="en-GB"/>
              </w:rPr>
              <w:t xml:space="preserve"> of</w:t>
            </w:r>
            <w:r w:rsidRPr="00381024">
              <w:rPr>
                <w:rFonts w:ascii="Avenir Next LT Pro Light" w:hAnsi="Avenir Next LT Pro Light" w:cs="Arial"/>
                <w:bCs/>
                <w:lang w:val="en-GB"/>
              </w:rPr>
              <w:t xml:space="preserve"> wanting to access our services, </w:t>
            </w:r>
            <w:r w:rsidR="00FB0FF1" w:rsidRPr="00381024">
              <w:rPr>
                <w:rFonts w:ascii="Avenir Next LT Pro Light" w:hAnsi="Avenir Next LT Pro Light" w:cs="Arial"/>
                <w:bCs/>
                <w:lang w:val="en-GB"/>
              </w:rPr>
              <w:t>while much head way has been made, we continue to engage</w:t>
            </w:r>
            <w:r w:rsidRPr="00381024">
              <w:rPr>
                <w:rFonts w:ascii="Avenir Next LT Pro Light" w:hAnsi="Avenir Next LT Pro Light" w:cs="Arial"/>
                <w:bCs/>
                <w:lang w:val="en-GB"/>
              </w:rPr>
              <w:t xml:space="preserve"> with farm owners </w:t>
            </w:r>
            <w:r w:rsidR="00FB0FF1" w:rsidRPr="00381024">
              <w:rPr>
                <w:rFonts w:ascii="Avenir Next LT Pro Light" w:hAnsi="Avenir Next LT Pro Light" w:cs="Arial"/>
                <w:bCs/>
                <w:lang w:val="en-GB"/>
              </w:rPr>
              <w:t>to ensure service delivery to them.</w:t>
            </w:r>
            <w:r w:rsidRPr="00381024">
              <w:rPr>
                <w:rFonts w:ascii="Avenir Next LT Pro Light" w:hAnsi="Avenir Next LT Pro Light" w:cs="Arial"/>
                <w:bCs/>
                <w:lang w:val="en-GB"/>
              </w:rPr>
              <w:t xml:space="preserve"> </w:t>
            </w:r>
            <w:r w:rsidR="00FB0FF1" w:rsidRPr="00381024">
              <w:rPr>
                <w:rFonts w:ascii="Avenir Next LT Pro Light" w:hAnsi="Avenir Next LT Pro Light" w:cs="Arial"/>
                <w:bCs/>
                <w:lang w:val="en-GB"/>
              </w:rPr>
              <w:t>The b</w:t>
            </w:r>
            <w:r w:rsidRPr="00381024">
              <w:rPr>
                <w:rFonts w:ascii="Avenir Next LT Pro Light" w:hAnsi="Avenir Next LT Pro Light" w:cs="Arial"/>
                <w:bCs/>
                <w:lang w:val="en-GB"/>
              </w:rPr>
              <w:t>uilding of community halls, houses, water, and electricity</w:t>
            </w:r>
            <w:r w:rsidR="00FB0FF1" w:rsidRPr="00381024">
              <w:rPr>
                <w:rFonts w:ascii="Avenir Next LT Pro Light" w:hAnsi="Avenir Next LT Pro Light" w:cs="Arial"/>
                <w:bCs/>
                <w:lang w:val="en-GB"/>
              </w:rPr>
              <w:t xml:space="preserve"> provision are but some of the services provided</w:t>
            </w:r>
            <w:r w:rsidRPr="00381024">
              <w:rPr>
                <w:rFonts w:ascii="Avenir Next LT Pro Light" w:hAnsi="Avenir Next LT Pro Light" w:cs="Arial"/>
                <w:bCs/>
                <w:lang w:val="en-GB"/>
              </w:rPr>
              <w:t>.</w:t>
            </w:r>
          </w:p>
          <w:p w14:paraId="31DA5B13" w14:textId="77777777" w:rsidR="00932D82" w:rsidRPr="00381024" w:rsidRDefault="00FB0FF1"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Despite our best efforts we remain</w:t>
            </w:r>
            <w:r w:rsidR="00D51764" w:rsidRPr="00381024">
              <w:rPr>
                <w:rFonts w:ascii="Avenir Next LT Pro Light" w:hAnsi="Avenir Next LT Pro Light" w:cs="Arial"/>
                <w:bCs/>
                <w:lang w:val="en-GB"/>
              </w:rPr>
              <w:t xml:space="preserve"> faced with</w:t>
            </w:r>
            <w:r w:rsidR="00932D82" w:rsidRPr="00381024">
              <w:rPr>
                <w:rFonts w:ascii="Avenir Next LT Pro Light" w:hAnsi="Avenir Next LT Pro Light" w:cs="Arial"/>
                <w:bCs/>
                <w:lang w:val="en-GB"/>
              </w:rPr>
              <w:t xml:space="preserve"> triple challenges of poverty, unemployment, and inequality that the Municipality must consider when delivering services and this must be balanced with distributing </w:t>
            </w:r>
            <w:r w:rsidR="00D51764" w:rsidRPr="00381024">
              <w:rPr>
                <w:rFonts w:ascii="Avenir Next LT Pro Light" w:hAnsi="Avenir Next LT Pro Light" w:cs="Arial"/>
                <w:bCs/>
                <w:lang w:val="en-GB"/>
              </w:rPr>
              <w:t xml:space="preserve">quality </w:t>
            </w:r>
            <w:r w:rsidR="00932D82" w:rsidRPr="00381024">
              <w:rPr>
                <w:rFonts w:ascii="Avenir Next LT Pro Light" w:hAnsi="Avenir Next LT Pro Light" w:cs="Arial"/>
                <w:bCs/>
                <w:lang w:val="en-GB"/>
              </w:rPr>
              <w:t>service to all communities within the jurisdiction of our municipality. The</w:t>
            </w:r>
            <w:r w:rsidR="00F767D3" w:rsidRPr="00381024">
              <w:rPr>
                <w:rFonts w:ascii="Avenir Next LT Pro Light" w:hAnsi="Avenir Next LT Pro Light" w:cs="Arial"/>
                <w:bCs/>
                <w:lang w:val="en-GB"/>
              </w:rPr>
              <w:t xml:space="preserve"> developed</w:t>
            </w:r>
            <w:r w:rsidR="00932D82" w:rsidRPr="00381024">
              <w:rPr>
                <w:rFonts w:ascii="Avenir Next LT Pro Light" w:hAnsi="Avenir Next LT Pro Light" w:cs="Arial"/>
                <w:bCs/>
                <w:lang w:val="en-GB"/>
              </w:rPr>
              <w:t xml:space="preserve"> indigent register</w:t>
            </w:r>
            <w:r w:rsidR="00A7768E" w:rsidRPr="00381024">
              <w:rPr>
                <w:rFonts w:ascii="Avenir Next LT Pro Light" w:hAnsi="Avenir Next LT Pro Light" w:cs="Arial"/>
                <w:bCs/>
                <w:lang w:val="en-GB"/>
              </w:rPr>
              <w:t xml:space="preserve"> that is reviewed</w:t>
            </w:r>
            <w:r w:rsidR="00932D82" w:rsidRPr="00381024">
              <w:rPr>
                <w:rFonts w:ascii="Avenir Next LT Pro Light" w:hAnsi="Avenir Next LT Pro Light" w:cs="Arial"/>
                <w:bCs/>
                <w:lang w:val="en-GB"/>
              </w:rPr>
              <w:t xml:space="preserve"> aim</w:t>
            </w:r>
            <w:r w:rsidR="00A7768E" w:rsidRPr="00381024">
              <w:rPr>
                <w:rFonts w:ascii="Avenir Next LT Pro Light" w:hAnsi="Avenir Next LT Pro Light" w:cs="Arial"/>
                <w:bCs/>
                <w:lang w:val="en-GB"/>
              </w:rPr>
              <w:t>s</w:t>
            </w:r>
            <w:r w:rsidR="00932D82" w:rsidRPr="00381024">
              <w:rPr>
                <w:rFonts w:ascii="Avenir Next LT Pro Light" w:hAnsi="Avenir Next LT Pro Light" w:cs="Arial"/>
                <w:bCs/>
                <w:lang w:val="en-GB"/>
              </w:rPr>
              <w:t xml:space="preserve"> t</w:t>
            </w:r>
            <w:r w:rsidR="00A7768E" w:rsidRPr="00381024">
              <w:rPr>
                <w:rFonts w:ascii="Avenir Next LT Pro Light" w:hAnsi="Avenir Next LT Pro Light" w:cs="Arial"/>
                <w:bCs/>
                <w:lang w:val="en-GB"/>
              </w:rPr>
              <w:t>o assist poor</w:t>
            </w:r>
            <w:r w:rsidR="00932D82" w:rsidRPr="00381024">
              <w:rPr>
                <w:rFonts w:ascii="Avenir Next LT Pro Light" w:hAnsi="Avenir Next LT Pro Light" w:cs="Arial"/>
                <w:bCs/>
                <w:lang w:val="en-GB"/>
              </w:rPr>
              <w:t xml:space="preserve"> households. We continue to excel in the implementation of the Expanded Public Works Program (EPWP).</w:t>
            </w:r>
          </w:p>
          <w:p w14:paraId="20E4BF7F" w14:textId="77777777" w:rsidR="00D97F4F" w:rsidRPr="00381024" w:rsidRDefault="00D97F4F" w:rsidP="00EF6689">
            <w:pPr>
              <w:contextualSpacing/>
              <w:jc w:val="both"/>
              <w:rPr>
                <w:rFonts w:ascii="Avenir Next LT Pro Light" w:hAnsi="Avenir Next LT Pro Light" w:cs="Arial"/>
                <w:bCs/>
                <w:lang w:val="en-GB"/>
              </w:rPr>
            </w:pPr>
          </w:p>
          <w:p w14:paraId="02932B94" w14:textId="77777777" w:rsidR="00932D82" w:rsidRPr="00381024" w:rsidRDefault="00D51764"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Again, this year we have maintained an unqualified audit finding</w:t>
            </w:r>
            <w:r w:rsidR="005A1B31" w:rsidRPr="00381024">
              <w:rPr>
                <w:rFonts w:ascii="Avenir Next LT Pro Light" w:hAnsi="Avenir Next LT Pro Light" w:cs="Arial"/>
                <w:bCs/>
                <w:lang w:val="en-GB"/>
              </w:rPr>
              <w:t xml:space="preserve"> </w:t>
            </w:r>
            <w:r w:rsidRPr="00381024">
              <w:rPr>
                <w:rFonts w:ascii="Avenir Next LT Pro Light" w:hAnsi="Avenir Next LT Pro Light" w:cs="Arial"/>
                <w:bCs/>
                <w:lang w:val="en-GB"/>
              </w:rPr>
              <w:t>and we remain</w:t>
            </w:r>
            <w:r w:rsidR="00932D82" w:rsidRPr="00381024">
              <w:rPr>
                <w:rFonts w:ascii="Avenir Next LT Pro Light" w:hAnsi="Avenir Next LT Pro Light" w:cs="Arial"/>
                <w:bCs/>
                <w:lang w:val="en-GB"/>
              </w:rPr>
              <w:t xml:space="preserve"> committed to improving our performance in the year</w:t>
            </w:r>
            <w:r w:rsidRPr="00381024">
              <w:rPr>
                <w:rFonts w:ascii="Avenir Next LT Pro Light" w:hAnsi="Avenir Next LT Pro Light" w:cs="Arial"/>
                <w:bCs/>
                <w:lang w:val="en-GB"/>
              </w:rPr>
              <w:t>s</w:t>
            </w:r>
            <w:r w:rsidR="00932D82" w:rsidRPr="00381024">
              <w:rPr>
                <w:rFonts w:ascii="Avenir Next LT Pro Light" w:hAnsi="Avenir Next LT Pro Light" w:cs="Arial"/>
                <w:bCs/>
                <w:lang w:val="en-GB"/>
              </w:rPr>
              <w:t xml:space="preserve"> ahead</w:t>
            </w:r>
            <w:r w:rsidRPr="00381024">
              <w:rPr>
                <w:rFonts w:ascii="Avenir Next LT Pro Light" w:hAnsi="Avenir Next LT Pro Light" w:cs="Arial"/>
                <w:bCs/>
                <w:lang w:val="en-GB"/>
              </w:rPr>
              <w:t xml:space="preserve"> as we aim to achieve clean audit</w:t>
            </w:r>
            <w:r w:rsidR="005A1B31" w:rsidRPr="00381024">
              <w:rPr>
                <w:rFonts w:ascii="Avenir Next LT Pro Light" w:hAnsi="Avenir Next LT Pro Light" w:cs="Arial"/>
                <w:bCs/>
                <w:lang w:val="en-GB"/>
              </w:rPr>
              <w:t>s</w:t>
            </w:r>
            <w:r w:rsidR="00932D82" w:rsidRPr="00381024">
              <w:rPr>
                <w:rFonts w:ascii="Avenir Next LT Pro Light" w:hAnsi="Avenir Next LT Pro Light" w:cs="Arial"/>
                <w:bCs/>
                <w:lang w:val="en-GB"/>
              </w:rPr>
              <w:t xml:space="preserve">. We are confident that we will meet the expectations of our </w:t>
            </w:r>
            <w:r w:rsidR="00932D82" w:rsidRPr="00381024">
              <w:rPr>
                <w:rFonts w:ascii="Avenir Next LT Pro Light" w:hAnsi="Avenir Next LT Pro Light" w:cs="Arial"/>
                <w:bCs/>
                <w:lang w:val="en-GB"/>
              </w:rPr>
              <w:lastRenderedPageBreak/>
              <w:t xml:space="preserve">stakeholders as we drive implementation of our long, </w:t>
            </w:r>
            <w:r w:rsidR="00B14160" w:rsidRPr="00381024">
              <w:rPr>
                <w:rFonts w:ascii="Avenir Next LT Pro Light" w:hAnsi="Avenir Next LT Pro Light" w:cs="Arial"/>
                <w:bCs/>
                <w:lang w:val="en-GB"/>
              </w:rPr>
              <w:t>medium,</w:t>
            </w:r>
            <w:r w:rsidR="00932D82" w:rsidRPr="00381024">
              <w:rPr>
                <w:rFonts w:ascii="Avenir Next LT Pro Light" w:hAnsi="Avenir Next LT Pro Light" w:cs="Arial"/>
                <w:bCs/>
                <w:lang w:val="en-GB"/>
              </w:rPr>
              <w:t xml:space="preserve"> and short-term strategies. The Council has taken a robust approach in ensuring that all Council Committees remain functional and result driven.</w:t>
            </w:r>
          </w:p>
          <w:p w14:paraId="62FB8855" w14:textId="77777777" w:rsidR="00932D82" w:rsidRPr="00381024" w:rsidRDefault="00932D82" w:rsidP="00EF6689">
            <w:pPr>
              <w:contextualSpacing/>
              <w:jc w:val="both"/>
              <w:rPr>
                <w:rFonts w:ascii="Avenir Next LT Pro Light" w:hAnsi="Avenir Next LT Pro Light" w:cs="Arial"/>
                <w:bCs/>
                <w:lang w:val="en-GB"/>
              </w:rPr>
            </w:pPr>
          </w:p>
          <w:p w14:paraId="66AA0E3A" w14:textId="77777777" w:rsidR="00932D82" w:rsidRPr="00381024" w:rsidRDefault="00444F13"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W</w:t>
            </w:r>
            <w:r w:rsidR="00932D82" w:rsidRPr="00381024">
              <w:rPr>
                <w:rFonts w:ascii="Avenir Next LT Pro Light" w:hAnsi="Avenir Next LT Pro Light" w:cs="Arial"/>
                <w:bCs/>
                <w:lang w:val="en-GB"/>
              </w:rPr>
              <w:t xml:space="preserve">e remain resolute and committed as a Council and its administration in attaining our vision of having a sustainable, developmental municipality with improved quality of life for </w:t>
            </w:r>
            <w:r w:rsidR="00B14160" w:rsidRPr="00381024">
              <w:rPr>
                <w:rFonts w:ascii="Avenir Next LT Pro Light" w:hAnsi="Avenir Next LT Pro Light" w:cs="Arial"/>
                <w:bCs/>
                <w:lang w:val="en-GB"/>
              </w:rPr>
              <w:t>its</w:t>
            </w:r>
            <w:r w:rsidR="00932D82" w:rsidRPr="00381024">
              <w:rPr>
                <w:rFonts w:ascii="Avenir Next LT Pro Light" w:hAnsi="Avenir Next LT Pro Light" w:cs="Arial"/>
                <w:bCs/>
                <w:lang w:val="en-GB"/>
              </w:rPr>
              <w:t xml:space="preserve"> entire people in areas of basic service, social, </w:t>
            </w:r>
            <w:r w:rsidR="00B14160" w:rsidRPr="00381024">
              <w:rPr>
                <w:rFonts w:ascii="Avenir Next LT Pro Light" w:hAnsi="Avenir Next LT Pro Light" w:cs="Arial"/>
                <w:bCs/>
                <w:lang w:val="en-GB"/>
              </w:rPr>
              <w:t>economic,</w:t>
            </w:r>
            <w:r w:rsidR="00932D82" w:rsidRPr="00381024">
              <w:rPr>
                <w:rFonts w:ascii="Avenir Next LT Pro Light" w:hAnsi="Avenir Next LT Pro Light" w:cs="Arial"/>
                <w:bCs/>
                <w:lang w:val="en-GB"/>
              </w:rPr>
              <w:t xml:space="preserve"> and environmental development.</w:t>
            </w:r>
          </w:p>
          <w:p w14:paraId="24F0C6C0" w14:textId="77777777" w:rsidR="00932D82" w:rsidRPr="00381024" w:rsidRDefault="00932D82" w:rsidP="00EF6689">
            <w:pPr>
              <w:contextualSpacing/>
              <w:jc w:val="both"/>
              <w:rPr>
                <w:rFonts w:ascii="Avenir Next LT Pro Light" w:hAnsi="Avenir Next LT Pro Light" w:cs="Arial"/>
                <w:bCs/>
                <w:lang w:val="en-GB"/>
              </w:rPr>
            </w:pPr>
          </w:p>
          <w:p w14:paraId="44057B02" w14:textId="3FE033FB" w:rsidR="00932D82" w:rsidRPr="00381024" w:rsidRDefault="00404E3C" w:rsidP="00EF6689">
            <w:pPr>
              <w:contextualSpacing/>
              <w:jc w:val="both"/>
              <w:rPr>
                <w:rFonts w:ascii="Avenir Next LT Pro Light" w:hAnsi="Avenir Next LT Pro Light" w:cs="Arial"/>
                <w:bCs/>
                <w:lang w:val="en-GB"/>
              </w:rPr>
            </w:pPr>
            <w:r>
              <w:rPr>
                <w:rFonts w:ascii="Avenir Next LT Pro Light" w:hAnsi="Avenir Next LT Pro Light" w:cs="Arial"/>
                <w:bCs/>
                <w:noProof/>
                <w:lang w:val="en-GB"/>
              </w:rPr>
              <w:drawing>
                <wp:inline distT="0" distB="0" distL="0" distR="0" wp14:anchorId="5DFEB5A3" wp14:editId="4167A2E0">
                  <wp:extent cx="1133475" cy="514350"/>
                  <wp:effectExtent l="0" t="0" r="9525"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33475" cy="514350"/>
                          </a:xfrm>
                          <a:prstGeom prst="rect">
                            <a:avLst/>
                          </a:prstGeom>
                          <a:noFill/>
                        </pic:spPr>
                      </pic:pic>
                    </a:graphicData>
                  </a:graphic>
                </wp:inline>
              </w:drawing>
            </w:r>
          </w:p>
          <w:p w14:paraId="214CCB9A"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_______________</w:t>
            </w:r>
          </w:p>
          <w:p w14:paraId="1A2B9E8D" w14:textId="77777777" w:rsidR="00932D82"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Cllr Eric. Ngcongo</w:t>
            </w:r>
          </w:p>
          <w:p w14:paraId="166E4544" w14:textId="77777777" w:rsidR="00780298" w:rsidRPr="00381024" w:rsidRDefault="00932D82" w:rsidP="00EF6689">
            <w:pPr>
              <w:contextualSpacing/>
              <w:jc w:val="both"/>
              <w:rPr>
                <w:rFonts w:ascii="Avenir Next LT Pro Light" w:hAnsi="Avenir Next LT Pro Light" w:cs="Arial"/>
                <w:bCs/>
                <w:lang w:val="en-GB"/>
              </w:rPr>
            </w:pPr>
            <w:r w:rsidRPr="00381024">
              <w:rPr>
                <w:rFonts w:ascii="Avenir Next LT Pro Light" w:hAnsi="Avenir Next LT Pro Light" w:cs="Arial"/>
                <w:bCs/>
                <w:lang w:val="en-GB"/>
              </w:rPr>
              <w:t>His Worship the Mayor</w:t>
            </w:r>
          </w:p>
          <w:p w14:paraId="1F640477" w14:textId="77777777" w:rsidR="00780298" w:rsidRPr="00381024" w:rsidRDefault="00780298" w:rsidP="00EF6689">
            <w:pPr>
              <w:contextualSpacing/>
              <w:jc w:val="both"/>
              <w:rPr>
                <w:rFonts w:ascii="Avenir Next LT Pro Light" w:hAnsi="Avenir Next LT Pro Light" w:cs="Arial"/>
                <w:bCs/>
                <w:lang w:val="en-GB"/>
              </w:rPr>
            </w:pPr>
          </w:p>
          <w:p w14:paraId="5B0C1D00" w14:textId="77777777" w:rsidR="00932D82" w:rsidRPr="00381024" w:rsidRDefault="00932D82" w:rsidP="00EF6689">
            <w:pPr>
              <w:contextualSpacing/>
              <w:jc w:val="both"/>
              <w:rPr>
                <w:rFonts w:ascii="Avenir Next LT Pro Light" w:hAnsi="Avenir Next LT Pro Light" w:cs="Arial"/>
                <w:b/>
                <w:lang w:val="en-GB"/>
              </w:rPr>
            </w:pPr>
          </w:p>
        </w:tc>
      </w:tr>
    </w:tbl>
    <w:p w14:paraId="59B50981" w14:textId="01C52924" w:rsidR="00916C1D" w:rsidRDefault="00916C1D" w:rsidP="00244EC2">
      <w:pPr>
        <w:pBdr>
          <w:top w:val="single" w:sz="4" w:space="0" w:color="auto"/>
        </w:pBdr>
        <w:contextualSpacing/>
        <w:jc w:val="both"/>
        <w:rPr>
          <w:rFonts w:ascii="Avenir Next LT Pro Light" w:hAnsi="Avenir Next LT Pro Light" w:cs="Arial"/>
          <w:lang w:val="en-GB"/>
        </w:rPr>
      </w:pPr>
    </w:p>
    <w:p w14:paraId="03C7F04C" w14:textId="7C2D18C8" w:rsidR="00404E3C" w:rsidRDefault="00404E3C" w:rsidP="00244EC2">
      <w:pPr>
        <w:pBdr>
          <w:top w:val="single" w:sz="4" w:space="0" w:color="auto"/>
        </w:pBdr>
        <w:contextualSpacing/>
        <w:jc w:val="both"/>
        <w:rPr>
          <w:rFonts w:ascii="Avenir Next LT Pro Light" w:hAnsi="Avenir Next LT Pro Light" w:cs="Arial"/>
          <w:lang w:val="en-GB"/>
        </w:rPr>
      </w:pPr>
    </w:p>
    <w:p w14:paraId="691CA95D" w14:textId="2DEB4553" w:rsidR="00404E3C" w:rsidRDefault="00404E3C" w:rsidP="00244EC2">
      <w:pPr>
        <w:pBdr>
          <w:top w:val="single" w:sz="4" w:space="0" w:color="auto"/>
        </w:pBdr>
        <w:contextualSpacing/>
        <w:jc w:val="both"/>
        <w:rPr>
          <w:rFonts w:ascii="Avenir Next LT Pro Light" w:hAnsi="Avenir Next LT Pro Light" w:cs="Arial"/>
          <w:lang w:val="en-GB"/>
        </w:rPr>
      </w:pPr>
    </w:p>
    <w:p w14:paraId="35CF5479" w14:textId="22CC0F80" w:rsidR="00404E3C" w:rsidRDefault="00404E3C" w:rsidP="00244EC2">
      <w:pPr>
        <w:pBdr>
          <w:top w:val="single" w:sz="4" w:space="0" w:color="auto"/>
        </w:pBdr>
        <w:contextualSpacing/>
        <w:jc w:val="both"/>
        <w:rPr>
          <w:rFonts w:ascii="Avenir Next LT Pro Light" w:hAnsi="Avenir Next LT Pro Light" w:cs="Arial"/>
          <w:lang w:val="en-GB"/>
        </w:rPr>
      </w:pPr>
    </w:p>
    <w:p w14:paraId="097B6B62" w14:textId="5A382C2D" w:rsidR="00404E3C" w:rsidRDefault="00404E3C" w:rsidP="00244EC2">
      <w:pPr>
        <w:pBdr>
          <w:top w:val="single" w:sz="4" w:space="0" w:color="auto"/>
        </w:pBdr>
        <w:contextualSpacing/>
        <w:jc w:val="both"/>
        <w:rPr>
          <w:rFonts w:ascii="Avenir Next LT Pro Light" w:hAnsi="Avenir Next LT Pro Light" w:cs="Arial"/>
          <w:lang w:val="en-GB"/>
        </w:rPr>
      </w:pPr>
    </w:p>
    <w:p w14:paraId="3803A605" w14:textId="381C5BDF" w:rsidR="00404E3C" w:rsidRDefault="00404E3C" w:rsidP="00244EC2">
      <w:pPr>
        <w:pBdr>
          <w:top w:val="single" w:sz="4" w:space="0" w:color="auto"/>
        </w:pBdr>
        <w:contextualSpacing/>
        <w:jc w:val="both"/>
        <w:rPr>
          <w:rFonts w:ascii="Avenir Next LT Pro Light" w:hAnsi="Avenir Next LT Pro Light" w:cs="Arial"/>
          <w:lang w:val="en-GB"/>
        </w:rPr>
      </w:pPr>
    </w:p>
    <w:p w14:paraId="32FD5A72" w14:textId="6694242A" w:rsidR="00404E3C" w:rsidRDefault="00404E3C" w:rsidP="00244EC2">
      <w:pPr>
        <w:pBdr>
          <w:top w:val="single" w:sz="4" w:space="0" w:color="auto"/>
        </w:pBdr>
        <w:contextualSpacing/>
        <w:jc w:val="both"/>
        <w:rPr>
          <w:rFonts w:ascii="Avenir Next LT Pro Light" w:hAnsi="Avenir Next LT Pro Light" w:cs="Arial"/>
          <w:lang w:val="en-GB"/>
        </w:rPr>
      </w:pPr>
    </w:p>
    <w:p w14:paraId="5C3C4981" w14:textId="394F2F60" w:rsidR="00404E3C" w:rsidRDefault="00404E3C" w:rsidP="00244EC2">
      <w:pPr>
        <w:pBdr>
          <w:top w:val="single" w:sz="4" w:space="0" w:color="auto"/>
        </w:pBdr>
        <w:contextualSpacing/>
        <w:jc w:val="both"/>
        <w:rPr>
          <w:rFonts w:ascii="Avenir Next LT Pro Light" w:hAnsi="Avenir Next LT Pro Light" w:cs="Arial"/>
          <w:lang w:val="en-GB"/>
        </w:rPr>
      </w:pPr>
    </w:p>
    <w:p w14:paraId="2DD94DFE" w14:textId="1695AA3E" w:rsidR="00404E3C" w:rsidRDefault="00404E3C" w:rsidP="00244EC2">
      <w:pPr>
        <w:pBdr>
          <w:top w:val="single" w:sz="4" w:space="0" w:color="auto"/>
        </w:pBdr>
        <w:contextualSpacing/>
        <w:jc w:val="both"/>
        <w:rPr>
          <w:rFonts w:ascii="Avenir Next LT Pro Light" w:hAnsi="Avenir Next LT Pro Light" w:cs="Arial"/>
          <w:lang w:val="en-GB"/>
        </w:rPr>
      </w:pPr>
    </w:p>
    <w:p w14:paraId="06B0D3B6" w14:textId="785CFD9B" w:rsidR="00404E3C" w:rsidRDefault="00404E3C" w:rsidP="00244EC2">
      <w:pPr>
        <w:pBdr>
          <w:top w:val="single" w:sz="4" w:space="0" w:color="auto"/>
        </w:pBdr>
        <w:contextualSpacing/>
        <w:jc w:val="both"/>
        <w:rPr>
          <w:rFonts w:ascii="Avenir Next LT Pro Light" w:hAnsi="Avenir Next LT Pro Light" w:cs="Arial"/>
          <w:lang w:val="en-GB"/>
        </w:rPr>
      </w:pPr>
    </w:p>
    <w:p w14:paraId="227A2636" w14:textId="18EAE231" w:rsidR="00404E3C" w:rsidRDefault="00404E3C" w:rsidP="00244EC2">
      <w:pPr>
        <w:pBdr>
          <w:top w:val="single" w:sz="4" w:space="0" w:color="auto"/>
        </w:pBdr>
        <w:contextualSpacing/>
        <w:jc w:val="both"/>
        <w:rPr>
          <w:rFonts w:ascii="Avenir Next LT Pro Light" w:hAnsi="Avenir Next LT Pro Light" w:cs="Arial"/>
          <w:lang w:val="en-GB"/>
        </w:rPr>
      </w:pPr>
    </w:p>
    <w:p w14:paraId="05F43C5C" w14:textId="62FA7370" w:rsidR="00404E3C" w:rsidRDefault="00404E3C" w:rsidP="00244EC2">
      <w:pPr>
        <w:pBdr>
          <w:top w:val="single" w:sz="4" w:space="0" w:color="auto"/>
        </w:pBdr>
        <w:contextualSpacing/>
        <w:jc w:val="both"/>
        <w:rPr>
          <w:rFonts w:ascii="Avenir Next LT Pro Light" w:hAnsi="Avenir Next LT Pro Light" w:cs="Arial"/>
          <w:lang w:val="en-GB"/>
        </w:rPr>
      </w:pPr>
    </w:p>
    <w:p w14:paraId="3D2B713F" w14:textId="6FCB7FCE" w:rsidR="00404E3C" w:rsidRDefault="00404E3C" w:rsidP="00244EC2">
      <w:pPr>
        <w:pBdr>
          <w:top w:val="single" w:sz="4" w:space="0" w:color="auto"/>
        </w:pBdr>
        <w:contextualSpacing/>
        <w:jc w:val="both"/>
        <w:rPr>
          <w:rFonts w:ascii="Avenir Next LT Pro Light" w:hAnsi="Avenir Next LT Pro Light" w:cs="Arial"/>
          <w:lang w:val="en-GB"/>
        </w:rPr>
      </w:pPr>
    </w:p>
    <w:p w14:paraId="6CF2E50A" w14:textId="110D742C" w:rsidR="00404E3C" w:rsidRDefault="00404E3C" w:rsidP="00244EC2">
      <w:pPr>
        <w:pBdr>
          <w:top w:val="single" w:sz="4" w:space="0" w:color="auto"/>
        </w:pBdr>
        <w:contextualSpacing/>
        <w:jc w:val="both"/>
        <w:rPr>
          <w:rFonts w:ascii="Avenir Next LT Pro Light" w:hAnsi="Avenir Next LT Pro Light" w:cs="Arial"/>
          <w:lang w:val="en-GB"/>
        </w:rPr>
      </w:pPr>
    </w:p>
    <w:p w14:paraId="4C2E88C9" w14:textId="6C224A2F" w:rsidR="00404E3C" w:rsidRDefault="00404E3C" w:rsidP="00244EC2">
      <w:pPr>
        <w:pBdr>
          <w:top w:val="single" w:sz="4" w:space="0" w:color="auto"/>
        </w:pBdr>
        <w:contextualSpacing/>
        <w:jc w:val="both"/>
        <w:rPr>
          <w:rFonts w:ascii="Avenir Next LT Pro Light" w:hAnsi="Avenir Next LT Pro Light" w:cs="Arial"/>
          <w:lang w:val="en-GB"/>
        </w:rPr>
      </w:pPr>
    </w:p>
    <w:p w14:paraId="7A84EACD" w14:textId="057DE536" w:rsidR="00404E3C" w:rsidRDefault="00404E3C" w:rsidP="00244EC2">
      <w:pPr>
        <w:pBdr>
          <w:top w:val="single" w:sz="4" w:space="0" w:color="auto"/>
        </w:pBdr>
        <w:contextualSpacing/>
        <w:jc w:val="both"/>
        <w:rPr>
          <w:rFonts w:ascii="Avenir Next LT Pro Light" w:hAnsi="Avenir Next LT Pro Light" w:cs="Arial"/>
          <w:lang w:val="en-GB"/>
        </w:rPr>
      </w:pPr>
    </w:p>
    <w:p w14:paraId="49CF0A7B" w14:textId="7BB4996E" w:rsidR="00404E3C" w:rsidRDefault="00404E3C" w:rsidP="00244EC2">
      <w:pPr>
        <w:pBdr>
          <w:top w:val="single" w:sz="4" w:space="0" w:color="auto"/>
        </w:pBdr>
        <w:contextualSpacing/>
        <w:jc w:val="both"/>
        <w:rPr>
          <w:rFonts w:ascii="Avenir Next LT Pro Light" w:hAnsi="Avenir Next LT Pro Light" w:cs="Arial"/>
          <w:lang w:val="en-GB"/>
        </w:rPr>
      </w:pPr>
    </w:p>
    <w:p w14:paraId="5A6F0E9D" w14:textId="4E1B5C7F" w:rsidR="00404E3C" w:rsidRDefault="00404E3C" w:rsidP="00244EC2">
      <w:pPr>
        <w:pBdr>
          <w:top w:val="single" w:sz="4" w:space="0" w:color="auto"/>
        </w:pBdr>
        <w:contextualSpacing/>
        <w:jc w:val="both"/>
        <w:rPr>
          <w:rFonts w:ascii="Avenir Next LT Pro Light" w:hAnsi="Avenir Next LT Pro Light" w:cs="Arial"/>
          <w:lang w:val="en-GB"/>
        </w:rPr>
      </w:pPr>
    </w:p>
    <w:p w14:paraId="0AB84596" w14:textId="3378808E" w:rsidR="00404E3C" w:rsidRDefault="00404E3C" w:rsidP="00244EC2">
      <w:pPr>
        <w:pBdr>
          <w:top w:val="single" w:sz="4" w:space="0" w:color="auto"/>
        </w:pBdr>
        <w:contextualSpacing/>
        <w:jc w:val="both"/>
        <w:rPr>
          <w:rFonts w:ascii="Avenir Next LT Pro Light" w:hAnsi="Avenir Next LT Pro Light" w:cs="Arial"/>
          <w:lang w:val="en-GB"/>
        </w:rPr>
      </w:pPr>
    </w:p>
    <w:p w14:paraId="30E8A16D" w14:textId="78C66D08" w:rsidR="00404E3C" w:rsidRDefault="00404E3C" w:rsidP="00244EC2">
      <w:pPr>
        <w:pBdr>
          <w:top w:val="single" w:sz="4" w:space="0" w:color="auto"/>
        </w:pBdr>
        <w:contextualSpacing/>
        <w:jc w:val="both"/>
        <w:rPr>
          <w:rFonts w:ascii="Avenir Next LT Pro Light" w:hAnsi="Avenir Next LT Pro Light" w:cs="Arial"/>
          <w:lang w:val="en-GB"/>
        </w:rPr>
      </w:pPr>
    </w:p>
    <w:p w14:paraId="3D07D31C" w14:textId="7C2F6764" w:rsidR="00404E3C" w:rsidRDefault="00404E3C" w:rsidP="00244EC2">
      <w:pPr>
        <w:pBdr>
          <w:top w:val="single" w:sz="4" w:space="0" w:color="auto"/>
        </w:pBdr>
        <w:contextualSpacing/>
        <w:jc w:val="both"/>
        <w:rPr>
          <w:rFonts w:ascii="Avenir Next LT Pro Light" w:hAnsi="Avenir Next LT Pro Light" w:cs="Arial"/>
          <w:lang w:val="en-GB"/>
        </w:rPr>
      </w:pPr>
    </w:p>
    <w:p w14:paraId="419E6702" w14:textId="77777777" w:rsidR="00404E3C" w:rsidRPr="00381024" w:rsidRDefault="00404E3C" w:rsidP="00244EC2">
      <w:pPr>
        <w:pBdr>
          <w:top w:val="single" w:sz="4" w:space="0" w:color="auto"/>
        </w:pBdr>
        <w:contextualSpacing/>
        <w:jc w:val="both"/>
        <w:rPr>
          <w:rFonts w:ascii="Avenir Next LT Pro Light" w:hAnsi="Avenir Next LT Pro Light" w:cs="Arial"/>
          <w:lang w:val="en-GB"/>
        </w:rPr>
      </w:pPr>
    </w:p>
    <w:p w14:paraId="113A7940" w14:textId="77777777" w:rsidR="001D0954" w:rsidRPr="00381024" w:rsidRDefault="001D0954" w:rsidP="00C12592">
      <w:pPr>
        <w:pStyle w:val="Heading2"/>
        <w:pBdr>
          <w:top w:val="single" w:sz="4" w:space="0" w:color="auto"/>
        </w:pBdr>
        <w:shd w:val="clear" w:color="auto" w:fill="A8D08D"/>
        <w:contextualSpacing/>
        <w:jc w:val="both"/>
        <w:rPr>
          <w:rFonts w:ascii="Avenir Next LT Pro Light" w:hAnsi="Avenir Next LT Pro Light" w:cs="Arial"/>
          <w:sz w:val="20"/>
          <w:szCs w:val="20"/>
          <w:lang w:val="en-GB"/>
        </w:rPr>
      </w:pPr>
      <w:bookmarkStart w:id="6" w:name="_Toc331763621"/>
      <w:bookmarkStart w:id="7" w:name="_Toc99613242"/>
      <w:r w:rsidRPr="00381024">
        <w:rPr>
          <w:rFonts w:ascii="Avenir Next LT Pro Light" w:hAnsi="Avenir Next LT Pro Light" w:cs="Arial"/>
          <w:sz w:val="20"/>
          <w:szCs w:val="20"/>
          <w:lang w:val="en-GB"/>
        </w:rPr>
        <w:lastRenderedPageBreak/>
        <w:t>COMPONENT B: EXECUTIVE SUMMARY</w:t>
      </w:r>
      <w:bookmarkEnd w:id="6"/>
      <w:bookmarkEnd w:id="7"/>
    </w:p>
    <w:p w14:paraId="0B4A487F" w14:textId="77777777" w:rsidR="0094490A" w:rsidRPr="00381024" w:rsidRDefault="0094490A" w:rsidP="00244EC2">
      <w:pPr>
        <w:pBdr>
          <w:top w:val="single" w:sz="4" w:space="0" w:color="auto"/>
        </w:pBdr>
        <w:contextualSpacing/>
        <w:jc w:val="both"/>
        <w:rPr>
          <w:rFonts w:ascii="Avenir Next LT Pro Light" w:hAnsi="Avenir Next LT Pro Light" w:cs="Arial"/>
          <w:lang w:val="en-GB"/>
        </w:rPr>
      </w:pPr>
    </w:p>
    <w:p w14:paraId="3BCBE51D" w14:textId="77777777" w:rsidR="001D0954" w:rsidRPr="00381024" w:rsidRDefault="001D0954" w:rsidP="00C460AF">
      <w:pPr>
        <w:pStyle w:val="Heading3"/>
        <w:numPr>
          <w:ilvl w:val="1"/>
          <w:numId w:val="12"/>
        </w:numPr>
        <w:pBdr>
          <w:top w:val="single" w:sz="4" w:space="0" w:color="auto"/>
        </w:pBdr>
        <w:spacing w:before="0"/>
        <w:ind w:left="0" w:firstLine="0"/>
        <w:contextualSpacing/>
        <w:jc w:val="both"/>
        <w:rPr>
          <w:rFonts w:ascii="Avenir Next LT Pro Light" w:hAnsi="Avenir Next LT Pro Light" w:cs="Arial"/>
        </w:rPr>
      </w:pPr>
      <w:bookmarkStart w:id="8" w:name="_Toc331763622"/>
      <w:bookmarkStart w:id="9" w:name="_Toc99613243"/>
      <w:r w:rsidRPr="00381024">
        <w:rPr>
          <w:rFonts w:ascii="Avenir Next LT Pro Light" w:hAnsi="Avenir Next LT Pro Light" w:cs="Arial"/>
        </w:rPr>
        <w:t>MUNICIPAL MANAGER’S OVERVIEW</w:t>
      </w:r>
      <w:bookmarkEnd w:id="8"/>
      <w:bookmarkEnd w:id="9"/>
      <w:r w:rsidRPr="00381024">
        <w:rPr>
          <w:rFonts w:ascii="Avenir Next LT Pro Light" w:hAnsi="Avenir Next LT Pro Light" w:cs="Arial"/>
        </w:rPr>
        <w:t xml:space="preserve"> </w:t>
      </w:r>
    </w:p>
    <w:p w14:paraId="509871F5" w14:textId="77777777" w:rsidR="009D42C4" w:rsidRPr="00381024" w:rsidRDefault="009D42C4" w:rsidP="00244EC2">
      <w:pPr>
        <w:pBdr>
          <w:top w:val="single" w:sz="4" w:space="0" w:color="auto"/>
        </w:pBdr>
        <w:contextualSpacing/>
        <w:jc w:val="both"/>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685D32" w:rsidRPr="00381024" w14:paraId="4AD624BB" w14:textId="77777777">
        <w:tc>
          <w:tcPr>
            <w:tcW w:w="9225" w:type="dxa"/>
          </w:tcPr>
          <w:p w14:paraId="035899BA" w14:textId="77777777" w:rsidR="00CD6407" w:rsidRPr="00381024" w:rsidRDefault="00CD6407" w:rsidP="00793243">
            <w:pPr>
              <w:contextualSpacing/>
              <w:jc w:val="both"/>
              <w:rPr>
                <w:rFonts w:ascii="Avenir Next LT Pro Light" w:hAnsi="Avenir Next LT Pro Light" w:cs="Arial"/>
                <w:b/>
                <w:lang w:val="en-GB"/>
              </w:rPr>
            </w:pPr>
          </w:p>
          <w:p w14:paraId="790E2040" w14:textId="77777777" w:rsidR="004260B5" w:rsidRPr="00381024" w:rsidRDefault="004260B5" w:rsidP="00793243">
            <w:pPr>
              <w:contextualSpacing/>
              <w:jc w:val="center"/>
              <w:rPr>
                <w:rFonts w:ascii="Avenir Next LT Pro Light" w:hAnsi="Avenir Next LT Pro Light" w:cs="Arial"/>
                <w:b/>
                <w:lang w:val="en-GB"/>
              </w:rPr>
            </w:pPr>
            <w:r w:rsidRPr="00381024">
              <w:rPr>
                <w:rFonts w:ascii="Avenir Next LT Pro Light" w:hAnsi="Avenir Next LT Pro Light" w:cs="Arial"/>
                <w:b/>
                <w:lang w:val="en-GB"/>
              </w:rPr>
              <w:t>MUNICIPAL MANAGER</w:t>
            </w:r>
            <w:r w:rsidR="00CF775A" w:rsidRPr="00381024">
              <w:rPr>
                <w:rFonts w:ascii="Avenir Next LT Pro Light" w:hAnsi="Avenir Next LT Pro Light" w:cs="Arial"/>
                <w:b/>
                <w:lang w:val="en-GB"/>
              </w:rPr>
              <w:t>’S</w:t>
            </w:r>
            <w:r w:rsidRPr="00381024">
              <w:rPr>
                <w:rFonts w:ascii="Avenir Next LT Pro Light" w:hAnsi="Avenir Next LT Pro Light" w:cs="Arial"/>
                <w:b/>
                <w:lang w:val="en-GB"/>
              </w:rPr>
              <w:t xml:space="preserve"> OVERVIEW</w:t>
            </w:r>
          </w:p>
          <w:p w14:paraId="2DF8337C" w14:textId="77777777" w:rsidR="00A969AC" w:rsidRPr="00381024" w:rsidRDefault="00A969AC" w:rsidP="00793243">
            <w:pPr>
              <w:contextualSpacing/>
              <w:jc w:val="both"/>
              <w:rPr>
                <w:rFonts w:ascii="Avenir Next LT Pro Light" w:hAnsi="Avenir Next LT Pro Light" w:cs="Arial"/>
                <w:lang w:val="en-GB"/>
              </w:rPr>
            </w:pPr>
          </w:p>
          <w:p w14:paraId="25DBD5D2" w14:textId="77777777" w:rsidR="00467027"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It is my pleasure to share the achievements attained by the municipality during the year under review. The year under review signified a turning point for the municipality in several areas of performance. The Municipality in striving for greater outputs has managed to consolidate and finalize the Annual Financial Statements we consolidated the Annual Performance Report in house without any assistance from consultants.</w:t>
            </w:r>
            <w:r w:rsidR="00616C64" w:rsidRPr="00381024">
              <w:rPr>
                <w:rFonts w:ascii="Avenir Next LT Pro Light" w:hAnsi="Avenir Next LT Pro Light" w:cs="Arial"/>
                <w:lang w:val="en-GB"/>
              </w:rPr>
              <w:t xml:space="preserve"> We commend ourselves for maintaining an </w:t>
            </w:r>
            <w:r w:rsidR="0084356C" w:rsidRPr="00381024">
              <w:rPr>
                <w:rFonts w:ascii="Avenir Next LT Pro Light" w:hAnsi="Avenir Next LT Pro Light" w:cs="Arial"/>
                <w:lang w:val="en-GB"/>
              </w:rPr>
              <w:t>unqualified</w:t>
            </w:r>
            <w:r w:rsidR="00616C64" w:rsidRPr="00381024">
              <w:rPr>
                <w:rFonts w:ascii="Avenir Next LT Pro Light" w:hAnsi="Avenir Next LT Pro Light" w:cs="Arial"/>
                <w:lang w:val="en-GB"/>
              </w:rPr>
              <w:t xml:space="preserve"> </w:t>
            </w:r>
            <w:r w:rsidR="0084356C" w:rsidRPr="00381024">
              <w:rPr>
                <w:rFonts w:ascii="Avenir Next LT Pro Light" w:hAnsi="Avenir Next LT Pro Light" w:cs="Arial"/>
                <w:lang w:val="en-GB"/>
              </w:rPr>
              <w:t>audit report finding</w:t>
            </w:r>
            <w:r w:rsidR="00E94BEF" w:rsidRPr="00381024">
              <w:rPr>
                <w:rFonts w:ascii="Avenir Next LT Pro Light" w:hAnsi="Avenir Next LT Pro Light" w:cs="Arial"/>
                <w:lang w:val="en-GB"/>
              </w:rPr>
              <w:t>, this keeps us on track on our goal towards achieving clean audit</w:t>
            </w:r>
            <w:r w:rsidR="005A1B31" w:rsidRPr="00381024">
              <w:rPr>
                <w:rFonts w:ascii="Avenir Next LT Pro Light" w:hAnsi="Avenir Next LT Pro Light" w:cs="Arial"/>
                <w:lang w:val="en-GB"/>
              </w:rPr>
              <w:t>s</w:t>
            </w:r>
            <w:r w:rsidR="00E94BEF" w:rsidRPr="00381024">
              <w:rPr>
                <w:rFonts w:ascii="Avenir Next LT Pro Light" w:hAnsi="Avenir Next LT Pro Light" w:cs="Arial"/>
                <w:lang w:val="en-GB"/>
              </w:rPr>
              <w:t xml:space="preserve"> in coming years.</w:t>
            </w:r>
            <w:r w:rsidR="00616C64" w:rsidRPr="00381024">
              <w:rPr>
                <w:rFonts w:ascii="Avenir Next LT Pro Light" w:hAnsi="Avenir Next LT Pro Light" w:cs="Arial"/>
                <w:lang w:val="en-GB"/>
              </w:rPr>
              <w:t xml:space="preserve"> </w:t>
            </w:r>
          </w:p>
          <w:p w14:paraId="7DA68E7C" w14:textId="77777777" w:rsidR="00467027" w:rsidRPr="00381024" w:rsidRDefault="00467027" w:rsidP="00793243">
            <w:pPr>
              <w:contextualSpacing/>
              <w:jc w:val="both"/>
              <w:rPr>
                <w:rFonts w:ascii="Avenir Next LT Pro Light" w:hAnsi="Avenir Next LT Pro Light" w:cs="Arial"/>
                <w:b/>
                <w:bCs/>
                <w:lang w:val="en-GB"/>
              </w:rPr>
            </w:pPr>
          </w:p>
          <w:p w14:paraId="79B529E6" w14:textId="77777777" w:rsidR="00976E74" w:rsidRPr="00381024" w:rsidRDefault="00FF7C63" w:rsidP="00793243">
            <w:pPr>
              <w:contextualSpacing/>
              <w:jc w:val="both"/>
              <w:rPr>
                <w:rFonts w:ascii="Avenir Next LT Pro Light" w:hAnsi="Avenir Next LT Pro Light" w:cs="Arial"/>
                <w:b/>
                <w:bCs/>
                <w:lang w:val="en-GB"/>
              </w:rPr>
            </w:pPr>
            <w:r w:rsidRPr="00381024">
              <w:rPr>
                <w:rFonts w:ascii="Avenir Next LT Pro Light" w:hAnsi="Avenir Next LT Pro Light" w:cs="Arial"/>
                <w:b/>
                <w:bCs/>
                <w:lang w:val="en-GB"/>
              </w:rPr>
              <w:t>Strategic Objectives</w:t>
            </w:r>
          </w:p>
          <w:p w14:paraId="36154A53" w14:textId="77777777" w:rsidR="00793243" w:rsidRPr="00381024" w:rsidRDefault="00467027" w:rsidP="00C460AF">
            <w:pPr>
              <w:numPr>
                <w:ilvl w:val="0"/>
                <w:numId w:val="22"/>
              </w:numPr>
              <w:contextualSpacing/>
              <w:jc w:val="both"/>
              <w:rPr>
                <w:rFonts w:ascii="Avenir Next LT Pro Light" w:hAnsi="Avenir Next LT Pro Light" w:cs="Arial"/>
                <w:lang w:val="en-GB"/>
              </w:rPr>
            </w:pPr>
            <w:r w:rsidRPr="00381024">
              <w:rPr>
                <w:rFonts w:ascii="Avenir Next LT Pro Light" w:hAnsi="Avenir Next LT Pro Light" w:cs="Arial"/>
                <w:lang w:val="en-GB"/>
              </w:rPr>
              <w:t>To ensure effective and efficient supply chain management.</w:t>
            </w:r>
          </w:p>
          <w:p w14:paraId="69D13009" w14:textId="77777777" w:rsidR="00467027" w:rsidRPr="00381024" w:rsidRDefault="00467027" w:rsidP="00C460AF">
            <w:pPr>
              <w:numPr>
                <w:ilvl w:val="0"/>
                <w:numId w:val="22"/>
              </w:numPr>
              <w:contextualSpacing/>
              <w:jc w:val="both"/>
              <w:rPr>
                <w:rFonts w:ascii="Avenir Next LT Pro Light" w:hAnsi="Avenir Next LT Pro Light" w:cs="Arial"/>
                <w:lang w:val="en-GB"/>
              </w:rPr>
            </w:pPr>
            <w:r w:rsidRPr="00381024">
              <w:rPr>
                <w:rFonts w:ascii="Avenir Next LT Pro Light" w:hAnsi="Avenir Next LT Pro Light" w:cs="Arial"/>
                <w:lang w:val="en-GB"/>
              </w:rPr>
              <w:t>Ensure enforcement of sound financial management practices.</w:t>
            </w:r>
          </w:p>
          <w:p w14:paraId="192CB9F7" w14:textId="77777777" w:rsidR="00467027" w:rsidRPr="00381024" w:rsidRDefault="00467027" w:rsidP="00C460AF">
            <w:pPr>
              <w:numPr>
                <w:ilvl w:val="0"/>
                <w:numId w:val="22"/>
              </w:numPr>
              <w:contextualSpacing/>
              <w:jc w:val="both"/>
              <w:rPr>
                <w:rFonts w:ascii="Avenir Next LT Pro Light" w:hAnsi="Avenir Next LT Pro Light" w:cs="Arial"/>
                <w:lang w:val="en-GB"/>
              </w:rPr>
            </w:pPr>
            <w:r w:rsidRPr="00381024">
              <w:rPr>
                <w:rFonts w:ascii="Avenir Next LT Pro Light" w:hAnsi="Avenir Next LT Pro Light" w:cs="Arial"/>
                <w:lang w:val="en-GB"/>
              </w:rPr>
              <w:t>Ensure that the budget is spent according to budget projection.</w:t>
            </w:r>
          </w:p>
          <w:p w14:paraId="63E6F366" w14:textId="77777777" w:rsidR="00467027" w:rsidRPr="00381024" w:rsidRDefault="00467027" w:rsidP="00C460AF">
            <w:pPr>
              <w:numPr>
                <w:ilvl w:val="0"/>
                <w:numId w:val="22"/>
              </w:numPr>
              <w:contextualSpacing/>
              <w:jc w:val="both"/>
              <w:rPr>
                <w:rFonts w:ascii="Avenir Next LT Pro Light" w:hAnsi="Avenir Next LT Pro Light" w:cs="Arial"/>
                <w:lang w:val="en-GB"/>
              </w:rPr>
            </w:pPr>
            <w:r w:rsidRPr="00381024">
              <w:rPr>
                <w:rFonts w:ascii="Avenir Next LT Pro Light" w:hAnsi="Avenir Next LT Pro Light" w:cs="Arial"/>
                <w:lang w:val="en-GB"/>
              </w:rPr>
              <w:t>To ensure revenue enhancement</w:t>
            </w:r>
          </w:p>
          <w:p w14:paraId="2E147283" w14:textId="41085904" w:rsidR="004156C2" w:rsidRPr="00381024" w:rsidRDefault="00467027" w:rsidP="00C460AF">
            <w:pPr>
              <w:numPr>
                <w:ilvl w:val="0"/>
                <w:numId w:val="22"/>
              </w:num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To ensure that the </w:t>
            </w:r>
            <w:r w:rsidR="006B11D6">
              <w:rPr>
                <w:rFonts w:ascii="Avenir Next LT Pro Light" w:hAnsi="Avenir Next LT Pro Light" w:cs="Arial"/>
                <w:lang w:val="en-GB"/>
              </w:rPr>
              <w:t>m</w:t>
            </w:r>
            <w:r w:rsidRPr="00381024">
              <w:rPr>
                <w:rFonts w:ascii="Avenir Next LT Pro Light" w:hAnsi="Avenir Next LT Pro Light" w:cs="Arial"/>
                <w:lang w:val="en-GB"/>
              </w:rPr>
              <w:t xml:space="preserve">unicipal </w:t>
            </w:r>
            <w:r w:rsidR="006B11D6">
              <w:rPr>
                <w:rFonts w:ascii="Avenir Next LT Pro Light" w:hAnsi="Avenir Next LT Pro Light" w:cs="Arial"/>
                <w:lang w:val="en-GB"/>
              </w:rPr>
              <w:t>l</w:t>
            </w:r>
            <w:r w:rsidRPr="00381024">
              <w:rPr>
                <w:rFonts w:ascii="Avenir Next LT Pro Light" w:hAnsi="Avenir Next LT Pro Light" w:cs="Arial"/>
                <w:lang w:val="en-GB"/>
              </w:rPr>
              <w:t xml:space="preserve">iquidity position is managed at 1:07 </w:t>
            </w:r>
          </w:p>
          <w:p w14:paraId="6179D8FD" w14:textId="77777777" w:rsidR="00976E74" w:rsidRPr="00381024" w:rsidRDefault="00976E74" w:rsidP="00793243">
            <w:pPr>
              <w:contextualSpacing/>
              <w:jc w:val="both"/>
              <w:rPr>
                <w:rFonts w:ascii="Avenir Next LT Pro Light" w:hAnsi="Avenir Next LT Pro Light" w:cs="Arial"/>
                <w:lang w:val="en-GB"/>
              </w:rPr>
            </w:pPr>
          </w:p>
          <w:p w14:paraId="1A86541A"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It </w:t>
            </w:r>
            <w:r w:rsidR="00E94BEF" w:rsidRPr="00381024">
              <w:rPr>
                <w:rFonts w:ascii="Avenir Next LT Pro Light" w:hAnsi="Avenir Next LT Pro Light" w:cs="Arial"/>
                <w:lang w:val="en-GB"/>
              </w:rPr>
              <w:t>has</w:t>
            </w:r>
            <w:r w:rsidRPr="00381024">
              <w:rPr>
                <w:rFonts w:ascii="Avenir Next LT Pro Light" w:hAnsi="Avenir Next LT Pro Light" w:cs="Arial"/>
                <w:lang w:val="en-GB"/>
              </w:rPr>
              <w:t xml:space="preserve"> proved to be a great year with all senior manager’s position filled, this has resulted in the tightening up of processes and allowed for proper leadership and guidance of municipal personnel. </w:t>
            </w:r>
            <w:r w:rsidR="00800191" w:rsidRPr="00381024">
              <w:rPr>
                <w:rFonts w:ascii="Avenir Next LT Pro Light" w:hAnsi="Avenir Next LT Pro Light" w:cs="Arial"/>
                <w:lang w:val="en-GB"/>
              </w:rPr>
              <w:t xml:space="preserve"> </w:t>
            </w:r>
            <w:r w:rsidR="007251C9" w:rsidRPr="00381024">
              <w:rPr>
                <w:rFonts w:ascii="Avenir Next LT Pro Light" w:hAnsi="Avenir Next LT Pro Light" w:cs="Arial"/>
                <w:lang w:val="en-GB"/>
              </w:rPr>
              <w:t>A full manager composition allowed us to achieve:</w:t>
            </w:r>
          </w:p>
          <w:p w14:paraId="2E553C64" w14:textId="77777777" w:rsidR="00916C1D" w:rsidRPr="00381024" w:rsidRDefault="00916C1D" w:rsidP="00793243">
            <w:pPr>
              <w:contextualSpacing/>
              <w:jc w:val="both"/>
              <w:rPr>
                <w:rFonts w:ascii="Avenir Next LT Pro Light" w:hAnsi="Avenir Next LT Pro Light" w:cs="Arial"/>
                <w:lang w:val="en-GB"/>
              </w:rPr>
            </w:pPr>
          </w:p>
          <w:p w14:paraId="16FAA518" w14:textId="77777777" w:rsidR="00A8127E" w:rsidRPr="00381024" w:rsidRDefault="007251C9" w:rsidP="00C460AF">
            <w:pPr>
              <w:numPr>
                <w:ilvl w:val="0"/>
                <w:numId w:val="23"/>
              </w:numPr>
              <w:contextualSpacing/>
              <w:jc w:val="both"/>
              <w:rPr>
                <w:rFonts w:ascii="Avenir Next LT Pro Light" w:hAnsi="Avenir Next LT Pro Light" w:cs="Arial"/>
                <w:lang w:val="en-GB"/>
              </w:rPr>
            </w:pPr>
            <w:r w:rsidRPr="00381024">
              <w:rPr>
                <w:rFonts w:ascii="Avenir Next LT Pro Light" w:hAnsi="Avenir Next LT Pro Light" w:cs="Arial"/>
                <w:lang w:val="en-GB"/>
              </w:rPr>
              <w:t>Continued engagement with Ward constituency.</w:t>
            </w:r>
          </w:p>
          <w:p w14:paraId="289C3840" w14:textId="77777777" w:rsidR="007251C9" w:rsidRPr="00381024" w:rsidRDefault="007251C9" w:rsidP="00C460AF">
            <w:pPr>
              <w:numPr>
                <w:ilvl w:val="0"/>
                <w:numId w:val="23"/>
              </w:numPr>
              <w:contextualSpacing/>
              <w:jc w:val="both"/>
              <w:rPr>
                <w:rFonts w:ascii="Avenir Next LT Pro Light" w:hAnsi="Avenir Next LT Pro Light" w:cs="Arial"/>
                <w:lang w:val="en-GB"/>
              </w:rPr>
            </w:pPr>
            <w:r w:rsidRPr="00381024">
              <w:rPr>
                <w:rFonts w:ascii="Avenir Next LT Pro Light" w:hAnsi="Avenir Next LT Pro Light" w:cs="Arial"/>
                <w:lang w:val="en-GB"/>
              </w:rPr>
              <w:t>Ensured functional Public Accounts Committee.</w:t>
            </w:r>
          </w:p>
          <w:p w14:paraId="0C26C160" w14:textId="77777777" w:rsidR="00BF1628" w:rsidRPr="00381024" w:rsidRDefault="007251C9" w:rsidP="00C460AF">
            <w:pPr>
              <w:numPr>
                <w:ilvl w:val="0"/>
                <w:numId w:val="23"/>
              </w:num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Ensured rapid response to community </w:t>
            </w:r>
            <w:r w:rsidR="00BF1628" w:rsidRPr="00381024">
              <w:rPr>
                <w:rFonts w:ascii="Avenir Next LT Pro Light" w:hAnsi="Avenir Next LT Pro Light" w:cs="Arial"/>
                <w:lang w:val="en-GB"/>
              </w:rPr>
              <w:t>issues that threaten service delivery.</w:t>
            </w:r>
          </w:p>
          <w:p w14:paraId="45D53659" w14:textId="77777777" w:rsidR="007251C9" w:rsidRPr="00381024" w:rsidRDefault="007251C9" w:rsidP="00C460AF">
            <w:pPr>
              <w:numPr>
                <w:ilvl w:val="0"/>
                <w:numId w:val="23"/>
              </w:num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 </w:t>
            </w:r>
            <w:r w:rsidR="00BF1628" w:rsidRPr="00381024">
              <w:rPr>
                <w:rFonts w:ascii="Avenir Next LT Pro Light" w:hAnsi="Avenir Next LT Pro Light" w:cs="Arial"/>
                <w:lang w:val="en-GB"/>
              </w:rPr>
              <w:t>Transform the municipality into a performance driven institution.</w:t>
            </w:r>
          </w:p>
          <w:p w14:paraId="1F92D032" w14:textId="77777777" w:rsidR="00976E74" w:rsidRPr="00381024" w:rsidRDefault="00976E74" w:rsidP="00793243">
            <w:pPr>
              <w:contextualSpacing/>
              <w:jc w:val="both"/>
              <w:rPr>
                <w:rFonts w:ascii="Avenir Next LT Pro Light" w:hAnsi="Avenir Next LT Pro Light" w:cs="Arial"/>
                <w:lang w:val="en-GB"/>
              </w:rPr>
            </w:pPr>
          </w:p>
          <w:p w14:paraId="5E49DC2A"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The Technical Services department</w:t>
            </w:r>
            <w:r w:rsidR="00BF1628" w:rsidRPr="00381024">
              <w:rPr>
                <w:rFonts w:ascii="Avenir Next LT Pro Light" w:hAnsi="Avenir Next LT Pro Light" w:cs="Arial"/>
                <w:lang w:val="en-GB"/>
              </w:rPr>
              <w:t xml:space="preserve"> serves to</w:t>
            </w:r>
            <w:r w:rsidRPr="00381024">
              <w:rPr>
                <w:rFonts w:ascii="Avenir Next LT Pro Light" w:hAnsi="Avenir Next LT Pro Light" w:cs="Arial"/>
                <w:lang w:val="en-GB"/>
              </w:rPr>
              <w:t xml:space="preserve"> implement infrastructure programs and projects of the municipality. This is in line with the basic services and infrastructure investment priorities. The Technical Services Department through the assistance of Municipal Manager’s office was able to turn around the slow delivery and finalization of projects</w:t>
            </w:r>
            <w:r w:rsidR="00E94BEF" w:rsidRPr="00381024">
              <w:rPr>
                <w:rFonts w:ascii="Avenir Next LT Pro Light" w:hAnsi="Avenir Next LT Pro Light" w:cs="Arial"/>
                <w:lang w:val="en-GB"/>
              </w:rPr>
              <w:t>, much to the satisfaction of the community.</w:t>
            </w:r>
            <w:r w:rsidRPr="00381024">
              <w:rPr>
                <w:rFonts w:ascii="Avenir Next LT Pro Light" w:hAnsi="Avenir Next LT Pro Light" w:cs="Arial"/>
                <w:lang w:val="en-GB"/>
              </w:rPr>
              <w:t xml:space="preserve"> </w:t>
            </w:r>
          </w:p>
          <w:p w14:paraId="52901478" w14:textId="77777777" w:rsidR="00BF1628" w:rsidRPr="00381024" w:rsidRDefault="00BF1628"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lastRenderedPageBreak/>
              <w:t>Developments around the N3 Corridor have been high on our agenda, with the intention been to align the municipality to reap the full benefits of development</w:t>
            </w:r>
            <w:r w:rsidR="00CF15B3" w:rsidRPr="00381024">
              <w:rPr>
                <w:rFonts w:ascii="Avenir Next LT Pro Light" w:hAnsi="Avenir Next LT Pro Light" w:cs="Arial"/>
                <w:lang w:val="en-GB"/>
              </w:rPr>
              <w:t xml:space="preserve"> for our small-town Camperdown and surrounding areas, that come with opportunities of employment for many of our community members seeking employment. Our plans in 2021 to secure funding for the </w:t>
            </w:r>
            <w:r w:rsidR="00D92FE7" w:rsidRPr="00381024">
              <w:rPr>
                <w:rFonts w:ascii="Avenir Next LT Pro Light" w:hAnsi="Avenir Next LT Pro Light" w:cs="Arial"/>
                <w:lang w:val="en-GB"/>
              </w:rPr>
              <w:t>Small-Town</w:t>
            </w:r>
            <w:r w:rsidR="00CF15B3" w:rsidRPr="00381024">
              <w:rPr>
                <w:rFonts w:ascii="Avenir Next LT Pro Light" w:hAnsi="Avenir Next LT Pro Light" w:cs="Arial"/>
                <w:lang w:val="en-GB"/>
              </w:rPr>
              <w:t xml:space="preserve"> Development Plan are at advanced stages</w:t>
            </w:r>
            <w:r w:rsidR="00D92FE7" w:rsidRPr="00381024">
              <w:rPr>
                <w:rFonts w:ascii="Avenir Next LT Pro Light" w:hAnsi="Avenir Next LT Pro Light" w:cs="Arial"/>
                <w:lang w:val="en-GB"/>
              </w:rPr>
              <w:t xml:space="preserve">, this plan promises to make Camperdown a vibrant, </w:t>
            </w:r>
            <w:r w:rsidR="00DC4DAF" w:rsidRPr="00381024">
              <w:rPr>
                <w:rFonts w:ascii="Avenir Next LT Pro Light" w:hAnsi="Avenir Next LT Pro Light" w:cs="Arial"/>
                <w:lang w:val="en-GB"/>
              </w:rPr>
              <w:t>developed,</w:t>
            </w:r>
            <w:r w:rsidR="00D92FE7" w:rsidRPr="00381024">
              <w:rPr>
                <w:rFonts w:ascii="Avenir Next LT Pro Light" w:hAnsi="Avenir Next LT Pro Light" w:cs="Arial"/>
                <w:lang w:val="en-GB"/>
              </w:rPr>
              <w:t xml:space="preserve"> and resourceful area that can attract investors</w:t>
            </w:r>
            <w:r w:rsidR="00DC4DAF" w:rsidRPr="00381024">
              <w:rPr>
                <w:rFonts w:ascii="Avenir Next LT Pro Light" w:hAnsi="Avenir Next LT Pro Light" w:cs="Arial"/>
                <w:lang w:val="en-GB"/>
              </w:rPr>
              <w:t>.</w:t>
            </w:r>
          </w:p>
          <w:p w14:paraId="585E325D" w14:textId="77777777" w:rsidR="00CF15B3" w:rsidRPr="00381024" w:rsidRDefault="00CF15B3" w:rsidP="00793243">
            <w:pPr>
              <w:contextualSpacing/>
              <w:jc w:val="both"/>
              <w:rPr>
                <w:rFonts w:ascii="Avenir Next LT Pro Light" w:hAnsi="Avenir Next LT Pro Light" w:cs="Arial"/>
                <w:lang w:val="en-GB"/>
              </w:rPr>
            </w:pPr>
          </w:p>
          <w:p w14:paraId="30BEEE75"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The availability of land for development remains a challenge as most land surrounding the municipality is privately owned and the remainder is in the hands of Ingonyama Trust however the privately owned land within the vicinity of our town is currently being developed for dry port storages. </w:t>
            </w:r>
          </w:p>
          <w:p w14:paraId="27CEBBB9" w14:textId="77777777" w:rsidR="00DC4DAF" w:rsidRPr="00381024" w:rsidRDefault="00DC4DAF" w:rsidP="00793243">
            <w:pPr>
              <w:contextualSpacing/>
              <w:jc w:val="both"/>
              <w:rPr>
                <w:rFonts w:ascii="Avenir Next LT Pro Light" w:hAnsi="Avenir Next LT Pro Light" w:cs="Arial"/>
                <w:lang w:val="en-GB"/>
              </w:rPr>
            </w:pPr>
          </w:p>
          <w:p w14:paraId="41046B0B" w14:textId="1B353BBF" w:rsidR="00976E7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We would like to thank our Council, our community at large for allowing us to work together with them to fulfil the municipal mandate.</w:t>
            </w:r>
          </w:p>
          <w:p w14:paraId="6441D45E" w14:textId="50CD7216" w:rsidR="00B63551" w:rsidRDefault="00B63551" w:rsidP="00793243">
            <w:pPr>
              <w:contextualSpacing/>
              <w:jc w:val="both"/>
              <w:rPr>
                <w:rFonts w:ascii="Avenir Next LT Pro Light" w:hAnsi="Avenir Next LT Pro Light" w:cs="Arial"/>
                <w:lang w:val="en-GB"/>
              </w:rPr>
            </w:pPr>
          </w:p>
          <w:p w14:paraId="749E8D35" w14:textId="076321D9" w:rsidR="00B63551" w:rsidRDefault="00B63551" w:rsidP="00793243">
            <w:pPr>
              <w:contextualSpacing/>
              <w:jc w:val="both"/>
              <w:rPr>
                <w:rFonts w:ascii="Avenir Next LT Pro Light" w:hAnsi="Avenir Next LT Pro Light" w:cs="Arial"/>
                <w:lang w:val="en-GB"/>
              </w:rPr>
            </w:pPr>
            <w:r>
              <w:rPr>
                <w:noProof/>
              </w:rPr>
              <w:drawing>
                <wp:anchor distT="0" distB="0" distL="0" distR="0" simplePos="0" relativeHeight="251659264" behindDoc="1" locked="0" layoutInCell="1" allowOverlap="1" wp14:anchorId="011631CA" wp14:editId="4B80CF73">
                  <wp:simplePos x="0" y="0"/>
                  <wp:positionH relativeFrom="page">
                    <wp:posOffset>62230</wp:posOffset>
                  </wp:positionH>
                  <wp:positionV relativeFrom="paragraph">
                    <wp:posOffset>4445</wp:posOffset>
                  </wp:positionV>
                  <wp:extent cx="1143073" cy="962456"/>
                  <wp:effectExtent l="0" t="0" r="0" b="0"/>
                  <wp:wrapNone/>
                  <wp:docPr id="5" name="image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1.png"/>
                          <pic:cNvPicPr/>
                        </pic:nvPicPr>
                        <pic:blipFill>
                          <a:blip r:embed="rId21" cstate="print"/>
                          <a:stretch>
                            <a:fillRect/>
                          </a:stretch>
                        </pic:blipFill>
                        <pic:spPr>
                          <a:xfrm>
                            <a:off x="0" y="0"/>
                            <a:ext cx="1143073" cy="962456"/>
                          </a:xfrm>
                          <a:prstGeom prst="rect">
                            <a:avLst/>
                          </a:prstGeom>
                        </pic:spPr>
                      </pic:pic>
                    </a:graphicData>
                  </a:graphic>
                </wp:anchor>
              </w:drawing>
            </w:r>
          </w:p>
          <w:p w14:paraId="3251E7DE" w14:textId="77777777" w:rsidR="00B63551" w:rsidRPr="00381024" w:rsidRDefault="00B63551" w:rsidP="00793243">
            <w:pPr>
              <w:contextualSpacing/>
              <w:jc w:val="both"/>
              <w:rPr>
                <w:rFonts w:ascii="Avenir Next LT Pro Light" w:hAnsi="Avenir Next LT Pro Light" w:cs="Arial"/>
                <w:lang w:val="en-GB"/>
              </w:rPr>
            </w:pPr>
          </w:p>
          <w:p w14:paraId="6C3CF795" w14:textId="656FE11B" w:rsidR="00976E74" w:rsidRPr="00381024" w:rsidRDefault="00976E74" w:rsidP="00793243">
            <w:pPr>
              <w:contextualSpacing/>
              <w:jc w:val="both"/>
              <w:rPr>
                <w:rFonts w:ascii="Avenir Next LT Pro Light" w:hAnsi="Avenir Next LT Pro Light" w:cs="Arial"/>
                <w:lang w:val="en-GB"/>
              </w:rPr>
            </w:pPr>
          </w:p>
          <w:p w14:paraId="79F30836"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__________________</w:t>
            </w:r>
          </w:p>
          <w:p w14:paraId="7B8EEDD5" w14:textId="77777777" w:rsidR="00976E74" w:rsidRPr="00381024" w:rsidRDefault="00976E74" w:rsidP="00793243">
            <w:pPr>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Mr. S MNGWENGWE </w:t>
            </w:r>
          </w:p>
          <w:p w14:paraId="1A0ABE25" w14:textId="5D22F9E6" w:rsidR="00976E74" w:rsidRPr="00381024" w:rsidRDefault="00976E74" w:rsidP="00793243">
            <w:pPr>
              <w:contextualSpacing/>
              <w:rPr>
                <w:rFonts w:ascii="Avenir Next LT Pro Light" w:hAnsi="Avenir Next LT Pro Light" w:cs="Arial"/>
                <w:lang w:val="en-GB"/>
              </w:rPr>
            </w:pPr>
            <w:r w:rsidRPr="00381024">
              <w:rPr>
                <w:rFonts w:ascii="Avenir Next LT Pro Light" w:hAnsi="Avenir Next LT Pro Light" w:cs="Arial"/>
                <w:lang w:val="en-GB"/>
              </w:rPr>
              <w:t>MUNICIPAL MANAGER</w:t>
            </w:r>
            <w:r w:rsidR="00CD6407" w:rsidRPr="00381024">
              <w:rPr>
                <w:rFonts w:ascii="Avenir Next LT Pro Light" w:hAnsi="Avenir Next LT Pro Light" w:cs="Arial"/>
                <w:lang w:val="en-GB"/>
              </w:rPr>
              <w:t xml:space="preserve">        </w:t>
            </w:r>
          </w:p>
          <w:p w14:paraId="292D5301" w14:textId="77777777" w:rsidR="00685D32" w:rsidRPr="00381024" w:rsidRDefault="00CD6407" w:rsidP="00793243">
            <w:pPr>
              <w:contextualSpacing/>
              <w:rPr>
                <w:rFonts w:ascii="Avenir Next LT Pro Light" w:hAnsi="Avenir Next LT Pro Light" w:cs="Arial"/>
                <w:lang w:val="en-GB"/>
              </w:rPr>
            </w:pPr>
            <w:r w:rsidRPr="00381024">
              <w:rPr>
                <w:rFonts w:ascii="Avenir Next LT Pro Light" w:hAnsi="Avenir Next LT Pro Light" w:cs="Arial"/>
                <w:lang w:val="en-GB"/>
              </w:rPr>
              <w:t xml:space="preserve">                                                          </w:t>
            </w:r>
            <w:r w:rsidR="00953B2D" w:rsidRPr="00381024">
              <w:rPr>
                <w:rFonts w:ascii="Avenir Next LT Pro Light" w:hAnsi="Avenir Next LT Pro Light" w:cs="Arial"/>
                <w:lang w:val="en-GB"/>
              </w:rPr>
              <w:t xml:space="preserve">                                                                        </w:t>
            </w:r>
            <w:r w:rsidR="00F51244" w:rsidRPr="00381024">
              <w:rPr>
                <w:rFonts w:ascii="Avenir Next LT Pro Light" w:hAnsi="Avenir Next LT Pro Light" w:cs="Arial"/>
                <w:i/>
                <w:lang w:val="en-GB"/>
              </w:rPr>
              <w:t>T</w:t>
            </w:r>
            <w:r w:rsidR="004260B5" w:rsidRPr="00381024">
              <w:rPr>
                <w:rFonts w:ascii="Avenir Next LT Pro Light" w:hAnsi="Avenir Next LT Pro Light" w:cs="Arial"/>
                <w:i/>
                <w:lang w:val="en-GB"/>
              </w:rPr>
              <w:t xml:space="preserve"> </w:t>
            </w:r>
            <w:r w:rsidR="00F51244" w:rsidRPr="00381024">
              <w:rPr>
                <w:rFonts w:ascii="Avenir Next LT Pro Light" w:hAnsi="Avenir Next LT Pro Light" w:cs="Arial"/>
                <w:i/>
                <w:lang w:val="en-GB"/>
              </w:rPr>
              <w:t>1.</w:t>
            </w:r>
            <w:r w:rsidR="00041DCA" w:rsidRPr="00381024">
              <w:rPr>
                <w:rFonts w:ascii="Avenir Next LT Pro Light" w:hAnsi="Avenir Next LT Pro Light" w:cs="Arial"/>
                <w:i/>
                <w:lang w:val="en-GB"/>
              </w:rPr>
              <w:t>1.1</w:t>
            </w:r>
            <w:r w:rsidR="00685D32" w:rsidRPr="00381024">
              <w:rPr>
                <w:rFonts w:ascii="Avenir Next LT Pro Light" w:hAnsi="Avenir Next LT Pro Light" w:cs="Arial"/>
                <w:lang w:val="en-GB"/>
              </w:rPr>
              <w:t xml:space="preserve"> </w:t>
            </w:r>
          </w:p>
        </w:tc>
      </w:tr>
    </w:tbl>
    <w:p w14:paraId="2F609438" w14:textId="77777777" w:rsidR="00CC34DE" w:rsidRPr="00381024" w:rsidRDefault="00CC34DE" w:rsidP="00244EC2">
      <w:pPr>
        <w:pBdr>
          <w:top w:val="single" w:sz="4" w:space="0" w:color="auto"/>
        </w:pBdr>
        <w:contextualSpacing/>
        <w:jc w:val="both"/>
        <w:rPr>
          <w:rFonts w:ascii="Avenir Next LT Pro Light" w:hAnsi="Avenir Next LT Pro Light" w:cs="Arial"/>
          <w:lang w:val="en-GB"/>
        </w:rPr>
      </w:pPr>
    </w:p>
    <w:p w14:paraId="2722EB68" w14:textId="77777777" w:rsidR="00A709D8" w:rsidRPr="00381024" w:rsidRDefault="009D42C4" w:rsidP="00C460AF">
      <w:pPr>
        <w:pStyle w:val="Heading3"/>
        <w:numPr>
          <w:ilvl w:val="1"/>
          <w:numId w:val="12"/>
        </w:numPr>
        <w:pBdr>
          <w:top w:val="single" w:sz="4" w:space="0" w:color="auto"/>
        </w:pBdr>
        <w:shd w:val="clear" w:color="auto" w:fill="A8D08D"/>
        <w:spacing w:before="0"/>
        <w:ind w:left="0" w:firstLine="0"/>
        <w:contextualSpacing/>
        <w:jc w:val="both"/>
        <w:rPr>
          <w:rFonts w:ascii="Avenir Next LT Pro Light" w:hAnsi="Avenir Next LT Pro Light" w:cs="Arial"/>
          <w:color w:val="auto"/>
        </w:rPr>
      </w:pPr>
      <w:bookmarkStart w:id="10" w:name="_Toc331763623"/>
      <w:bookmarkStart w:id="11" w:name="_Toc99613244"/>
      <w:r w:rsidRPr="00381024">
        <w:rPr>
          <w:rFonts w:ascii="Avenir Next LT Pro Light" w:hAnsi="Avenir Next LT Pro Light" w:cs="Arial"/>
          <w:color w:val="auto"/>
        </w:rPr>
        <w:t>MUNICIPAL FUNCTIONS, POPULATION AND ENVIRONMENTAL OVERVIEW</w:t>
      </w:r>
      <w:bookmarkEnd w:id="10"/>
      <w:bookmarkEnd w:id="11"/>
    </w:p>
    <w:p w14:paraId="01ADBE11" w14:textId="77777777" w:rsidR="009D42C4" w:rsidRPr="00381024" w:rsidRDefault="009D42C4" w:rsidP="00244EC2">
      <w:pPr>
        <w:pBdr>
          <w:top w:val="single" w:sz="4" w:space="0" w:color="auto"/>
        </w:pBdr>
        <w:contextualSpacing/>
        <w:jc w:val="both"/>
        <w:rPr>
          <w:rFonts w:ascii="Avenir Next LT Pro Light" w:hAnsi="Avenir Next LT Pro Light" w:cs="Arial"/>
          <w:lang w:val="en-GB"/>
        </w:rPr>
      </w:pPr>
    </w:p>
    <w:p w14:paraId="01613805" w14:textId="77777777" w:rsidR="00DA4B85" w:rsidRPr="00381024" w:rsidRDefault="00DA4B85" w:rsidP="00244EC2">
      <w:pPr>
        <w:pBdr>
          <w:top w:val="single" w:sz="4" w:space="0" w:color="auto"/>
        </w:pBdr>
        <w:contextualSpacing/>
        <w:jc w:val="both"/>
        <w:rPr>
          <w:rFonts w:ascii="Avenir Next LT Pro Light" w:hAnsi="Avenir Next LT Pro Light" w:cs="Arial"/>
          <w:lang w:val="en-GB"/>
        </w:rPr>
      </w:pPr>
    </w:p>
    <w:p w14:paraId="09AEC0E2" w14:textId="77777777" w:rsidR="00A709D8" w:rsidRPr="00381024" w:rsidRDefault="00AA6995"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lang w:val="en-GB"/>
        </w:rPr>
      </w:pPr>
      <w:r w:rsidRPr="00381024">
        <w:rPr>
          <w:rFonts w:ascii="Avenir Next LT Pro Light" w:hAnsi="Avenir Next LT Pro Light" w:cs="Arial"/>
          <w:b/>
          <w:bCs/>
          <w:lang w:val="en-GB"/>
        </w:rPr>
        <w:t xml:space="preserve">INTRODUCTION TO </w:t>
      </w:r>
      <w:r w:rsidR="0074486F" w:rsidRPr="00381024">
        <w:rPr>
          <w:rFonts w:ascii="Avenir Next LT Pro Light" w:hAnsi="Avenir Next LT Pro Light" w:cs="Arial"/>
          <w:b/>
          <w:bCs/>
          <w:lang w:val="en-GB"/>
        </w:rPr>
        <w:t>BACKGROUND</w:t>
      </w:r>
      <w:r w:rsidR="00A709D8" w:rsidRPr="00381024">
        <w:rPr>
          <w:rFonts w:ascii="Avenir Next LT Pro Light" w:hAnsi="Avenir Next LT Pro Light" w:cs="Arial"/>
          <w:b/>
          <w:bCs/>
          <w:lang w:val="en-GB"/>
        </w:rPr>
        <w:t xml:space="preserve"> DATA</w:t>
      </w:r>
    </w:p>
    <w:p w14:paraId="102A56E5" w14:textId="77777777" w:rsidR="00A81E3E" w:rsidRPr="00381024" w:rsidRDefault="00A81E3E" w:rsidP="00244EC2">
      <w:pPr>
        <w:pBdr>
          <w:top w:val="single" w:sz="4" w:space="0" w:color="auto"/>
          <w:left w:val="single" w:sz="4" w:space="1" w:color="auto"/>
          <w:bottom w:val="single" w:sz="4" w:space="1" w:color="auto"/>
          <w:right w:val="single" w:sz="4" w:space="1" w:color="auto"/>
        </w:pBdr>
        <w:contextualSpacing/>
        <w:jc w:val="center"/>
        <w:rPr>
          <w:rFonts w:ascii="Avenir Next LT Pro Light" w:hAnsi="Avenir Next LT Pro Light" w:cs="Arial"/>
          <w:b/>
          <w:bCs/>
          <w:lang w:val="en-GB"/>
        </w:rPr>
      </w:pPr>
    </w:p>
    <w:p w14:paraId="435449C4" w14:textId="77777777" w:rsidR="00A81E3E" w:rsidRPr="00381024"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381024">
        <w:rPr>
          <w:rFonts w:ascii="Avenir Next LT Pro Light" w:hAnsi="Avenir Next LT Pro Light" w:cs="Arial"/>
          <w:b/>
          <w:bCs/>
          <w:lang w:val="en-GB"/>
        </w:rPr>
        <w:t>BACKGROUND DATA</w:t>
      </w:r>
    </w:p>
    <w:p w14:paraId="139EC78B" w14:textId="77777777" w:rsidR="00A81E3E" w:rsidRPr="00381024" w:rsidRDefault="00A81E3E" w:rsidP="00244EC2">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4D59D54B"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bookmarkStart w:id="12" w:name="_Hlk94256216"/>
      <w:r w:rsidRPr="00381024">
        <w:rPr>
          <w:rFonts w:ascii="Avenir Next LT Pro Light" w:hAnsi="Avenir Next LT Pro Light" w:cs="Arial"/>
          <w:b/>
          <w:bCs/>
          <w:lang w:val="en-GB"/>
        </w:rPr>
        <w:t>Vision</w:t>
      </w:r>
    </w:p>
    <w:p w14:paraId="0A588820"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016AD9FE"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“By 2030 Mkhambathini Municipality will be the KwaZulu Natal’s mega-hub for industries, tourism and agriculture along the N3 Corridor which provides for a socially cohesive environment.”</w:t>
      </w:r>
    </w:p>
    <w:p w14:paraId="7B3998B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6BA5CF6C"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381024">
        <w:rPr>
          <w:rFonts w:ascii="Avenir Next LT Pro Light" w:hAnsi="Avenir Next LT Pro Light" w:cs="Arial"/>
          <w:b/>
          <w:bCs/>
          <w:lang w:val="en-GB"/>
        </w:rPr>
        <w:t>Mission Statement</w:t>
      </w:r>
    </w:p>
    <w:p w14:paraId="53134729"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59DE383"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Mkhambathini Municipality commits itself to the following:</w:t>
      </w:r>
    </w:p>
    <w:p w14:paraId="352DD67B"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Upholding our leadership vision.</w:t>
      </w:r>
    </w:p>
    <w:p w14:paraId="3A8A07D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Working with integrity in an accountable manner towards the upliftment of the community.</w:t>
      </w:r>
    </w:p>
    <w:p w14:paraId="5C5CD206"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Protecting and enhancing the interest of our clients always</w:t>
      </w:r>
    </w:p>
    <w:p w14:paraId="6FF20C1D" w14:textId="77777777" w:rsidR="00A81E3E" w:rsidRPr="00381024" w:rsidRDefault="00A81E3E" w:rsidP="00E907F8">
      <w:pPr>
        <w:pBdr>
          <w:top w:val="single" w:sz="4" w:space="0" w:color="auto"/>
          <w:left w:val="single" w:sz="4" w:space="1" w:color="auto"/>
          <w:bottom w:val="single" w:sz="4" w:space="1" w:color="auto"/>
          <w:right w:val="single" w:sz="4" w:space="1" w:color="auto"/>
        </w:pBdr>
        <w:ind w:left="142" w:hanging="142"/>
        <w:contextualSpacing/>
        <w:rPr>
          <w:rFonts w:ascii="Avenir Next LT Pro Light" w:hAnsi="Avenir Next LT Pro Light" w:cs="Arial"/>
          <w:lang w:val="en-GB"/>
        </w:rPr>
      </w:pPr>
      <w:r w:rsidRPr="00381024">
        <w:rPr>
          <w:rFonts w:ascii="Avenir Next LT Pro Light" w:hAnsi="Avenir Next LT Pro Light" w:cs="Arial"/>
          <w:lang w:val="en-GB"/>
        </w:rPr>
        <w:t>• Consistently performing our function with transparency honesty and dedication in dealing w</w:t>
      </w:r>
      <w:r w:rsidR="00916C1D" w:rsidRPr="00381024">
        <w:rPr>
          <w:rFonts w:ascii="Avenir Next LT Pro Light" w:hAnsi="Avenir Next LT Pro Light" w:cs="Arial"/>
          <w:lang w:val="en-GB"/>
        </w:rPr>
        <w:t xml:space="preserve">ith </w:t>
      </w:r>
      <w:r w:rsidRPr="00381024">
        <w:rPr>
          <w:rFonts w:ascii="Avenir Next LT Pro Light" w:hAnsi="Avenir Next LT Pro Light" w:cs="Arial"/>
          <w:lang w:val="en-GB"/>
        </w:rPr>
        <w:t>clients.</w:t>
      </w:r>
    </w:p>
    <w:p w14:paraId="33C7AFDE"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Responding promptly to the needs of our clients.</w:t>
      </w:r>
    </w:p>
    <w:p w14:paraId="0EB2B0E4"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Subscribing to the Batho Pele principles</w:t>
      </w:r>
    </w:p>
    <w:bookmarkEnd w:id="12"/>
    <w:p w14:paraId="383AE1E5"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45F8D97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b/>
          <w:bCs/>
          <w:lang w:val="en-GB"/>
        </w:rPr>
      </w:pPr>
      <w:r w:rsidRPr="00381024">
        <w:rPr>
          <w:rFonts w:ascii="Avenir Next LT Pro Light" w:hAnsi="Avenir Next LT Pro Light" w:cs="Arial"/>
          <w:b/>
          <w:bCs/>
          <w:lang w:val="en-GB"/>
        </w:rPr>
        <w:t>Goals and Objectives</w:t>
      </w:r>
    </w:p>
    <w:p w14:paraId="76BCA5AA"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3E2C645E"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The Mkhambathini Municipality’s IDP adopted a long-term planning perspective, but also present a short to medium term strategic agenda and detailed five-year programme commencing in the 2016/2017 financial year ending in 2020/2021 financial year. This period coincides with the term of office of the incumbent council and aligns with the budget cycle.</w:t>
      </w:r>
    </w:p>
    <w:p w14:paraId="48133C7F"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p>
    <w:p w14:paraId="25049F84"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1) To create a new town that promotes local economic development.</w:t>
      </w:r>
    </w:p>
    <w:p w14:paraId="3D685A74"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2) To prioritize the municipality’s catalytic projects which focuses on the wastewater treatment works.</w:t>
      </w:r>
    </w:p>
    <w:p w14:paraId="6762E343"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3) To strengthen intergovernmental relations to ensure the resuscitation of the railway network, accelerating the interchange upgrade programme and augment the water storage facility.</w:t>
      </w:r>
    </w:p>
    <w:p w14:paraId="57B57A59" w14:textId="77777777" w:rsidR="00A81E3E" w:rsidRPr="00381024" w:rsidRDefault="00A81E3E" w:rsidP="00E907F8">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4) To develop the municipality’s public transport network.</w:t>
      </w:r>
    </w:p>
    <w:p w14:paraId="0CA7DFAC" w14:textId="7F2AFD78" w:rsidR="00DA4B85" w:rsidRPr="00381024" w:rsidRDefault="00A81E3E" w:rsidP="005D585F">
      <w:pPr>
        <w:pBdr>
          <w:top w:val="single" w:sz="4" w:space="0" w:color="auto"/>
          <w:left w:val="single" w:sz="4" w:space="1" w:color="auto"/>
          <w:bottom w:val="single" w:sz="4" w:space="1" w:color="auto"/>
          <w:right w:val="single" w:sz="4" w:space="1" w:color="auto"/>
        </w:pBdr>
        <w:contextualSpacing/>
        <w:rPr>
          <w:rFonts w:ascii="Avenir Next LT Pro Light" w:hAnsi="Avenir Next LT Pro Light" w:cs="Arial"/>
          <w:lang w:val="en-GB"/>
        </w:rPr>
      </w:pPr>
      <w:r w:rsidRPr="00381024">
        <w:rPr>
          <w:rFonts w:ascii="Avenir Next LT Pro Light" w:hAnsi="Avenir Next LT Pro Light" w:cs="Arial"/>
          <w:lang w:val="en-GB"/>
        </w:rPr>
        <w:t xml:space="preserve">5) To ensure provision of socio-economic infrastructure that provides for a full range of housing types, educational </w:t>
      </w:r>
      <w:r w:rsidR="004D11CC" w:rsidRPr="00381024">
        <w:rPr>
          <w:rFonts w:ascii="Avenir Next LT Pro Light" w:hAnsi="Avenir Next LT Pro Light" w:cs="Arial"/>
          <w:lang w:val="en-GB"/>
        </w:rPr>
        <w:t>facilities,</w:t>
      </w:r>
      <w:r w:rsidRPr="00381024">
        <w:rPr>
          <w:rFonts w:ascii="Avenir Next LT Pro Light" w:hAnsi="Avenir Next LT Pro Light" w:cs="Arial"/>
          <w:lang w:val="en-GB"/>
        </w:rPr>
        <w:t xml:space="preserve"> and health facilities.</w:t>
      </w:r>
    </w:p>
    <w:p w14:paraId="1F3C8FFF" w14:textId="63FD0AC6" w:rsidR="00A709D8" w:rsidRPr="00381024" w:rsidRDefault="00A033AF" w:rsidP="005D585F">
      <w:pPr>
        <w:pBdr>
          <w:top w:val="single" w:sz="4" w:space="0" w:color="auto"/>
          <w:left w:val="single" w:sz="4" w:space="1" w:color="auto"/>
          <w:bottom w:val="single" w:sz="4" w:space="1" w:color="auto"/>
          <w:right w:val="single" w:sz="4" w:space="1" w:color="auto"/>
        </w:pBdr>
        <w:contextualSpacing/>
        <w:jc w:val="right"/>
        <w:rPr>
          <w:rFonts w:ascii="Avenir Next LT Pro Light" w:hAnsi="Avenir Next LT Pro Light" w:cs="Arial"/>
          <w:lang w:val="en-GB"/>
        </w:rPr>
      </w:pPr>
      <w:r w:rsidRPr="00381024">
        <w:rPr>
          <w:rFonts w:ascii="Avenir Next LT Pro Light" w:hAnsi="Avenir Next LT Pro Light" w:cs="Arial"/>
          <w:lang w:val="en-GB"/>
        </w:rPr>
        <w:t xml:space="preserve">                                                                                                                                                </w:t>
      </w:r>
      <w:r w:rsidR="006E3110" w:rsidRPr="00381024">
        <w:rPr>
          <w:rFonts w:ascii="Avenir Next LT Pro Light" w:hAnsi="Avenir Next LT Pro Light" w:cs="Arial"/>
          <w:lang w:val="en-GB"/>
        </w:rPr>
        <w:t xml:space="preserve">                   </w:t>
      </w:r>
      <w:r w:rsidRPr="00381024">
        <w:rPr>
          <w:rFonts w:ascii="Avenir Next LT Pro Light" w:hAnsi="Avenir Next LT Pro Light" w:cs="Arial"/>
          <w:lang w:val="en-GB"/>
        </w:rPr>
        <w:t xml:space="preserve">  </w:t>
      </w:r>
      <w:r w:rsidRPr="00381024">
        <w:rPr>
          <w:rFonts w:ascii="Avenir Next LT Pro Light" w:hAnsi="Avenir Next LT Pro Light" w:cs="Arial"/>
          <w:i/>
          <w:lang w:val="en-GB"/>
        </w:rPr>
        <w:t>T</w:t>
      </w:r>
      <w:r w:rsidR="00DA4B85"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1.2.1</w:t>
      </w:r>
    </w:p>
    <w:p w14:paraId="056AB021" w14:textId="77777777" w:rsidR="00234CD4" w:rsidRPr="00381024" w:rsidRDefault="0075733F" w:rsidP="00B72F59">
      <w:pPr>
        <w:pStyle w:val="NoSpacing"/>
        <w:jc w:val="center"/>
        <w:rPr>
          <w:rFonts w:ascii="Avenir Next LT Pro Light" w:hAnsi="Avenir Next LT Pro Light"/>
          <w:b/>
          <w:bCs/>
        </w:rPr>
      </w:pPr>
      <w:r w:rsidRPr="00381024">
        <w:rPr>
          <w:rFonts w:ascii="Avenir Next LT Pro Light" w:hAnsi="Avenir Next LT Pro Light"/>
        </w:rPr>
        <w:br w:type="page"/>
      </w:r>
    </w:p>
    <w:tbl>
      <w:tblPr>
        <w:tblW w:w="9376" w:type="dxa"/>
        <w:tblInd w:w="113" w:type="dxa"/>
        <w:tblLook w:val="04A0" w:firstRow="1" w:lastRow="0" w:firstColumn="1" w:lastColumn="0" w:noHBand="0" w:noVBand="1"/>
      </w:tblPr>
      <w:tblGrid>
        <w:gridCol w:w="2273"/>
        <w:gridCol w:w="969"/>
        <w:gridCol w:w="1464"/>
        <w:gridCol w:w="1038"/>
        <w:gridCol w:w="969"/>
        <w:gridCol w:w="1464"/>
        <w:gridCol w:w="1199"/>
      </w:tblGrid>
      <w:tr w:rsidR="00234CD4" w:rsidRPr="00381024" w14:paraId="6163E2CD" w14:textId="77777777" w:rsidTr="00234CD4">
        <w:trPr>
          <w:trHeight w:val="304"/>
        </w:trPr>
        <w:tc>
          <w:tcPr>
            <w:tcW w:w="9376" w:type="dxa"/>
            <w:gridSpan w:val="7"/>
            <w:tcBorders>
              <w:top w:val="single" w:sz="4" w:space="0" w:color="auto"/>
              <w:left w:val="single" w:sz="4" w:space="0" w:color="auto"/>
              <w:bottom w:val="nil"/>
              <w:right w:val="nil"/>
            </w:tcBorders>
            <w:shd w:val="clear" w:color="000000" w:fill="C4D79B"/>
            <w:noWrap/>
            <w:vAlign w:val="bottom"/>
            <w:hideMark/>
          </w:tcPr>
          <w:p w14:paraId="68F385E0" w14:textId="77777777" w:rsidR="00234CD4" w:rsidRPr="00381024" w:rsidRDefault="00234CD4" w:rsidP="00234CD4">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Population Details</w:t>
            </w:r>
          </w:p>
        </w:tc>
      </w:tr>
      <w:tr w:rsidR="00234CD4" w:rsidRPr="00381024" w14:paraId="0B503E65" w14:textId="77777777" w:rsidTr="00234CD4">
        <w:trPr>
          <w:trHeight w:val="304"/>
        </w:trPr>
        <w:tc>
          <w:tcPr>
            <w:tcW w:w="2273" w:type="dxa"/>
            <w:tcBorders>
              <w:top w:val="nil"/>
              <w:left w:val="single" w:sz="4" w:space="0" w:color="auto"/>
              <w:bottom w:val="single" w:sz="4" w:space="0" w:color="auto"/>
              <w:right w:val="nil"/>
            </w:tcBorders>
            <w:shd w:val="clear" w:color="000000" w:fill="C4D79B"/>
            <w:noWrap/>
            <w:vAlign w:val="bottom"/>
            <w:hideMark/>
          </w:tcPr>
          <w:p w14:paraId="5000B90D"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969" w:type="dxa"/>
            <w:tcBorders>
              <w:top w:val="nil"/>
              <w:left w:val="nil"/>
              <w:bottom w:val="single" w:sz="4" w:space="0" w:color="auto"/>
              <w:right w:val="nil"/>
            </w:tcBorders>
            <w:shd w:val="clear" w:color="000000" w:fill="C4D79B"/>
            <w:noWrap/>
            <w:vAlign w:val="bottom"/>
            <w:hideMark/>
          </w:tcPr>
          <w:p w14:paraId="46C7F4C0"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464" w:type="dxa"/>
            <w:tcBorders>
              <w:top w:val="nil"/>
              <w:left w:val="nil"/>
              <w:bottom w:val="single" w:sz="4" w:space="0" w:color="auto"/>
              <w:right w:val="nil"/>
            </w:tcBorders>
            <w:shd w:val="clear" w:color="000000" w:fill="C4D79B"/>
            <w:noWrap/>
            <w:vAlign w:val="bottom"/>
            <w:hideMark/>
          </w:tcPr>
          <w:p w14:paraId="0005391A"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036" w:type="dxa"/>
            <w:tcBorders>
              <w:top w:val="nil"/>
              <w:left w:val="nil"/>
              <w:bottom w:val="single" w:sz="4" w:space="0" w:color="auto"/>
              <w:right w:val="nil"/>
            </w:tcBorders>
            <w:shd w:val="clear" w:color="000000" w:fill="C4D79B"/>
            <w:noWrap/>
            <w:vAlign w:val="bottom"/>
            <w:hideMark/>
          </w:tcPr>
          <w:p w14:paraId="636C5BA2"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969" w:type="dxa"/>
            <w:tcBorders>
              <w:top w:val="nil"/>
              <w:left w:val="nil"/>
              <w:bottom w:val="single" w:sz="4" w:space="0" w:color="auto"/>
              <w:right w:val="nil"/>
            </w:tcBorders>
            <w:shd w:val="clear" w:color="000000" w:fill="C4D79B"/>
            <w:noWrap/>
            <w:vAlign w:val="bottom"/>
            <w:hideMark/>
          </w:tcPr>
          <w:p w14:paraId="4F0430BE"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661" w:type="dxa"/>
            <w:gridSpan w:val="2"/>
            <w:tcBorders>
              <w:top w:val="nil"/>
              <w:left w:val="nil"/>
              <w:bottom w:val="single" w:sz="4" w:space="0" w:color="auto"/>
              <w:right w:val="single" w:sz="4" w:space="0" w:color="000000"/>
            </w:tcBorders>
            <w:shd w:val="clear" w:color="000000" w:fill="C4D79B"/>
            <w:noWrap/>
            <w:vAlign w:val="bottom"/>
            <w:hideMark/>
          </w:tcPr>
          <w:p w14:paraId="6ECEB705" w14:textId="77777777" w:rsidR="00234CD4" w:rsidRPr="00381024" w:rsidRDefault="00234CD4" w:rsidP="00234CD4">
            <w:pPr>
              <w:rPr>
                <w:rFonts w:ascii="Avenir Next LT Pro Light" w:hAnsi="Avenir Next LT Pro Light" w:cs="Calibri"/>
                <w:b/>
                <w:bCs/>
                <w:color w:val="000000"/>
              </w:rPr>
            </w:pPr>
            <w:r w:rsidRPr="00381024">
              <w:rPr>
                <w:rFonts w:ascii="Avenir Next LT Pro Light" w:hAnsi="Avenir Next LT Pro Light" w:cs="Calibri"/>
                <w:b/>
                <w:bCs/>
                <w:color w:val="000000"/>
              </w:rPr>
              <w:t>Population '000</w:t>
            </w:r>
          </w:p>
        </w:tc>
      </w:tr>
      <w:tr w:rsidR="00234CD4" w:rsidRPr="00381024" w14:paraId="29F95C76" w14:textId="77777777" w:rsidTr="00234CD4">
        <w:trPr>
          <w:trHeight w:val="304"/>
        </w:trPr>
        <w:tc>
          <w:tcPr>
            <w:tcW w:w="2273" w:type="dxa"/>
            <w:vMerge w:val="restart"/>
            <w:tcBorders>
              <w:top w:val="single" w:sz="4" w:space="0" w:color="auto"/>
              <w:left w:val="single" w:sz="4" w:space="0" w:color="auto"/>
              <w:bottom w:val="single" w:sz="4" w:space="0" w:color="000000"/>
              <w:right w:val="single" w:sz="4" w:space="0" w:color="auto"/>
            </w:tcBorders>
            <w:shd w:val="clear" w:color="000000" w:fill="C4D79B"/>
            <w:noWrap/>
            <w:vAlign w:val="center"/>
            <w:hideMark/>
          </w:tcPr>
          <w:p w14:paraId="20765AAC"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Age</w:t>
            </w:r>
          </w:p>
        </w:tc>
        <w:tc>
          <w:tcPr>
            <w:tcW w:w="3471" w:type="dxa"/>
            <w:gridSpan w:val="3"/>
            <w:tcBorders>
              <w:top w:val="single" w:sz="4" w:space="0" w:color="auto"/>
              <w:left w:val="nil"/>
              <w:bottom w:val="nil"/>
              <w:right w:val="single" w:sz="4" w:space="0" w:color="000000"/>
            </w:tcBorders>
            <w:shd w:val="clear" w:color="000000" w:fill="C4D79B"/>
            <w:noWrap/>
            <w:vAlign w:val="bottom"/>
            <w:hideMark/>
          </w:tcPr>
          <w:p w14:paraId="778131E0"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3631" w:type="dxa"/>
            <w:gridSpan w:val="3"/>
            <w:tcBorders>
              <w:top w:val="single" w:sz="4" w:space="0" w:color="auto"/>
              <w:left w:val="nil"/>
              <w:bottom w:val="nil"/>
              <w:right w:val="single" w:sz="4" w:space="0" w:color="000000"/>
            </w:tcBorders>
            <w:shd w:val="clear" w:color="000000" w:fill="C4D79B"/>
            <w:noWrap/>
            <w:vAlign w:val="bottom"/>
            <w:hideMark/>
          </w:tcPr>
          <w:p w14:paraId="326363D3"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234CD4" w:rsidRPr="00381024" w14:paraId="229E3205" w14:textId="77777777" w:rsidTr="00234CD4">
        <w:trPr>
          <w:trHeight w:val="304"/>
        </w:trPr>
        <w:tc>
          <w:tcPr>
            <w:tcW w:w="2273" w:type="dxa"/>
            <w:vMerge/>
            <w:tcBorders>
              <w:top w:val="single" w:sz="4" w:space="0" w:color="auto"/>
              <w:left w:val="single" w:sz="4" w:space="0" w:color="auto"/>
              <w:bottom w:val="single" w:sz="4" w:space="0" w:color="000000"/>
              <w:right w:val="single" w:sz="4" w:space="0" w:color="auto"/>
            </w:tcBorders>
            <w:vAlign w:val="center"/>
            <w:hideMark/>
          </w:tcPr>
          <w:p w14:paraId="5E5CE74B" w14:textId="77777777" w:rsidR="00234CD4" w:rsidRPr="00381024" w:rsidRDefault="00234CD4" w:rsidP="00234CD4">
            <w:pPr>
              <w:rPr>
                <w:rFonts w:ascii="Avenir Next LT Pro Light" w:hAnsi="Avenir Next LT Pro Light" w:cs="Calibri"/>
                <w:b/>
                <w:bCs/>
                <w:color w:val="000000"/>
              </w:rPr>
            </w:pPr>
          </w:p>
        </w:tc>
        <w:tc>
          <w:tcPr>
            <w:tcW w:w="969" w:type="dxa"/>
            <w:tcBorders>
              <w:top w:val="single" w:sz="4" w:space="0" w:color="auto"/>
              <w:left w:val="nil"/>
              <w:bottom w:val="single" w:sz="4" w:space="0" w:color="auto"/>
              <w:right w:val="single" w:sz="4" w:space="0" w:color="auto"/>
            </w:tcBorders>
            <w:shd w:val="clear" w:color="000000" w:fill="C4D79B"/>
            <w:noWrap/>
            <w:vAlign w:val="bottom"/>
            <w:hideMark/>
          </w:tcPr>
          <w:p w14:paraId="2D220C94"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Male</w:t>
            </w:r>
          </w:p>
        </w:tc>
        <w:tc>
          <w:tcPr>
            <w:tcW w:w="1464" w:type="dxa"/>
            <w:tcBorders>
              <w:top w:val="single" w:sz="4" w:space="0" w:color="auto"/>
              <w:left w:val="nil"/>
              <w:bottom w:val="single" w:sz="4" w:space="0" w:color="auto"/>
              <w:right w:val="single" w:sz="4" w:space="0" w:color="auto"/>
            </w:tcBorders>
            <w:shd w:val="clear" w:color="000000" w:fill="C4D79B"/>
            <w:noWrap/>
            <w:vAlign w:val="bottom"/>
            <w:hideMark/>
          </w:tcPr>
          <w:p w14:paraId="0E494590"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Female</w:t>
            </w:r>
          </w:p>
        </w:tc>
        <w:tc>
          <w:tcPr>
            <w:tcW w:w="1036" w:type="dxa"/>
            <w:tcBorders>
              <w:top w:val="single" w:sz="4" w:space="0" w:color="auto"/>
              <w:left w:val="nil"/>
              <w:bottom w:val="single" w:sz="4" w:space="0" w:color="auto"/>
              <w:right w:val="single" w:sz="4" w:space="0" w:color="auto"/>
            </w:tcBorders>
            <w:shd w:val="clear" w:color="000000" w:fill="C4D79B"/>
            <w:noWrap/>
            <w:vAlign w:val="bottom"/>
            <w:hideMark/>
          </w:tcPr>
          <w:p w14:paraId="2BFE56D7"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Total</w:t>
            </w:r>
          </w:p>
        </w:tc>
        <w:tc>
          <w:tcPr>
            <w:tcW w:w="969" w:type="dxa"/>
            <w:tcBorders>
              <w:top w:val="single" w:sz="4" w:space="0" w:color="auto"/>
              <w:left w:val="nil"/>
              <w:bottom w:val="single" w:sz="4" w:space="0" w:color="auto"/>
              <w:right w:val="single" w:sz="4" w:space="0" w:color="auto"/>
            </w:tcBorders>
            <w:shd w:val="clear" w:color="000000" w:fill="C4D79B"/>
            <w:noWrap/>
            <w:vAlign w:val="bottom"/>
            <w:hideMark/>
          </w:tcPr>
          <w:p w14:paraId="5756526B"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Male</w:t>
            </w:r>
          </w:p>
        </w:tc>
        <w:tc>
          <w:tcPr>
            <w:tcW w:w="1464" w:type="dxa"/>
            <w:tcBorders>
              <w:top w:val="single" w:sz="4" w:space="0" w:color="auto"/>
              <w:left w:val="nil"/>
              <w:bottom w:val="single" w:sz="4" w:space="0" w:color="auto"/>
              <w:right w:val="single" w:sz="4" w:space="0" w:color="auto"/>
            </w:tcBorders>
            <w:shd w:val="clear" w:color="000000" w:fill="C4D79B"/>
            <w:noWrap/>
            <w:vAlign w:val="bottom"/>
            <w:hideMark/>
          </w:tcPr>
          <w:p w14:paraId="25A4A452"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Female</w:t>
            </w:r>
          </w:p>
        </w:tc>
        <w:tc>
          <w:tcPr>
            <w:tcW w:w="1197" w:type="dxa"/>
            <w:tcBorders>
              <w:top w:val="single" w:sz="4" w:space="0" w:color="auto"/>
              <w:left w:val="nil"/>
              <w:bottom w:val="single" w:sz="4" w:space="0" w:color="auto"/>
              <w:right w:val="single" w:sz="4" w:space="0" w:color="auto"/>
            </w:tcBorders>
            <w:shd w:val="clear" w:color="000000" w:fill="C4D79B"/>
            <w:noWrap/>
            <w:vAlign w:val="bottom"/>
            <w:hideMark/>
          </w:tcPr>
          <w:p w14:paraId="3840A246" w14:textId="77777777" w:rsidR="00234CD4" w:rsidRPr="00381024" w:rsidRDefault="00234CD4" w:rsidP="00234CD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Total</w:t>
            </w:r>
          </w:p>
        </w:tc>
      </w:tr>
      <w:tr w:rsidR="00234CD4" w:rsidRPr="00381024" w14:paraId="1CBAD2BF"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29F1B472"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0 - 4</w:t>
            </w:r>
          </w:p>
        </w:tc>
        <w:tc>
          <w:tcPr>
            <w:tcW w:w="969" w:type="dxa"/>
            <w:tcBorders>
              <w:top w:val="nil"/>
              <w:left w:val="nil"/>
              <w:bottom w:val="single" w:sz="4" w:space="0" w:color="auto"/>
              <w:right w:val="single" w:sz="4" w:space="0" w:color="auto"/>
            </w:tcBorders>
            <w:shd w:val="clear" w:color="auto" w:fill="auto"/>
            <w:noWrap/>
            <w:vAlign w:val="bottom"/>
            <w:hideMark/>
          </w:tcPr>
          <w:p w14:paraId="38A44FF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4236</w:t>
            </w:r>
          </w:p>
        </w:tc>
        <w:tc>
          <w:tcPr>
            <w:tcW w:w="1464" w:type="dxa"/>
            <w:tcBorders>
              <w:top w:val="nil"/>
              <w:left w:val="nil"/>
              <w:bottom w:val="single" w:sz="4" w:space="0" w:color="auto"/>
              <w:right w:val="single" w:sz="4" w:space="0" w:color="auto"/>
            </w:tcBorders>
            <w:shd w:val="clear" w:color="auto" w:fill="auto"/>
            <w:noWrap/>
            <w:vAlign w:val="bottom"/>
            <w:hideMark/>
          </w:tcPr>
          <w:p w14:paraId="129C3BFB"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4327</w:t>
            </w:r>
          </w:p>
        </w:tc>
        <w:tc>
          <w:tcPr>
            <w:tcW w:w="1036" w:type="dxa"/>
            <w:tcBorders>
              <w:top w:val="nil"/>
              <w:left w:val="nil"/>
              <w:bottom w:val="single" w:sz="4" w:space="0" w:color="auto"/>
              <w:right w:val="single" w:sz="4" w:space="0" w:color="auto"/>
            </w:tcBorders>
            <w:shd w:val="clear" w:color="auto" w:fill="auto"/>
            <w:noWrap/>
            <w:vAlign w:val="bottom"/>
            <w:hideMark/>
          </w:tcPr>
          <w:p w14:paraId="0EB5B4B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8562</w:t>
            </w:r>
          </w:p>
        </w:tc>
        <w:tc>
          <w:tcPr>
            <w:tcW w:w="969" w:type="dxa"/>
            <w:tcBorders>
              <w:top w:val="nil"/>
              <w:left w:val="nil"/>
              <w:bottom w:val="single" w:sz="4" w:space="0" w:color="auto"/>
              <w:right w:val="single" w:sz="4" w:space="0" w:color="auto"/>
            </w:tcBorders>
            <w:shd w:val="clear" w:color="auto" w:fill="auto"/>
            <w:noWrap/>
            <w:vAlign w:val="bottom"/>
            <w:hideMark/>
          </w:tcPr>
          <w:p w14:paraId="6BE2DAF2"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4301</w:t>
            </w:r>
          </w:p>
        </w:tc>
        <w:tc>
          <w:tcPr>
            <w:tcW w:w="1464" w:type="dxa"/>
            <w:tcBorders>
              <w:top w:val="nil"/>
              <w:left w:val="nil"/>
              <w:bottom w:val="single" w:sz="4" w:space="0" w:color="auto"/>
              <w:right w:val="single" w:sz="4" w:space="0" w:color="auto"/>
            </w:tcBorders>
            <w:shd w:val="clear" w:color="auto" w:fill="auto"/>
            <w:noWrap/>
            <w:vAlign w:val="bottom"/>
            <w:hideMark/>
          </w:tcPr>
          <w:p w14:paraId="78F66986"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4396</w:t>
            </w:r>
          </w:p>
        </w:tc>
        <w:tc>
          <w:tcPr>
            <w:tcW w:w="1197" w:type="dxa"/>
            <w:tcBorders>
              <w:top w:val="nil"/>
              <w:left w:val="nil"/>
              <w:bottom w:val="single" w:sz="4" w:space="0" w:color="auto"/>
              <w:right w:val="single" w:sz="4" w:space="0" w:color="auto"/>
            </w:tcBorders>
            <w:shd w:val="clear" w:color="auto" w:fill="auto"/>
            <w:noWrap/>
            <w:vAlign w:val="bottom"/>
            <w:hideMark/>
          </w:tcPr>
          <w:p w14:paraId="203B4460"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8697</w:t>
            </w:r>
          </w:p>
        </w:tc>
      </w:tr>
      <w:tr w:rsidR="00234CD4" w:rsidRPr="00381024" w14:paraId="022E8063"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633A1E2"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5 - 9</w:t>
            </w:r>
          </w:p>
        </w:tc>
        <w:tc>
          <w:tcPr>
            <w:tcW w:w="969" w:type="dxa"/>
            <w:tcBorders>
              <w:top w:val="nil"/>
              <w:left w:val="nil"/>
              <w:bottom w:val="single" w:sz="4" w:space="0" w:color="auto"/>
              <w:right w:val="single" w:sz="4" w:space="0" w:color="auto"/>
            </w:tcBorders>
            <w:shd w:val="clear" w:color="auto" w:fill="auto"/>
            <w:noWrap/>
            <w:vAlign w:val="bottom"/>
            <w:hideMark/>
          </w:tcPr>
          <w:p w14:paraId="45D6334B"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3900</w:t>
            </w:r>
          </w:p>
        </w:tc>
        <w:tc>
          <w:tcPr>
            <w:tcW w:w="1464" w:type="dxa"/>
            <w:tcBorders>
              <w:top w:val="nil"/>
              <w:left w:val="nil"/>
              <w:bottom w:val="single" w:sz="4" w:space="0" w:color="auto"/>
              <w:right w:val="single" w:sz="4" w:space="0" w:color="auto"/>
            </w:tcBorders>
            <w:shd w:val="clear" w:color="auto" w:fill="auto"/>
            <w:noWrap/>
            <w:vAlign w:val="bottom"/>
            <w:hideMark/>
          </w:tcPr>
          <w:p w14:paraId="457A961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3820</w:t>
            </w:r>
          </w:p>
        </w:tc>
        <w:tc>
          <w:tcPr>
            <w:tcW w:w="1036" w:type="dxa"/>
            <w:tcBorders>
              <w:top w:val="nil"/>
              <w:left w:val="nil"/>
              <w:bottom w:val="single" w:sz="4" w:space="0" w:color="auto"/>
              <w:right w:val="single" w:sz="4" w:space="0" w:color="auto"/>
            </w:tcBorders>
            <w:shd w:val="clear" w:color="auto" w:fill="auto"/>
            <w:noWrap/>
            <w:vAlign w:val="bottom"/>
            <w:hideMark/>
          </w:tcPr>
          <w:p w14:paraId="0ADBF18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7720</w:t>
            </w:r>
          </w:p>
        </w:tc>
        <w:tc>
          <w:tcPr>
            <w:tcW w:w="969" w:type="dxa"/>
            <w:tcBorders>
              <w:top w:val="nil"/>
              <w:left w:val="nil"/>
              <w:bottom w:val="single" w:sz="4" w:space="0" w:color="auto"/>
              <w:right w:val="single" w:sz="4" w:space="0" w:color="auto"/>
            </w:tcBorders>
            <w:shd w:val="clear" w:color="auto" w:fill="auto"/>
            <w:noWrap/>
            <w:vAlign w:val="bottom"/>
            <w:hideMark/>
          </w:tcPr>
          <w:p w14:paraId="32CCA7D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3977</w:t>
            </w:r>
          </w:p>
        </w:tc>
        <w:tc>
          <w:tcPr>
            <w:tcW w:w="1464" w:type="dxa"/>
            <w:tcBorders>
              <w:top w:val="nil"/>
              <w:left w:val="nil"/>
              <w:bottom w:val="single" w:sz="4" w:space="0" w:color="auto"/>
              <w:right w:val="single" w:sz="4" w:space="0" w:color="auto"/>
            </w:tcBorders>
            <w:shd w:val="clear" w:color="auto" w:fill="auto"/>
            <w:noWrap/>
            <w:vAlign w:val="bottom"/>
            <w:hideMark/>
          </w:tcPr>
          <w:p w14:paraId="704FFC5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3888</w:t>
            </w:r>
          </w:p>
        </w:tc>
        <w:tc>
          <w:tcPr>
            <w:tcW w:w="1197" w:type="dxa"/>
            <w:tcBorders>
              <w:top w:val="nil"/>
              <w:left w:val="nil"/>
              <w:bottom w:val="single" w:sz="4" w:space="0" w:color="auto"/>
              <w:right w:val="single" w:sz="4" w:space="0" w:color="auto"/>
            </w:tcBorders>
            <w:shd w:val="clear" w:color="auto" w:fill="auto"/>
            <w:noWrap/>
            <w:vAlign w:val="bottom"/>
            <w:hideMark/>
          </w:tcPr>
          <w:p w14:paraId="4790342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7865</w:t>
            </w:r>
          </w:p>
        </w:tc>
      </w:tr>
      <w:tr w:rsidR="00234CD4" w:rsidRPr="00381024" w14:paraId="29B3DF9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D0007DE"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10 - 19</w:t>
            </w:r>
          </w:p>
        </w:tc>
        <w:tc>
          <w:tcPr>
            <w:tcW w:w="969" w:type="dxa"/>
            <w:tcBorders>
              <w:top w:val="nil"/>
              <w:left w:val="nil"/>
              <w:bottom w:val="single" w:sz="4" w:space="0" w:color="auto"/>
              <w:right w:val="single" w:sz="4" w:space="0" w:color="auto"/>
            </w:tcBorders>
            <w:shd w:val="clear" w:color="auto" w:fill="auto"/>
            <w:noWrap/>
            <w:vAlign w:val="bottom"/>
            <w:hideMark/>
          </w:tcPr>
          <w:p w14:paraId="153AA872"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2882</w:t>
            </w:r>
          </w:p>
        </w:tc>
        <w:tc>
          <w:tcPr>
            <w:tcW w:w="1464" w:type="dxa"/>
            <w:tcBorders>
              <w:top w:val="nil"/>
              <w:left w:val="nil"/>
              <w:bottom w:val="single" w:sz="4" w:space="0" w:color="auto"/>
              <w:right w:val="single" w:sz="4" w:space="0" w:color="auto"/>
            </w:tcBorders>
            <w:shd w:val="clear" w:color="auto" w:fill="auto"/>
            <w:noWrap/>
            <w:vAlign w:val="bottom"/>
            <w:hideMark/>
          </w:tcPr>
          <w:p w14:paraId="065CCAE6"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2860</w:t>
            </w:r>
          </w:p>
        </w:tc>
        <w:tc>
          <w:tcPr>
            <w:tcW w:w="1036" w:type="dxa"/>
            <w:tcBorders>
              <w:top w:val="nil"/>
              <w:left w:val="nil"/>
              <w:bottom w:val="single" w:sz="4" w:space="0" w:color="auto"/>
              <w:right w:val="single" w:sz="4" w:space="0" w:color="auto"/>
            </w:tcBorders>
            <w:shd w:val="clear" w:color="auto" w:fill="auto"/>
            <w:noWrap/>
            <w:vAlign w:val="bottom"/>
            <w:hideMark/>
          </w:tcPr>
          <w:p w14:paraId="30E096D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5742</w:t>
            </w:r>
          </w:p>
        </w:tc>
        <w:tc>
          <w:tcPr>
            <w:tcW w:w="969" w:type="dxa"/>
            <w:tcBorders>
              <w:top w:val="nil"/>
              <w:left w:val="nil"/>
              <w:bottom w:val="single" w:sz="4" w:space="0" w:color="auto"/>
              <w:right w:val="single" w:sz="4" w:space="0" w:color="auto"/>
            </w:tcBorders>
            <w:shd w:val="clear" w:color="auto" w:fill="auto"/>
            <w:noWrap/>
            <w:vAlign w:val="bottom"/>
            <w:hideMark/>
          </w:tcPr>
          <w:p w14:paraId="3307CCA3"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3583</w:t>
            </w:r>
          </w:p>
        </w:tc>
        <w:tc>
          <w:tcPr>
            <w:tcW w:w="1464" w:type="dxa"/>
            <w:tcBorders>
              <w:top w:val="nil"/>
              <w:left w:val="nil"/>
              <w:bottom w:val="single" w:sz="4" w:space="0" w:color="auto"/>
              <w:right w:val="single" w:sz="4" w:space="0" w:color="auto"/>
            </w:tcBorders>
            <w:shd w:val="clear" w:color="auto" w:fill="auto"/>
            <w:noWrap/>
            <w:vAlign w:val="bottom"/>
            <w:hideMark/>
          </w:tcPr>
          <w:p w14:paraId="4D425FD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3640</w:t>
            </w:r>
          </w:p>
        </w:tc>
        <w:tc>
          <w:tcPr>
            <w:tcW w:w="1197" w:type="dxa"/>
            <w:tcBorders>
              <w:top w:val="nil"/>
              <w:left w:val="nil"/>
              <w:bottom w:val="single" w:sz="4" w:space="0" w:color="auto"/>
              <w:right w:val="single" w:sz="4" w:space="0" w:color="auto"/>
            </w:tcBorders>
            <w:shd w:val="clear" w:color="auto" w:fill="auto"/>
            <w:noWrap/>
            <w:vAlign w:val="bottom"/>
            <w:hideMark/>
          </w:tcPr>
          <w:p w14:paraId="06634753"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7223</w:t>
            </w:r>
          </w:p>
        </w:tc>
      </w:tr>
      <w:tr w:rsidR="00234CD4" w:rsidRPr="00381024" w14:paraId="4D944250"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7494A227"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20 - 29</w:t>
            </w:r>
          </w:p>
        </w:tc>
        <w:tc>
          <w:tcPr>
            <w:tcW w:w="969" w:type="dxa"/>
            <w:tcBorders>
              <w:top w:val="nil"/>
              <w:left w:val="nil"/>
              <w:bottom w:val="single" w:sz="4" w:space="0" w:color="auto"/>
              <w:right w:val="single" w:sz="4" w:space="0" w:color="auto"/>
            </w:tcBorders>
            <w:shd w:val="clear" w:color="auto" w:fill="auto"/>
            <w:noWrap/>
            <w:vAlign w:val="bottom"/>
            <w:hideMark/>
          </w:tcPr>
          <w:p w14:paraId="051DA24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3570</w:t>
            </w:r>
          </w:p>
        </w:tc>
        <w:tc>
          <w:tcPr>
            <w:tcW w:w="1464" w:type="dxa"/>
            <w:tcBorders>
              <w:top w:val="nil"/>
              <w:left w:val="nil"/>
              <w:bottom w:val="single" w:sz="4" w:space="0" w:color="auto"/>
              <w:right w:val="single" w:sz="4" w:space="0" w:color="auto"/>
            </w:tcBorders>
            <w:shd w:val="clear" w:color="auto" w:fill="auto"/>
            <w:noWrap/>
            <w:vAlign w:val="bottom"/>
            <w:hideMark/>
          </w:tcPr>
          <w:p w14:paraId="5CE6B3F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3497</w:t>
            </w:r>
          </w:p>
        </w:tc>
        <w:tc>
          <w:tcPr>
            <w:tcW w:w="1036" w:type="dxa"/>
            <w:tcBorders>
              <w:top w:val="nil"/>
              <w:left w:val="nil"/>
              <w:bottom w:val="single" w:sz="4" w:space="0" w:color="auto"/>
              <w:right w:val="single" w:sz="4" w:space="0" w:color="auto"/>
            </w:tcBorders>
            <w:shd w:val="clear" w:color="auto" w:fill="auto"/>
            <w:noWrap/>
            <w:vAlign w:val="bottom"/>
            <w:hideMark/>
          </w:tcPr>
          <w:p w14:paraId="1993CDF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7068</w:t>
            </w:r>
          </w:p>
        </w:tc>
        <w:tc>
          <w:tcPr>
            <w:tcW w:w="969" w:type="dxa"/>
            <w:tcBorders>
              <w:top w:val="nil"/>
              <w:left w:val="nil"/>
              <w:bottom w:val="single" w:sz="4" w:space="0" w:color="auto"/>
              <w:right w:val="single" w:sz="4" w:space="0" w:color="auto"/>
            </w:tcBorders>
            <w:shd w:val="clear" w:color="auto" w:fill="auto"/>
            <w:noWrap/>
            <w:vAlign w:val="bottom"/>
            <w:hideMark/>
          </w:tcPr>
          <w:p w14:paraId="565193D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6495</w:t>
            </w:r>
          </w:p>
        </w:tc>
        <w:tc>
          <w:tcPr>
            <w:tcW w:w="1464" w:type="dxa"/>
            <w:tcBorders>
              <w:top w:val="nil"/>
              <w:left w:val="nil"/>
              <w:bottom w:val="single" w:sz="4" w:space="0" w:color="auto"/>
              <w:right w:val="single" w:sz="4" w:space="0" w:color="auto"/>
            </w:tcBorders>
            <w:shd w:val="clear" w:color="auto" w:fill="auto"/>
            <w:noWrap/>
            <w:vAlign w:val="bottom"/>
            <w:hideMark/>
          </w:tcPr>
          <w:p w14:paraId="12A246E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6452</w:t>
            </w:r>
          </w:p>
        </w:tc>
        <w:tc>
          <w:tcPr>
            <w:tcW w:w="1197" w:type="dxa"/>
            <w:tcBorders>
              <w:top w:val="nil"/>
              <w:left w:val="nil"/>
              <w:bottom w:val="single" w:sz="4" w:space="0" w:color="auto"/>
              <w:right w:val="single" w:sz="4" w:space="0" w:color="auto"/>
            </w:tcBorders>
            <w:shd w:val="clear" w:color="auto" w:fill="auto"/>
            <w:noWrap/>
            <w:vAlign w:val="bottom"/>
            <w:hideMark/>
          </w:tcPr>
          <w:p w14:paraId="7687AA1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12947</w:t>
            </w:r>
          </w:p>
        </w:tc>
      </w:tr>
      <w:tr w:rsidR="00234CD4" w:rsidRPr="00381024" w14:paraId="1CDDBBE7"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BC0E5E2"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30 - 39</w:t>
            </w:r>
          </w:p>
        </w:tc>
        <w:tc>
          <w:tcPr>
            <w:tcW w:w="969" w:type="dxa"/>
            <w:tcBorders>
              <w:top w:val="nil"/>
              <w:left w:val="nil"/>
              <w:bottom w:val="single" w:sz="4" w:space="0" w:color="auto"/>
              <w:right w:val="single" w:sz="4" w:space="0" w:color="auto"/>
            </w:tcBorders>
            <w:shd w:val="clear" w:color="auto" w:fill="auto"/>
            <w:noWrap/>
            <w:vAlign w:val="bottom"/>
            <w:hideMark/>
          </w:tcPr>
          <w:p w14:paraId="423FDB6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2508</w:t>
            </w:r>
          </w:p>
        </w:tc>
        <w:tc>
          <w:tcPr>
            <w:tcW w:w="1464" w:type="dxa"/>
            <w:tcBorders>
              <w:top w:val="nil"/>
              <w:left w:val="nil"/>
              <w:bottom w:val="single" w:sz="4" w:space="0" w:color="auto"/>
              <w:right w:val="single" w:sz="4" w:space="0" w:color="auto"/>
            </w:tcBorders>
            <w:shd w:val="clear" w:color="auto" w:fill="auto"/>
            <w:noWrap/>
            <w:vAlign w:val="bottom"/>
            <w:hideMark/>
          </w:tcPr>
          <w:p w14:paraId="26CFEEA2"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2734</w:t>
            </w:r>
          </w:p>
        </w:tc>
        <w:tc>
          <w:tcPr>
            <w:tcW w:w="1036" w:type="dxa"/>
            <w:tcBorders>
              <w:top w:val="nil"/>
              <w:left w:val="nil"/>
              <w:bottom w:val="single" w:sz="4" w:space="0" w:color="auto"/>
              <w:right w:val="single" w:sz="4" w:space="0" w:color="auto"/>
            </w:tcBorders>
            <w:shd w:val="clear" w:color="auto" w:fill="auto"/>
            <w:noWrap/>
            <w:vAlign w:val="bottom"/>
            <w:hideMark/>
          </w:tcPr>
          <w:p w14:paraId="120280E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5242</w:t>
            </w:r>
          </w:p>
        </w:tc>
        <w:tc>
          <w:tcPr>
            <w:tcW w:w="969" w:type="dxa"/>
            <w:tcBorders>
              <w:top w:val="nil"/>
              <w:left w:val="nil"/>
              <w:bottom w:val="single" w:sz="4" w:space="0" w:color="auto"/>
              <w:right w:val="single" w:sz="4" w:space="0" w:color="auto"/>
            </w:tcBorders>
            <w:shd w:val="clear" w:color="auto" w:fill="auto"/>
            <w:noWrap/>
            <w:vAlign w:val="bottom"/>
            <w:hideMark/>
          </w:tcPr>
          <w:p w14:paraId="05175B9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6018</w:t>
            </w:r>
          </w:p>
        </w:tc>
        <w:tc>
          <w:tcPr>
            <w:tcW w:w="1464" w:type="dxa"/>
            <w:tcBorders>
              <w:top w:val="nil"/>
              <w:left w:val="nil"/>
              <w:bottom w:val="single" w:sz="4" w:space="0" w:color="auto"/>
              <w:right w:val="single" w:sz="4" w:space="0" w:color="auto"/>
            </w:tcBorders>
            <w:shd w:val="clear" w:color="auto" w:fill="auto"/>
            <w:noWrap/>
            <w:vAlign w:val="bottom"/>
            <w:hideMark/>
          </w:tcPr>
          <w:p w14:paraId="6C222CA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6365</w:t>
            </w:r>
          </w:p>
        </w:tc>
        <w:tc>
          <w:tcPr>
            <w:tcW w:w="1197" w:type="dxa"/>
            <w:tcBorders>
              <w:top w:val="nil"/>
              <w:left w:val="nil"/>
              <w:bottom w:val="single" w:sz="4" w:space="0" w:color="auto"/>
              <w:right w:val="single" w:sz="4" w:space="0" w:color="auto"/>
            </w:tcBorders>
            <w:shd w:val="clear" w:color="auto" w:fill="auto"/>
            <w:noWrap/>
            <w:vAlign w:val="bottom"/>
            <w:hideMark/>
          </w:tcPr>
          <w:p w14:paraId="76184A0D"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12383</w:t>
            </w:r>
          </w:p>
        </w:tc>
      </w:tr>
      <w:tr w:rsidR="00234CD4" w:rsidRPr="00381024" w14:paraId="75E9495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017E450B"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40 - 49</w:t>
            </w:r>
          </w:p>
        </w:tc>
        <w:tc>
          <w:tcPr>
            <w:tcW w:w="969" w:type="dxa"/>
            <w:tcBorders>
              <w:top w:val="nil"/>
              <w:left w:val="nil"/>
              <w:bottom w:val="single" w:sz="4" w:space="0" w:color="auto"/>
              <w:right w:val="single" w:sz="4" w:space="0" w:color="auto"/>
            </w:tcBorders>
            <w:shd w:val="clear" w:color="auto" w:fill="auto"/>
            <w:noWrap/>
            <w:vAlign w:val="bottom"/>
            <w:hideMark/>
          </w:tcPr>
          <w:p w14:paraId="642B6C58"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1626</w:t>
            </w:r>
          </w:p>
        </w:tc>
        <w:tc>
          <w:tcPr>
            <w:tcW w:w="1464" w:type="dxa"/>
            <w:tcBorders>
              <w:top w:val="nil"/>
              <w:left w:val="nil"/>
              <w:bottom w:val="single" w:sz="4" w:space="0" w:color="auto"/>
              <w:right w:val="single" w:sz="4" w:space="0" w:color="auto"/>
            </w:tcBorders>
            <w:shd w:val="clear" w:color="auto" w:fill="auto"/>
            <w:noWrap/>
            <w:vAlign w:val="bottom"/>
            <w:hideMark/>
          </w:tcPr>
          <w:p w14:paraId="70E8526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1824</w:t>
            </w:r>
          </w:p>
        </w:tc>
        <w:tc>
          <w:tcPr>
            <w:tcW w:w="1036" w:type="dxa"/>
            <w:tcBorders>
              <w:top w:val="nil"/>
              <w:left w:val="nil"/>
              <w:bottom w:val="single" w:sz="4" w:space="0" w:color="auto"/>
              <w:right w:val="single" w:sz="4" w:space="0" w:color="auto"/>
            </w:tcBorders>
            <w:shd w:val="clear" w:color="auto" w:fill="auto"/>
            <w:noWrap/>
            <w:vAlign w:val="bottom"/>
            <w:hideMark/>
          </w:tcPr>
          <w:p w14:paraId="1BADDD9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3451</w:t>
            </w:r>
          </w:p>
        </w:tc>
        <w:tc>
          <w:tcPr>
            <w:tcW w:w="969" w:type="dxa"/>
            <w:tcBorders>
              <w:top w:val="nil"/>
              <w:left w:val="nil"/>
              <w:bottom w:val="single" w:sz="4" w:space="0" w:color="auto"/>
              <w:right w:val="single" w:sz="4" w:space="0" w:color="auto"/>
            </w:tcBorders>
            <w:shd w:val="clear" w:color="auto" w:fill="auto"/>
            <w:noWrap/>
            <w:vAlign w:val="bottom"/>
            <w:hideMark/>
          </w:tcPr>
          <w:p w14:paraId="781B795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3531</w:t>
            </w:r>
          </w:p>
        </w:tc>
        <w:tc>
          <w:tcPr>
            <w:tcW w:w="1464" w:type="dxa"/>
            <w:tcBorders>
              <w:top w:val="nil"/>
              <w:left w:val="nil"/>
              <w:bottom w:val="single" w:sz="4" w:space="0" w:color="auto"/>
              <w:right w:val="single" w:sz="4" w:space="0" w:color="auto"/>
            </w:tcBorders>
            <w:shd w:val="clear" w:color="auto" w:fill="auto"/>
            <w:noWrap/>
            <w:vAlign w:val="bottom"/>
            <w:hideMark/>
          </w:tcPr>
          <w:p w14:paraId="510A1BD9"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4162</w:t>
            </w:r>
          </w:p>
        </w:tc>
        <w:tc>
          <w:tcPr>
            <w:tcW w:w="1197" w:type="dxa"/>
            <w:tcBorders>
              <w:top w:val="nil"/>
              <w:left w:val="nil"/>
              <w:bottom w:val="single" w:sz="4" w:space="0" w:color="auto"/>
              <w:right w:val="single" w:sz="4" w:space="0" w:color="auto"/>
            </w:tcBorders>
            <w:shd w:val="clear" w:color="auto" w:fill="auto"/>
            <w:noWrap/>
            <w:vAlign w:val="bottom"/>
            <w:hideMark/>
          </w:tcPr>
          <w:p w14:paraId="0BDB44C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7694</w:t>
            </w:r>
          </w:p>
        </w:tc>
      </w:tr>
      <w:tr w:rsidR="00234CD4" w:rsidRPr="00381024" w14:paraId="3E2C843E"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11AECB40"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50 - 59</w:t>
            </w:r>
          </w:p>
        </w:tc>
        <w:tc>
          <w:tcPr>
            <w:tcW w:w="969" w:type="dxa"/>
            <w:tcBorders>
              <w:top w:val="nil"/>
              <w:left w:val="nil"/>
              <w:bottom w:val="single" w:sz="4" w:space="0" w:color="auto"/>
              <w:right w:val="single" w:sz="4" w:space="0" w:color="auto"/>
            </w:tcBorders>
            <w:shd w:val="clear" w:color="auto" w:fill="auto"/>
            <w:noWrap/>
            <w:vAlign w:val="bottom"/>
            <w:hideMark/>
          </w:tcPr>
          <w:p w14:paraId="79B7FE7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993</w:t>
            </w:r>
          </w:p>
        </w:tc>
        <w:tc>
          <w:tcPr>
            <w:tcW w:w="1464" w:type="dxa"/>
            <w:tcBorders>
              <w:top w:val="nil"/>
              <w:left w:val="nil"/>
              <w:bottom w:val="single" w:sz="4" w:space="0" w:color="auto"/>
              <w:right w:val="single" w:sz="4" w:space="0" w:color="auto"/>
            </w:tcBorders>
            <w:shd w:val="clear" w:color="auto" w:fill="auto"/>
            <w:noWrap/>
            <w:vAlign w:val="bottom"/>
            <w:hideMark/>
          </w:tcPr>
          <w:p w14:paraId="22AAC9A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1309</w:t>
            </w:r>
          </w:p>
        </w:tc>
        <w:tc>
          <w:tcPr>
            <w:tcW w:w="1036" w:type="dxa"/>
            <w:tcBorders>
              <w:top w:val="nil"/>
              <w:left w:val="nil"/>
              <w:bottom w:val="single" w:sz="4" w:space="0" w:color="auto"/>
              <w:right w:val="single" w:sz="4" w:space="0" w:color="auto"/>
            </w:tcBorders>
            <w:shd w:val="clear" w:color="auto" w:fill="auto"/>
            <w:noWrap/>
            <w:vAlign w:val="bottom"/>
            <w:hideMark/>
          </w:tcPr>
          <w:p w14:paraId="0D06765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2302</w:t>
            </w:r>
          </w:p>
        </w:tc>
        <w:tc>
          <w:tcPr>
            <w:tcW w:w="969" w:type="dxa"/>
            <w:tcBorders>
              <w:top w:val="single" w:sz="4" w:space="0" w:color="auto"/>
              <w:left w:val="single" w:sz="4" w:space="0" w:color="auto"/>
              <w:bottom w:val="nil"/>
              <w:right w:val="single" w:sz="4" w:space="0" w:color="auto"/>
            </w:tcBorders>
            <w:shd w:val="clear" w:color="auto" w:fill="auto"/>
            <w:noWrap/>
            <w:vAlign w:val="bottom"/>
            <w:hideMark/>
          </w:tcPr>
          <w:p w14:paraId="4BF5BDD1"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1028</w:t>
            </w:r>
          </w:p>
        </w:tc>
        <w:tc>
          <w:tcPr>
            <w:tcW w:w="1464" w:type="dxa"/>
            <w:tcBorders>
              <w:top w:val="single" w:sz="4" w:space="0" w:color="auto"/>
              <w:left w:val="nil"/>
              <w:bottom w:val="nil"/>
              <w:right w:val="single" w:sz="4" w:space="0" w:color="auto"/>
            </w:tcBorders>
            <w:shd w:val="clear" w:color="auto" w:fill="auto"/>
            <w:noWrap/>
            <w:vAlign w:val="bottom"/>
            <w:hideMark/>
          </w:tcPr>
          <w:p w14:paraId="2D7FE43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1345</w:t>
            </w:r>
          </w:p>
        </w:tc>
        <w:tc>
          <w:tcPr>
            <w:tcW w:w="1197" w:type="dxa"/>
            <w:tcBorders>
              <w:top w:val="single" w:sz="4" w:space="0" w:color="auto"/>
              <w:left w:val="nil"/>
              <w:bottom w:val="nil"/>
              <w:right w:val="single" w:sz="4" w:space="0" w:color="auto"/>
            </w:tcBorders>
            <w:shd w:val="clear" w:color="auto" w:fill="auto"/>
            <w:noWrap/>
            <w:vAlign w:val="bottom"/>
            <w:hideMark/>
          </w:tcPr>
          <w:p w14:paraId="1E625A3C"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2373</w:t>
            </w:r>
          </w:p>
        </w:tc>
      </w:tr>
      <w:tr w:rsidR="00234CD4" w:rsidRPr="00381024" w14:paraId="40CE83C4"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CDA0D33"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60 - 69</w:t>
            </w:r>
          </w:p>
        </w:tc>
        <w:tc>
          <w:tcPr>
            <w:tcW w:w="969" w:type="dxa"/>
            <w:tcBorders>
              <w:top w:val="nil"/>
              <w:left w:val="nil"/>
              <w:bottom w:val="single" w:sz="4" w:space="0" w:color="auto"/>
              <w:right w:val="single" w:sz="4" w:space="0" w:color="auto"/>
            </w:tcBorders>
            <w:shd w:val="clear" w:color="auto" w:fill="auto"/>
            <w:noWrap/>
            <w:vAlign w:val="bottom"/>
            <w:hideMark/>
          </w:tcPr>
          <w:p w14:paraId="64392CBA"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517</w:t>
            </w:r>
          </w:p>
        </w:tc>
        <w:tc>
          <w:tcPr>
            <w:tcW w:w="1464" w:type="dxa"/>
            <w:tcBorders>
              <w:top w:val="nil"/>
              <w:left w:val="nil"/>
              <w:bottom w:val="single" w:sz="4" w:space="0" w:color="auto"/>
              <w:right w:val="single" w:sz="4" w:space="0" w:color="auto"/>
            </w:tcBorders>
            <w:shd w:val="clear" w:color="auto" w:fill="auto"/>
            <w:noWrap/>
            <w:vAlign w:val="bottom"/>
            <w:hideMark/>
          </w:tcPr>
          <w:p w14:paraId="0075B530"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786</w:t>
            </w:r>
          </w:p>
        </w:tc>
        <w:tc>
          <w:tcPr>
            <w:tcW w:w="1036" w:type="dxa"/>
            <w:tcBorders>
              <w:top w:val="nil"/>
              <w:left w:val="nil"/>
              <w:bottom w:val="single" w:sz="4" w:space="0" w:color="auto"/>
              <w:right w:val="nil"/>
            </w:tcBorders>
            <w:shd w:val="clear" w:color="auto" w:fill="auto"/>
            <w:noWrap/>
            <w:vAlign w:val="bottom"/>
            <w:hideMark/>
          </w:tcPr>
          <w:p w14:paraId="3EB4AF3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1302</w:t>
            </w:r>
          </w:p>
        </w:tc>
        <w:tc>
          <w:tcPr>
            <w:tcW w:w="96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B243A5" w14:textId="77777777" w:rsidR="00234CD4" w:rsidRPr="00381024" w:rsidRDefault="00234CD4" w:rsidP="00234CD4">
            <w:pPr>
              <w:jc w:val="right"/>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677</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14:paraId="35D9E982" w14:textId="77777777" w:rsidR="00234CD4" w:rsidRPr="00381024" w:rsidRDefault="00234CD4" w:rsidP="00234CD4">
            <w:pPr>
              <w:jc w:val="right"/>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1116</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03DFEE88" w14:textId="77777777" w:rsidR="00234CD4" w:rsidRPr="00381024" w:rsidRDefault="00234CD4" w:rsidP="00234CD4">
            <w:pPr>
              <w:jc w:val="right"/>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1793</w:t>
            </w:r>
          </w:p>
        </w:tc>
      </w:tr>
      <w:tr w:rsidR="00234CD4" w:rsidRPr="00381024" w14:paraId="113D4582" w14:textId="77777777" w:rsidTr="00234CD4">
        <w:trPr>
          <w:trHeight w:val="304"/>
        </w:trPr>
        <w:tc>
          <w:tcPr>
            <w:tcW w:w="2273" w:type="dxa"/>
            <w:tcBorders>
              <w:top w:val="nil"/>
              <w:left w:val="single" w:sz="4" w:space="0" w:color="auto"/>
              <w:bottom w:val="single" w:sz="4" w:space="0" w:color="auto"/>
              <w:right w:val="single" w:sz="4" w:space="0" w:color="auto"/>
            </w:tcBorders>
            <w:shd w:val="clear" w:color="auto" w:fill="auto"/>
            <w:noWrap/>
            <w:vAlign w:val="center"/>
            <w:hideMark/>
          </w:tcPr>
          <w:p w14:paraId="4DA1BE0F" w14:textId="77777777" w:rsidR="00234CD4" w:rsidRPr="00381024" w:rsidRDefault="00234CD4" w:rsidP="00234CD4">
            <w:pPr>
              <w:rPr>
                <w:rFonts w:ascii="Avenir Next LT Pro Light" w:hAnsi="Avenir Next LT Pro Light" w:cs="Calibri"/>
                <w:color w:val="000000"/>
              </w:rPr>
            </w:pPr>
            <w:r w:rsidRPr="00381024">
              <w:rPr>
                <w:rFonts w:ascii="Avenir Next LT Pro Light" w:hAnsi="Avenir Next LT Pro Light" w:cs="Calibri"/>
                <w:color w:val="000000"/>
              </w:rPr>
              <w:t>Age: 70+</w:t>
            </w:r>
          </w:p>
        </w:tc>
        <w:tc>
          <w:tcPr>
            <w:tcW w:w="969" w:type="dxa"/>
            <w:tcBorders>
              <w:top w:val="nil"/>
              <w:left w:val="nil"/>
              <w:bottom w:val="single" w:sz="4" w:space="0" w:color="auto"/>
              <w:right w:val="single" w:sz="4" w:space="0" w:color="auto"/>
            </w:tcBorders>
            <w:shd w:val="clear" w:color="auto" w:fill="auto"/>
            <w:noWrap/>
            <w:vAlign w:val="bottom"/>
            <w:hideMark/>
          </w:tcPr>
          <w:p w14:paraId="510526B5"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274</w:t>
            </w:r>
          </w:p>
        </w:tc>
        <w:tc>
          <w:tcPr>
            <w:tcW w:w="1464" w:type="dxa"/>
            <w:tcBorders>
              <w:top w:val="nil"/>
              <w:left w:val="nil"/>
              <w:bottom w:val="single" w:sz="4" w:space="0" w:color="auto"/>
              <w:right w:val="single" w:sz="4" w:space="0" w:color="auto"/>
            </w:tcBorders>
            <w:shd w:val="clear" w:color="auto" w:fill="auto"/>
            <w:noWrap/>
            <w:vAlign w:val="bottom"/>
            <w:hideMark/>
          </w:tcPr>
          <w:p w14:paraId="4DAABEC0"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644</w:t>
            </w:r>
          </w:p>
        </w:tc>
        <w:tc>
          <w:tcPr>
            <w:tcW w:w="1036" w:type="dxa"/>
            <w:tcBorders>
              <w:top w:val="nil"/>
              <w:left w:val="nil"/>
              <w:bottom w:val="single" w:sz="4" w:space="0" w:color="auto"/>
              <w:right w:val="single" w:sz="4" w:space="0" w:color="auto"/>
            </w:tcBorders>
            <w:shd w:val="clear" w:color="auto" w:fill="auto"/>
            <w:noWrap/>
            <w:vAlign w:val="bottom"/>
            <w:hideMark/>
          </w:tcPr>
          <w:p w14:paraId="2A64B327"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918</w:t>
            </w:r>
          </w:p>
        </w:tc>
        <w:tc>
          <w:tcPr>
            <w:tcW w:w="969" w:type="dxa"/>
            <w:tcBorders>
              <w:top w:val="nil"/>
              <w:left w:val="nil"/>
              <w:bottom w:val="single" w:sz="4" w:space="0" w:color="auto"/>
              <w:right w:val="single" w:sz="4" w:space="0" w:color="auto"/>
            </w:tcBorders>
            <w:shd w:val="clear" w:color="auto" w:fill="auto"/>
            <w:noWrap/>
            <w:vAlign w:val="bottom"/>
            <w:hideMark/>
          </w:tcPr>
          <w:p w14:paraId="7439AC1E"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278</w:t>
            </w:r>
          </w:p>
        </w:tc>
        <w:tc>
          <w:tcPr>
            <w:tcW w:w="1464" w:type="dxa"/>
            <w:tcBorders>
              <w:top w:val="nil"/>
              <w:left w:val="nil"/>
              <w:bottom w:val="single" w:sz="4" w:space="0" w:color="auto"/>
              <w:right w:val="single" w:sz="4" w:space="0" w:color="auto"/>
            </w:tcBorders>
            <w:shd w:val="clear" w:color="auto" w:fill="auto"/>
            <w:noWrap/>
            <w:vAlign w:val="bottom"/>
            <w:hideMark/>
          </w:tcPr>
          <w:p w14:paraId="638CE9A4"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667</w:t>
            </w:r>
          </w:p>
        </w:tc>
        <w:tc>
          <w:tcPr>
            <w:tcW w:w="1197" w:type="dxa"/>
            <w:tcBorders>
              <w:top w:val="nil"/>
              <w:left w:val="nil"/>
              <w:bottom w:val="single" w:sz="4" w:space="0" w:color="auto"/>
              <w:right w:val="single" w:sz="4" w:space="0" w:color="auto"/>
            </w:tcBorders>
            <w:shd w:val="clear" w:color="auto" w:fill="auto"/>
            <w:noWrap/>
            <w:vAlign w:val="bottom"/>
            <w:hideMark/>
          </w:tcPr>
          <w:p w14:paraId="2FEC2467" w14:textId="77777777" w:rsidR="00234CD4" w:rsidRPr="00381024" w:rsidRDefault="00234CD4" w:rsidP="00234CD4">
            <w:pPr>
              <w:jc w:val="right"/>
              <w:rPr>
                <w:rFonts w:ascii="Avenir Next LT Pro Light" w:hAnsi="Avenir Next LT Pro Light" w:cs="Calibri"/>
                <w:color w:val="000000"/>
              </w:rPr>
            </w:pPr>
            <w:r w:rsidRPr="00381024">
              <w:rPr>
                <w:rFonts w:ascii="Avenir Next LT Pro Light" w:hAnsi="Avenir Next LT Pro Light" w:cs="Calibri"/>
                <w:color w:val="000000"/>
              </w:rPr>
              <w:t>945</w:t>
            </w:r>
          </w:p>
        </w:tc>
      </w:tr>
      <w:tr w:rsidR="00234CD4" w:rsidRPr="00381024" w14:paraId="7DE9605A" w14:textId="77777777" w:rsidTr="00234CD4">
        <w:trPr>
          <w:trHeight w:val="301"/>
        </w:trPr>
        <w:tc>
          <w:tcPr>
            <w:tcW w:w="9376" w:type="dxa"/>
            <w:gridSpan w:val="7"/>
            <w:tcBorders>
              <w:top w:val="single" w:sz="4" w:space="0" w:color="auto"/>
              <w:left w:val="single" w:sz="4" w:space="0" w:color="auto"/>
              <w:bottom w:val="single" w:sz="4" w:space="0" w:color="auto"/>
              <w:right w:val="nil"/>
            </w:tcBorders>
            <w:shd w:val="clear" w:color="auto" w:fill="auto"/>
            <w:noWrap/>
            <w:vAlign w:val="bottom"/>
            <w:hideMark/>
          </w:tcPr>
          <w:p w14:paraId="76A047A4" w14:textId="33EE47EE" w:rsidR="00234CD4" w:rsidRPr="00381024" w:rsidRDefault="00234CD4" w:rsidP="00234CD4">
            <w:pPr>
              <w:rPr>
                <w:rFonts w:ascii="Avenir Next LT Pro Light" w:hAnsi="Avenir Next LT Pro Light" w:cs="Calibri"/>
                <w:i/>
                <w:iCs/>
                <w:color w:val="000000"/>
              </w:rPr>
            </w:pPr>
            <w:r w:rsidRPr="00381024">
              <w:rPr>
                <w:rFonts w:ascii="Avenir Next LT Pro Light" w:hAnsi="Avenir Next LT Pro Light" w:cs="Calibri"/>
                <w:i/>
                <w:iCs/>
                <w:color w:val="000000"/>
              </w:rPr>
              <w:t>Source: Statistics SA                                                                                                                                                          T 1.2.2</w:t>
            </w:r>
          </w:p>
        </w:tc>
      </w:tr>
    </w:tbl>
    <w:p w14:paraId="716CDA30" w14:textId="35BBEC72" w:rsidR="0075733F" w:rsidRPr="00381024" w:rsidRDefault="0075733F" w:rsidP="00B72F59">
      <w:pPr>
        <w:pStyle w:val="NoSpacing"/>
        <w:jc w:val="center"/>
        <w:rPr>
          <w:rFonts w:ascii="Avenir Next LT Pro Light" w:hAnsi="Avenir Next LT Pro Light"/>
          <w:b/>
          <w:bCs/>
        </w:rPr>
      </w:pPr>
    </w:p>
    <w:p w14:paraId="4894AC35" w14:textId="600E11E3" w:rsidR="009D7B30" w:rsidRPr="00381024" w:rsidRDefault="009D7B30" w:rsidP="00B72F59">
      <w:pPr>
        <w:jc w:val="right"/>
        <w:rPr>
          <w:rFonts w:ascii="Avenir Next LT Pro Light" w:hAnsi="Avenir Next LT Pro Light"/>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9"/>
      </w:tblGrid>
      <w:tr w:rsidR="00E4581D" w:rsidRPr="00381024" w14:paraId="45804FC3" w14:textId="77777777" w:rsidTr="00D61F6A">
        <w:tc>
          <w:tcPr>
            <w:tcW w:w="9315" w:type="dxa"/>
            <w:shd w:val="clear" w:color="auto" w:fill="auto"/>
          </w:tcPr>
          <w:p w14:paraId="0A9F3F87" w14:textId="72C6EBA9" w:rsidR="00E4581D" w:rsidRPr="00381024" w:rsidRDefault="00E4581D" w:rsidP="00D61F6A">
            <w:pPr>
              <w:widowControl w:val="0"/>
              <w:rPr>
                <w:rFonts w:ascii="Avenir Next LT Pro Light" w:eastAsia="Calibri" w:hAnsi="Avenir Next LT Pro Light"/>
                <w:lang w:val="en-GB"/>
              </w:rPr>
            </w:pPr>
            <w:r w:rsidRPr="00381024">
              <w:rPr>
                <w:rFonts w:ascii="Avenir Next LT Pro Light" w:eastAsia="Calibri" w:hAnsi="Avenir Next LT Pro Light"/>
                <w:lang w:val="en-GB"/>
              </w:rPr>
              <w:t xml:space="preserve">Our municipality is made up of a total population of </w:t>
            </w:r>
            <w:r w:rsidR="000E565F" w:rsidRPr="00381024">
              <w:rPr>
                <w:rFonts w:ascii="Avenir Next LT Pro Light" w:eastAsia="Calibri" w:hAnsi="Avenir Next LT Pro Light"/>
                <w:lang w:val="en-GB"/>
              </w:rPr>
              <w:t>57 075 in 2016</w:t>
            </w:r>
            <w:r w:rsidRPr="00381024">
              <w:rPr>
                <w:rFonts w:ascii="Avenir Next LT Pro Light" w:eastAsia="Calibri" w:hAnsi="Avenir Next LT Pro Light"/>
                <w:lang w:val="en-GB"/>
              </w:rPr>
              <w:t xml:space="preserve">, </w:t>
            </w:r>
            <w:r w:rsidR="000E565F" w:rsidRPr="00381024">
              <w:rPr>
                <w:rFonts w:ascii="Avenir Next LT Pro Light" w:eastAsia="Calibri" w:hAnsi="Avenir Next LT Pro Light"/>
                <w:lang w:val="en-GB"/>
              </w:rPr>
              <w:t>and 54 933 in 2011, with a growth rate of 0.87</w:t>
            </w:r>
            <w:r w:rsidRPr="00381024">
              <w:rPr>
                <w:rFonts w:ascii="Avenir Next LT Pro Light" w:eastAsia="Calibri" w:hAnsi="Avenir Next LT Pro Light"/>
                <w:lang w:val="en-GB"/>
              </w:rPr>
              <w:t>. The above graph that our population is dominated</w:t>
            </w:r>
            <w:r w:rsidR="00D02A14" w:rsidRPr="00381024">
              <w:rPr>
                <w:rFonts w:ascii="Avenir Next LT Pro Light" w:eastAsia="Calibri" w:hAnsi="Avenir Next LT Pro Light"/>
                <w:lang w:val="en-GB"/>
              </w:rPr>
              <w:t xml:space="preserve"> </w:t>
            </w:r>
            <w:r w:rsidRPr="00381024">
              <w:rPr>
                <w:rFonts w:ascii="Avenir Next LT Pro Light" w:eastAsia="Calibri" w:hAnsi="Avenir Next LT Pro Light"/>
                <w:lang w:val="en-GB"/>
              </w:rPr>
              <w:t>young people</w:t>
            </w:r>
            <w:r w:rsidR="00D02A14" w:rsidRPr="00381024">
              <w:rPr>
                <w:rFonts w:ascii="Avenir Next LT Pro Light" w:eastAsia="Calibri" w:hAnsi="Avenir Next LT Pro Light"/>
                <w:lang w:val="en-GB"/>
              </w:rPr>
              <w:t>, especially between 15 and age 29. This presents the municipality with a focus area to address needs around this group.</w:t>
            </w:r>
          </w:p>
          <w:p w14:paraId="1A54E275" w14:textId="25ACA887" w:rsidR="001F5A1D" w:rsidRPr="00381024" w:rsidRDefault="001F5A1D" w:rsidP="00D61F6A">
            <w:pPr>
              <w:widowControl w:val="0"/>
              <w:rPr>
                <w:rFonts w:ascii="Avenir Next LT Pro Light" w:eastAsia="Calibri" w:hAnsi="Avenir Next LT Pro Light"/>
                <w:highlight w:val="yellow"/>
                <w:lang w:val="en-GB"/>
              </w:rPr>
            </w:pPr>
            <w:r w:rsidRPr="00381024">
              <w:rPr>
                <w:rFonts w:ascii="Avenir Next LT Pro Light" w:eastAsia="Calibri" w:hAnsi="Avenir Next LT Pro Light"/>
                <w:lang w:val="en-GB"/>
              </w:rPr>
              <w:t xml:space="preserve">The background data is mainly in terms of census 2011 and some of Community Survey </w:t>
            </w:r>
            <w:r w:rsidR="00DD5CB7" w:rsidRPr="00381024">
              <w:rPr>
                <w:rFonts w:ascii="Avenir Next LT Pro Light" w:eastAsia="Calibri" w:hAnsi="Avenir Next LT Pro Light"/>
                <w:lang w:val="en-GB"/>
              </w:rPr>
              <w:t>2016 as</w:t>
            </w:r>
            <w:r w:rsidRPr="00381024">
              <w:rPr>
                <w:rFonts w:ascii="Avenir Next LT Pro Light" w:eastAsia="Calibri" w:hAnsi="Avenir Next LT Pro Light"/>
                <w:lang w:val="en-GB"/>
              </w:rPr>
              <w:t xml:space="preserve"> provided by the Statistic South Africa</w:t>
            </w:r>
            <w:r w:rsidR="00DD5CB7" w:rsidRPr="00381024">
              <w:rPr>
                <w:rFonts w:ascii="Avenir Next LT Pro Light" w:eastAsia="Calibri" w:hAnsi="Avenir Next LT Pro Light"/>
                <w:lang w:val="en-GB"/>
              </w:rPr>
              <w:t>.</w:t>
            </w:r>
          </w:p>
        </w:tc>
      </w:tr>
    </w:tbl>
    <w:p w14:paraId="6680BA96" w14:textId="77777777" w:rsidR="00873659" w:rsidRPr="00381024" w:rsidRDefault="00873659" w:rsidP="00B72F59">
      <w:pPr>
        <w:pBdr>
          <w:top w:val="single" w:sz="4" w:space="0" w:color="auto"/>
        </w:pBdr>
        <w:contextualSpacing/>
        <w:rPr>
          <w:rFonts w:ascii="Avenir Next LT Pro Light" w:hAnsi="Avenir Next LT Pro Light" w:cs="Arial"/>
          <w:b/>
        </w:rPr>
      </w:pPr>
    </w:p>
    <w:p w14:paraId="712A7AD3" w14:textId="77777777" w:rsidR="001F5A1D" w:rsidRPr="00381024" w:rsidRDefault="001F5A1D" w:rsidP="00B72F59">
      <w:pPr>
        <w:pBdr>
          <w:top w:val="single" w:sz="4" w:space="0" w:color="auto"/>
        </w:pBdr>
        <w:contextualSpacing/>
        <w:rPr>
          <w:rFonts w:ascii="Avenir Next LT Pro Light" w:hAnsi="Avenir Next LT Pro Light" w:cs="Arial"/>
          <w:b/>
        </w:rPr>
      </w:pPr>
    </w:p>
    <w:p w14:paraId="05B6EF96" w14:textId="77777777" w:rsidR="009B1424" w:rsidRPr="00381024" w:rsidRDefault="009B1424" w:rsidP="00B72F59">
      <w:pPr>
        <w:pBdr>
          <w:top w:val="single" w:sz="4" w:space="0" w:color="auto"/>
        </w:pBdr>
        <w:contextualSpacing/>
        <w:rPr>
          <w:rFonts w:ascii="Avenir Next LT Pro Light" w:hAnsi="Avenir Next LT Pro Light" w:cs="Arial"/>
          <w:b/>
        </w:rPr>
      </w:pPr>
    </w:p>
    <w:p w14:paraId="02FDF148" w14:textId="189071DE" w:rsidR="0040278D" w:rsidRPr="00381024" w:rsidRDefault="005D585F" w:rsidP="00B72F59">
      <w:pPr>
        <w:pStyle w:val="NoSpacing"/>
        <w:rPr>
          <w:rFonts w:ascii="Avenir Next LT Pro Light" w:hAnsi="Avenir Next LT Pro Light"/>
          <w:highlight w:val="yellow"/>
        </w:rPr>
      </w:pPr>
      <w:r w:rsidRPr="00381024">
        <w:rPr>
          <w:rFonts w:ascii="Avenir Next LT Pro Light" w:hAnsi="Avenir Next LT Pro Light"/>
          <w:noProof/>
        </w:rPr>
        <w:lastRenderedPageBreak/>
        <w:drawing>
          <wp:inline distT="0" distB="0" distL="0" distR="0" wp14:anchorId="3846182A" wp14:editId="65A57BEF">
            <wp:extent cx="4845050" cy="2426335"/>
            <wp:effectExtent l="0" t="0" r="0" b="0"/>
            <wp:docPr id="7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31E1B30" w14:textId="77777777" w:rsidR="00F33E21" w:rsidRPr="00381024" w:rsidRDefault="00F33E21" w:rsidP="00B72F59">
      <w:pPr>
        <w:pStyle w:val="NoSpacing"/>
        <w:jc w:val="right"/>
        <w:rPr>
          <w:rFonts w:ascii="Avenir Next LT Pro Light" w:hAnsi="Avenir Next LT Pro Light"/>
          <w:i/>
          <w:lang w:val="en-GB"/>
        </w:rPr>
      </w:pPr>
      <w:r w:rsidRPr="00381024">
        <w:rPr>
          <w:rFonts w:ascii="Avenir Next LT Pro Light" w:hAnsi="Avenir Next LT Pro Light"/>
          <w:i/>
          <w:lang w:val="en-GB"/>
        </w:rPr>
        <w:t>T1.</w:t>
      </w:r>
      <w:r w:rsidR="00041DCA" w:rsidRPr="00381024">
        <w:rPr>
          <w:rFonts w:ascii="Avenir Next LT Pro Light" w:hAnsi="Avenir Next LT Pro Light"/>
          <w:i/>
          <w:lang w:val="en-GB"/>
        </w:rPr>
        <w:t>2</w:t>
      </w:r>
      <w:r w:rsidRPr="00381024">
        <w:rPr>
          <w:rFonts w:ascii="Avenir Next LT Pro Light" w:hAnsi="Avenir Next LT Pro Light"/>
          <w:i/>
          <w:lang w:val="en-GB"/>
        </w:rPr>
        <w:t>.</w:t>
      </w:r>
      <w:r w:rsidR="00066F05" w:rsidRPr="00381024">
        <w:rPr>
          <w:rFonts w:ascii="Avenir Next LT Pro Light" w:hAnsi="Avenir Next LT Pro Light"/>
          <w:i/>
          <w:lang w:val="en-GB"/>
        </w:rPr>
        <w:t>3</w:t>
      </w:r>
    </w:p>
    <w:p w14:paraId="1505FDF3" w14:textId="77777777" w:rsidR="0040278D" w:rsidRPr="00381024" w:rsidRDefault="0040278D" w:rsidP="00707662">
      <w:pPr>
        <w:pBdr>
          <w:top w:val="single" w:sz="4" w:space="0" w:color="auto"/>
        </w:pBdr>
        <w:contextualSpacing/>
        <w:rPr>
          <w:rFonts w:ascii="Avenir Next LT Pro Light" w:hAnsi="Avenir Next LT Pro Light" w:cs="Arial"/>
          <w:b/>
        </w:rPr>
      </w:pPr>
    </w:p>
    <w:p w14:paraId="21EC00E9" w14:textId="77777777" w:rsidR="0040278D" w:rsidRPr="00381024" w:rsidRDefault="0040278D" w:rsidP="00244EC2">
      <w:pPr>
        <w:pBdr>
          <w:top w:val="single" w:sz="4" w:space="0" w:color="auto"/>
        </w:pBdr>
        <w:contextualSpacing/>
        <w:jc w:val="right"/>
        <w:rPr>
          <w:rFonts w:ascii="Avenir Next LT Pro Light" w:hAnsi="Avenir Next LT Pro Light" w:cs="Arial"/>
          <w:b/>
        </w:rPr>
      </w:pPr>
    </w:p>
    <w:p w14:paraId="75EBB5DF" w14:textId="6F887785" w:rsidR="00A969AC" w:rsidRPr="00381024" w:rsidRDefault="00A969AC" w:rsidP="00244EC2">
      <w:pPr>
        <w:pBdr>
          <w:top w:val="single" w:sz="4" w:space="0" w:color="auto"/>
        </w:pBdr>
        <w:autoSpaceDE w:val="0"/>
        <w:autoSpaceDN w:val="0"/>
        <w:adjustRightInd w:val="0"/>
        <w:contextualSpacing/>
        <w:jc w:val="right"/>
        <w:rPr>
          <w:rFonts w:ascii="Avenir Next LT Pro Light" w:hAnsi="Avenir Next LT Pro Light" w:cs="Arial"/>
          <w:noProof/>
        </w:rPr>
      </w:pPr>
    </w:p>
    <w:p w14:paraId="6EAD13EF" w14:textId="77777777" w:rsidR="002B658B" w:rsidRPr="00381024" w:rsidRDefault="002B658B"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00E2B5A2"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45EBA6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122D8B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00E1BAA5"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EC1FDF4"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23387011"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47301185"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A1CF0E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351F89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AB9FD8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2C3F69D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7CB9853"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789F655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600B05A"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337A2112"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F53881A"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7299421B"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7C89FEF7"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5073EF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2087A75"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A4E885C"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1D2118E"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2F85026"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1B279A4C"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59571CF1" w14:textId="77777777" w:rsidR="00D255DE" w:rsidRPr="00381024" w:rsidRDefault="00D255DE"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rPr>
      </w:pPr>
    </w:p>
    <w:p w14:paraId="7DFE2064" w14:textId="08A0CE29" w:rsidR="002970E2" w:rsidRPr="00381024" w:rsidRDefault="005D585F"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16F6BBA8" wp14:editId="55E33623">
            <wp:extent cx="5774690" cy="3845560"/>
            <wp:effectExtent l="0" t="0" r="0" b="0"/>
            <wp:docPr id="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74690" cy="3845560"/>
                    </a:xfrm>
                    <a:prstGeom prst="rect">
                      <a:avLst/>
                    </a:prstGeom>
                    <a:noFill/>
                    <a:ln>
                      <a:noFill/>
                    </a:ln>
                  </pic:spPr>
                </pic:pic>
              </a:graphicData>
            </a:graphic>
          </wp:inline>
        </w:drawing>
      </w:r>
    </w:p>
    <w:p w14:paraId="192D8A2D" w14:textId="77777777" w:rsidR="002970E2" w:rsidRPr="00381024" w:rsidRDefault="002970E2" w:rsidP="00244EC2">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noProof/>
        </w:rPr>
      </w:pPr>
    </w:p>
    <w:p w14:paraId="031A9EEB" w14:textId="77777777" w:rsidR="00A709D8" w:rsidRPr="00381024" w:rsidRDefault="00030D26" w:rsidP="00244EC2">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94490A" w:rsidRPr="00381024">
        <w:rPr>
          <w:rFonts w:ascii="Avenir Next LT Pro Light" w:hAnsi="Avenir Next LT Pro Light" w:cs="Arial"/>
          <w:i/>
        </w:rPr>
        <w:t xml:space="preserve"> </w:t>
      </w:r>
      <w:r w:rsidRPr="00381024">
        <w:rPr>
          <w:rFonts w:ascii="Avenir Next LT Pro Light" w:hAnsi="Avenir Next LT Pro Light" w:cs="Arial"/>
          <w:i/>
        </w:rPr>
        <w:t>1.</w:t>
      </w:r>
      <w:r w:rsidR="00041DCA" w:rsidRPr="00381024">
        <w:rPr>
          <w:rFonts w:ascii="Avenir Next LT Pro Light" w:hAnsi="Avenir Next LT Pro Light" w:cs="Arial"/>
          <w:i/>
        </w:rPr>
        <w:t>2</w:t>
      </w:r>
      <w:r w:rsidRPr="00381024">
        <w:rPr>
          <w:rFonts w:ascii="Avenir Next LT Pro Light" w:hAnsi="Avenir Next LT Pro Light" w:cs="Arial"/>
          <w:i/>
        </w:rPr>
        <w:t>.</w:t>
      </w:r>
      <w:r w:rsidR="002F3D27" w:rsidRPr="00381024">
        <w:rPr>
          <w:rFonts w:ascii="Avenir Next LT Pro Light" w:hAnsi="Avenir Next LT Pro Light" w:cs="Arial"/>
          <w:i/>
        </w:rPr>
        <w:t>5</w:t>
      </w:r>
    </w:p>
    <w:p w14:paraId="2F4F442F" w14:textId="77777777" w:rsidR="00030D26" w:rsidRPr="00381024" w:rsidRDefault="00030D26" w:rsidP="00244EC2">
      <w:pPr>
        <w:pBdr>
          <w:top w:val="single" w:sz="4" w:space="0" w:color="auto"/>
        </w:pBdr>
        <w:contextualSpacing/>
        <w:jc w:val="both"/>
        <w:rPr>
          <w:rFonts w:ascii="Avenir Next LT Pro Light" w:hAnsi="Avenir Next LT Pro Light" w:cs="Arial"/>
        </w:rPr>
      </w:pPr>
    </w:p>
    <w:p w14:paraId="0EF79C5E"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4C366BBC"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5ECFDDDE"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677F6DEE"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1EA92CF6"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5B2EA99D"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282DDA7B"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0223707C" w14:textId="7FECABCA" w:rsidR="009B1424" w:rsidRPr="00381024" w:rsidRDefault="009B1424" w:rsidP="00244EC2">
      <w:pPr>
        <w:pBdr>
          <w:top w:val="single" w:sz="4" w:space="0" w:color="auto"/>
        </w:pBdr>
        <w:contextualSpacing/>
        <w:jc w:val="both"/>
        <w:rPr>
          <w:rFonts w:ascii="Avenir Next LT Pro Light" w:hAnsi="Avenir Next LT Pro Light" w:cs="Arial"/>
        </w:rPr>
      </w:pPr>
    </w:p>
    <w:p w14:paraId="3587693B" w14:textId="77777777" w:rsidR="00200BAB" w:rsidRPr="00381024" w:rsidRDefault="00200BAB" w:rsidP="00244EC2">
      <w:pPr>
        <w:pBdr>
          <w:top w:val="single" w:sz="4" w:space="0" w:color="auto"/>
        </w:pBdr>
        <w:contextualSpacing/>
        <w:jc w:val="both"/>
        <w:rPr>
          <w:rFonts w:ascii="Avenir Next LT Pro Light" w:hAnsi="Avenir Next LT Pro Light" w:cs="Arial"/>
        </w:rPr>
      </w:pPr>
    </w:p>
    <w:p w14:paraId="249F09AF" w14:textId="77777777" w:rsidR="009B1424" w:rsidRPr="00381024" w:rsidRDefault="009B1424" w:rsidP="00244EC2">
      <w:pPr>
        <w:pBdr>
          <w:top w:val="single" w:sz="4" w:space="0" w:color="auto"/>
        </w:pBdr>
        <w:contextualSpacing/>
        <w:jc w:val="both"/>
        <w:rPr>
          <w:rFonts w:ascii="Avenir Next LT Pro Light" w:hAnsi="Avenir Next LT Pro Light" w:cs="Arial"/>
        </w:rPr>
      </w:pPr>
    </w:p>
    <w:p w14:paraId="72F9865D" w14:textId="77777777" w:rsidR="00DC4DAF" w:rsidRPr="00381024" w:rsidRDefault="00DC4DAF" w:rsidP="00244EC2">
      <w:pPr>
        <w:pBdr>
          <w:top w:val="single" w:sz="4" w:space="0" w:color="auto"/>
        </w:pBdr>
        <w:contextualSpacing/>
        <w:jc w:val="both"/>
        <w:rPr>
          <w:rFonts w:ascii="Avenir Next LT Pro Light" w:hAnsi="Avenir Next LT Pro Light" w:cs="Arial"/>
        </w:rPr>
      </w:pPr>
    </w:p>
    <w:tbl>
      <w:tblPr>
        <w:tblW w:w="9011" w:type="dxa"/>
        <w:tblInd w:w="113" w:type="dxa"/>
        <w:tblLook w:val="04A0" w:firstRow="1" w:lastRow="0" w:firstColumn="1" w:lastColumn="0" w:noHBand="0" w:noVBand="1"/>
      </w:tblPr>
      <w:tblGrid>
        <w:gridCol w:w="4049"/>
        <w:gridCol w:w="2603"/>
        <w:gridCol w:w="2359"/>
      </w:tblGrid>
      <w:tr w:rsidR="009149FA" w:rsidRPr="00381024" w14:paraId="6B538465" w14:textId="77777777" w:rsidTr="009149FA">
        <w:trPr>
          <w:trHeight w:val="274"/>
        </w:trPr>
        <w:tc>
          <w:tcPr>
            <w:tcW w:w="9011"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9A49E23" w14:textId="77777777" w:rsidR="009149FA" w:rsidRPr="00381024" w:rsidRDefault="009149FA" w:rsidP="009149FA">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Overview of Neighbourhoods within '</w:t>
            </w:r>
            <w:r w:rsidRPr="00381024">
              <w:rPr>
                <w:rFonts w:ascii="Avenir Next LT Pro Light" w:hAnsi="Avenir Next LT Pro Light" w:cs="Calibri"/>
                <w:b/>
                <w:bCs/>
                <w:i/>
                <w:iCs/>
                <w:color w:val="000000"/>
                <w:sz w:val="22"/>
                <w:szCs w:val="22"/>
              </w:rPr>
              <w:t>Name of Municipality</w:t>
            </w:r>
            <w:r w:rsidRPr="00381024">
              <w:rPr>
                <w:rFonts w:ascii="Avenir Next LT Pro Light" w:hAnsi="Avenir Next LT Pro Light" w:cs="Calibri"/>
                <w:b/>
                <w:bCs/>
                <w:color w:val="000000"/>
                <w:sz w:val="22"/>
                <w:szCs w:val="22"/>
              </w:rPr>
              <w:t>'</w:t>
            </w:r>
          </w:p>
        </w:tc>
      </w:tr>
      <w:tr w:rsidR="009149FA" w:rsidRPr="00381024" w14:paraId="452E4148" w14:textId="77777777" w:rsidTr="003577F8">
        <w:trPr>
          <w:trHeight w:val="286"/>
        </w:trPr>
        <w:tc>
          <w:tcPr>
            <w:tcW w:w="4049" w:type="dxa"/>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E0B152B"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Settlement Type</w:t>
            </w:r>
          </w:p>
        </w:tc>
        <w:tc>
          <w:tcPr>
            <w:tcW w:w="2603" w:type="dxa"/>
            <w:tcBorders>
              <w:top w:val="single" w:sz="4" w:space="0" w:color="auto"/>
              <w:left w:val="nil"/>
              <w:bottom w:val="single" w:sz="4" w:space="0" w:color="auto"/>
              <w:right w:val="single" w:sz="4" w:space="0" w:color="auto"/>
            </w:tcBorders>
            <w:shd w:val="clear" w:color="000000" w:fill="C4D79B"/>
            <w:noWrap/>
            <w:vAlign w:val="bottom"/>
            <w:hideMark/>
          </w:tcPr>
          <w:p w14:paraId="0A3803D7"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Households</w:t>
            </w:r>
          </w:p>
        </w:tc>
        <w:tc>
          <w:tcPr>
            <w:tcW w:w="2359" w:type="dxa"/>
            <w:tcBorders>
              <w:top w:val="single" w:sz="4" w:space="0" w:color="auto"/>
              <w:left w:val="nil"/>
              <w:bottom w:val="single" w:sz="4" w:space="0" w:color="auto"/>
              <w:right w:val="single" w:sz="4" w:space="0" w:color="auto"/>
            </w:tcBorders>
            <w:shd w:val="clear" w:color="000000" w:fill="C4D79B"/>
            <w:noWrap/>
            <w:vAlign w:val="bottom"/>
            <w:hideMark/>
          </w:tcPr>
          <w:p w14:paraId="21F81444"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Population</w:t>
            </w:r>
          </w:p>
        </w:tc>
      </w:tr>
      <w:tr w:rsidR="009149FA" w:rsidRPr="00381024" w14:paraId="466772DE"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1A8B331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Towns</w:t>
            </w:r>
          </w:p>
        </w:tc>
        <w:tc>
          <w:tcPr>
            <w:tcW w:w="2603" w:type="dxa"/>
            <w:tcBorders>
              <w:top w:val="nil"/>
              <w:left w:val="nil"/>
              <w:bottom w:val="single" w:sz="4" w:space="0" w:color="auto"/>
              <w:right w:val="single" w:sz="4" w:space="0" w:color="auto"/>
            </w:tcBorders>
            <w:shd w:val="clear" w:color="auto" w:fill="auto"/>
            <w:noWrap/>
            <w:vAlign w:val="bottom"/>
            <w:hideMark/>
          </w:tcPr>
          <w:p w14:paraId="6932A05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563EE86D"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4D878FA0"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09AE7D4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Camperdown</w:t>
            </w:r>
          </w:p>
        </w:tc>
        <w:tc>
          <w:tcPr>
            <w:tcW w:w="2603" w:type="dxa"/>
            <w:tcBorders>
              <w:top w:val="nil"/>
              <w:left w:val="nil"/>
              <w:bottom w:val="single" w:sz="4" w:space="0" w:color="auto"/>
              <w:right w:val="single" w:sz="4" w:space="0" w:color="auto"/>
            </w:tcBorders>
            <w:shd w:val="clear" w:color="auto" w:fill="auto"/>
            <w:noWrap/>
            <w:vAlign w:val="bottom"/>
            <w:hideMark/>
          </w:tcPr>
          <w:p w14:paraId="0607C87C"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73A2F46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50494099"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649DD68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Umlaas Road</w:t>
            </w:r>
          </w:p>
        </w:tc>
        <w:tc>
          <w:tcPr>
            <w:tcW w:w="2603" w:type="dxa"/>
            <w:tcBorders>
              <w:top w:val="nil"/>
              <w:left w:val="nil"/>
              <w:bottom w:val="single" w:sz="4" w:space="0" w:color="auto"/>
              <w:right w:val="single" w:sz="4" w:space="0" w:color="auto"/>
            </w:tcBorders>
            <w:shd w:val="clear" w:color="auto" w:fill="auto"/>
            <w:noWrap/>
            <w:vAlign w:val="bottom"/>
            <w:hideMark/>
          </w:tcPr>
          <w:p w14:paraId="163CA881"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30192911"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528438AC"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25401C1A"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2782E837"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6413467E"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19618C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357F03B7"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Townships</w:t>
            </w:r>
          </w:p>
        </w:tc>
        <w:tc>
          <w:tcPr>
            <w:tcW w:w="2603" w:type="dxa"/>
            <w:tcBorders>
              <w:top w:val="nil"/>
              <w:left w:val="nil"/>
              <w:bottom w:val="single" w:sz="4" w:space="0" w:color="auto"/>
              <w:right w:val="single" w:sz="4" w:space="0" w:color="auto"/>
            </w:tcBorders>
            <w:shd w:val="clear" w:color="auto" w:fill="auto"/>
            <w:noWrap/>
            <w:vAlign w:val="bottom"/>
            <w:hideMark/>
          </w:tcPr>
          <w:p w14:paraId="64BE462A"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7296AC6B"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71CAD599"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E464F8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7A66879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4A6DCFD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1DA2CFF1"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0D7149C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4E27AF5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637F170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5BF169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0A10221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Rural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27F7FE5B"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6FE5BF86"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57D8D959"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5757C47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1</w:t>
            </w:r>
          </w:p>
        </w:tc>
        <w:tc>
          <w:tcPr>
            <w:tcW w:w="2603" w:type="dxa"/>
            <w:tcBorders>
              <w:top w:val="nil"/>
              <w:left w:val="nil"/>
              <w:bottom w:val="single" w:sz="4" w:space="0" w:color="auto"/>
              <w:right w:val="single" w:sz="4" w:space="0" w:color="auto"/>
            </w:tcBorders>
            <w:shd w:val="clear" w:color="auto" w:fill="auto"/>
            <w:noWrap/>
            <w:vAlign w:val="bottom"/>
            <w:hideMark/>
          </w:tcPr>
          <w:p w14:paraId="5D1880D6"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2243</w:t>
            </w:r>
          </w:p>
        </w:tc>
        <w:tc>
          <w:tcPr>
            <w:tcW w:w="2359" w:type="dxa"/>
            <w:tcBorders>
              <w:top w:val="nil"/>
              <w:left w:val="nil"/>
              <w:bottom w:val="single" w:sz="4" w:space="0" w:color="auto"/>
              <w:right w:val="single" w:sz="4" w:space="0" w:color="auto"/>
            </w:tcBorders>
            <w:shd w:val="clear" w:color="auto" w:fill="auto"/>
            <w:noWrap/>
            <w:vAlign w:val="bottom"/>
            <w:hideMark/>
          </w:tcPr>
          <w:p w14:paraId="101384C3"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11462</w:t>
            </w:r>
          </w:p>
        </w:tc>
      </w:tr>
      <w:tr w:rsidR="009149FA" w:rsidRPr="00381024" w14:paraId="7CD5CA82"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517012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2</w:t>
            </w:r>
          </w:p>
        </w:tc>
        <w:tc>
          <w:tcPr>
            <w:tcW w:w="2603" w:type="dxa"/>
            <w:tcBorders>
              <w:top w:val="nil"/>
              <w:left w:val="nil"/>
              <w:bottom w:val="single" w:sz="4" w:space="0" w:color="auto"/>
              <w:right w:val="single" w:sz="4" w:space="0" w:color="auto"/>
            </w:tcBorders>
            <w:shd w:val="clear" w:color="auto" w:fill="auto"/>
            <w:noWrap/>
            <w:vAlign w:val="bottom"/>
            <w:hideMark/>
          </w:tcPr>
          <w:p w14:paraId="4E9301A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1955</w:t>
            </w:r>
          </w:p>
        </w:tc>
        <w:tc>
          <w:tcPr>
            <w:tcW w:w="2359" w:type="dxa"/>
            <w:tcBorders>
              <w:top w:val="nil"/>
              <w:left w:val="nil"/>
              <w:bottom w:val="single" w:sz="4" w:space="0" w:color="auto"/>
              <w:right w:val="single" w:sz="4" w:space="0" w:color="auto"/>
            </w:tcBorders>
            <w:shd w:val="clear" w:color="auto" w:fill="auto"/>
            <w:noWrap/>
            <w:vAlign w:val="bottom"/>
            <w:hideMark/>
          </w:tcPr>
          <w:p w14:paraId="78B2C252"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10211</w:t>
            </w:r>
          </w:p>
        </w:tc>
      </w:tr>
      <w:tr w:rsidR="009149FA" w:rsidRPr="00381024" w14:paraId="10FCBE78"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0C6CDD8"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3</w:t>
            </w:r>
          </w:p>
        </w:tc>
        <w:tc>
          <w:tcPr>
            <w:tcW w:w="2603" w:type="dxa"/>
            <w:tcBorders>
              <w:top w:val="nil"/>
              <w:left w:val="nil"/>
              <w:bottom w:val="single" w:sz="4" w:space="0" w:color="auto"/>
              <w:right w:val="single" w:sz="4" w:space="0" w:color="auto"/>
            </w:tcBorders>
            <w:shd w:val="clear" w:color="auto" w:fill="auto"/>
            <w:noWrap/>
            <w:vAlign w:val="bottom"/>
            <w:hideMark/>
          </w:tcPr>
          <w:p w14:paraId="55D3B19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1655</w:t>
            </w:r>
          </w:p>
        </w:tc>
        <w:tc>
          <w:tcPr>
            <w:tcW w:w="2359" w:type="dxa"/>
            <w:tcBorders>
              <w:top w:val="nil"/>
              <w:left w:val="nil"/>
              <w:bottom w:val="single" w:sz="4" w:space="0" w:color="auto"/>
              <w:right w:val="single" w:sz="4" w:space="0" w:color="auto"/>
            </w:tcBorders>
            <w:shd w:val="clear" w:color="auto" w:fill="auto"/>
            <w:noWrap/>
            <w:vAlign w:val="bottom"/>
            <w:hideMark/>
          </w:tcPr>
          <w:p w14:paraId="355174DB"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6896</w:t>
            </w:r>
          </w:p>
        </w:tc>
      </w:tr>
      <w:tr w:rsidR="009149FA" w:rsidRPr="00381024" w14:paraId="0BED8995"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B23AAF4"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4</w:t>
            </w:r>
          </w:p>
        </w:tc>
        <w:tc>
          <w:tcPr>
            <w:tcW w:w="2603" w:type="dxa"/>
            <w:tcBorders>
              <w:top w:val="nil"/>
              <w:left w:val="nil"/>
              <w:bottom w:val="single" w:sz="4" w:space="0" w:color="auto"/>
              <w:right w:val="single" w:sz="4" w:space="0" w:color="auto"/>
            </w:tcBorders>
            <w:shd w:val="clear" w:color="auto" w:fill="auto"/>
            <w:noWrap/>
            <w:vAlign w:val="bottom"/>
            <w:hideMark/>
          </w:tcPr>
          <w:p w14:paraId="326236AC"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3007</w:t>
            </w:r>
          </w:p>
        </w:tc>
        <w:tc>
          <w:tcPr>
            <w:tcW w:w="2359" w:type="dxa"/>
            <w:tcBorders>
              <w:top w:val="nil"/>
              <w:left w:val="nil"/>
              <w:bottom w:val="single" w:sz="4" w:space="0" w:color="auto"/>
              <w:right w:val="single" w:sz="4" w:space="0" w:color="auto"/>
            </w:tcBorders>
            <w:shd w:val="clear" w:color="auto" w:fill="auto"/>
            <w:noWrap/>
            <w:vAlign w:val="bottom"/>
            <w:hideMark/>
          </w:tcPr>
          <w:p w14:paraId="7CD82AC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7068</w:t>
            </w:r>
          </w:p>
        </w:tc>
      </w:tr>
      <w:tr w:rsidR="009149FA" w:rsidRPr="00381024" w14:paraId="61C6B577" w14:textId="77777777" w:rsidTr="003577F8">
        <w:trPr>
          <w:trHeight w:val="334"/>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2C3CDA8"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xml:space="preserve">Ward 5 </w:t>
            </w:r>
          </w:p>
        </w:tc>
        <w:tc>
          <w:tcPr>
            <w:tcW w:w="2603" w:type="dxa"/>
            <w:tcBorders>
              <w:top w:val="nil"/>
              <w:left w:val="nil"/>
              <w:bottom w:val="single" w:sz="4" w:space="0" w:color="auto"/>
              <w:right w:val="single" w:sz="4" w:space="0" w:color="auto"/>
            </w:tcBorders>
            <w:shd w:val="clear" w:color="auto" w:fill="auto"/>
            <w:noWrap/>
            <w:vAlign w:val="bottom"/>
            <w:hideMark/>
          </w:tcPr>
          <w:p w14:paraId="1CB5662C"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1452</w:t>
            </w:r>
          </w:p>
        </w:tc>
        <w:tc>
          <w:tcPr>
            <w:tcW w:w="2359" w:type="dxa"/>
            <w:tcBorders>
              <w:top w:val="nil"/>
              <w:left w:val="nil"/>
              <w:bottom w:val="single" w:sz="4" w:space="0" w:color="auto"/>
              <w:right w:val="single" w:sz="4" w:space="0" w:color="auto"/>
            </w:tcBorders>
            <w:shd w:val="clear" w:color="auto" w:fill="auto"/>
            <w:noWrap/>
            <w:vAlign w:val="bottom"/>
            <w:hideMark/>
          </w:tcPr>
          <w:p w14:paraId="761D6C0A"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8429</w:t>
            </w:r>
          </w:p>
        </w:tc>
      </w:tr>
      <w:tr w:rsidR="009149FA" w:rsidRPr="00381024" w14:paraId="3217E073"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1F2C7D8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6</w:t>
            </w:r>
          </w:p>
        </w:tc>
        <w:tc>
          <w:tcPr>
            <w:tcW w:w="2603" w:type="dxa"/>
            <w:tcBorders>
              <w:top w:val="nil"/>
              <w:left w:val="nil"/>
              <w:bottom w:val="single" w:sz="4" w:space="0" w:color="auto"/>
              <w:right w:val="single" w:sz="4" w:space="0" w:color="auto"/>
            </w:tcBorders>
            <w:shd w:val="clear" w:color="auto" w:fill="auto"/>
            <w:noWrap/>
            <w:vAlign w:val="bottom"/>
            <w:hideMark/>
          </w:tcPr>
          <w:p w14:paraId="08D99CF0"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3052</w:t>
            </w:r>
          </w:p>
        </w:tc>
        <w:tc>
          <w:tcPr>
            <w:tcW w:w="2359" w:type="dxa"/>
            <w:tcBorders>
              <w:top w:val="nil"/>
              <w:left w:val="nil"/>
              <w:bottom w:val="single" w:sz="4" w:space="0" w:color="auto"/>
              <w:right w:val="single" w:sz="4" w:space="0" w:color="auto"/>
            </w:tcBorders>
            <w:shd w:val="clear" w:color="auto" w:fill="auto"/>
            <w:noWrap/>
            <w:vAlign w:val="bottom"/>
            <w:hideMark/>
          </w:tcPr>
          <w:p w14:paraId="1F66495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8585</w:t>
            </w:r>
          </w:p>
        </w:tc>
      </w:tr>
      <w:tr w:rsidR="009149FA" w:rsidRPr="00381024" w14:paraId="5130830B"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590A79D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Ward 7</w:t>
            </w:r>
          </w:p>
        </w:tc>
        <w:tc>
          <w:tcPr>
            <w:tcW w:w="2603" w:type="dxa"/>
            <w:tcBorders>
              <w:top w:val="nil"/>
              <w:left w:val="nil"/>
              <w:bottom w:val="single" w:sz="4" w:space="0" w:color="auto"/>
              <w:right w:val="single" w:sz="4" w:space="0" w:color="auto"/>
            </w:tcBorders>
            <w:shd w:val="clear" w:color="auto" w:fill="auto"/>
            <w:noWrap/>
            <w:vAlign w:val="bottom"/>
            <w:hideMark/>
          </w:tcPr>
          <w:p w14:paraId="01EFF8D5"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1497</w:t>
            </w:r>
          </w:p>
        </w:tc>
        <w:tc>
          <w:tcPr>
            <w:tcW w:w="2359" w:type="dxa"/>
            <w:tcBorders>
              <w:top w:val="nil"/>
              <w:left w:val="nil"/>
              <w:bottom w:val="single" w:sz="4" w:space="0" w:color="auto"/>
              <w:right w:val="single" w:sz="4" w:space="0" w:color="auto"/>
            </w:tcBorders>
            <w:shd w:val="clear" w:color="auto" w:fill="auto"/>
            <w:noWrap/>
            <w:vAlign w:val="bottom"/>
            <w:hideMark/>
          </w:tcPr>
          <w:p w14:paraId="6E29B5CE"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7275</w:t>
            </w:r>
          </w:p>
        </w:tc>
      </w:tr>
      <w:tr w:rsidR="009149FA" w:rsidRPr="00381024" w14:paraId="6255E783"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4D201A6E"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3A2DB34"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14861</w:t>
            </w:r>
          </w:p>
        </w:tc>
        <w:tc>
          <w:tcPr>
            <w:tcW w:w="2359" w:type="dxa"/>
            <w:tcBorders>
              <w:top w:val="nil"/>
              <w:left w:val="nil"/>
              <w:bottom w:val="single" w:sz="4" w:space="0" w:color="auto"/>
              <w:right w:val="single" w:sz="4" w:space="0" w:color="auto"/>
            </w:tcBorders>
            <w:shd w:val="clear" w:color="auto" w:fill="auto"/>
            <w:noWrap/>
            <w:vAlign w:val="bottom"/>
            <w:hideMark/>
          </w:tcPr>
          <w:p w14:paraId="79C053A5"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59926</w:t>
            </w:r>
          </w:p>
        </w:tc>
      </w:tr>
      <w:tr w:rsidR="009149FA" w:rsidRPr="00381024" w14:paraId="588E8345" w14:textId="77777777" w:rsidTr="003577F8">
        <w:trPr>
          <w:trHeight w:val="286"/>
        </w:trPr>
        <w:tc>
          <w:tcPr>
            <w:tcW w:w="4049" w:type="dxa"/>
            <w:tcBorders>
              <w:top w:val="nil"/>
              <w:left w:val="single" w:sz="4" w:space="0" w:color="auto"/>
              <w:bottom w:val="single" w:sz="4" w:space="0" w:color="auto"/>
              <w:right w:val="single" w:sz="4" w:space="0" w:color="auto"/>
            </w:tcBorders>
            <w:shd w:val="clear" w:color="000000" w:fill="D8E4BC"/>
            <w:noWrap/>
            <w:vAlign w:val="bottom"/>
            <w:hideMark/>
          </w:tcPr>
          <w:p w14:paraId="149F6F20"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Informal settlements</w:t>
            </w:r>
          </w:p>
        </w:tc>
        <w:tc>
          <w:tcPr>
            <w:tcW w:w="2603" w:type="dxa"/>
            <w:tcBorders>
              <w:top w:val="nil"/>
              <w:left w:val="nil"/>
              <w:bottom w:val="single" w:sz="4" w:space="0" w:color="auto"/>
              <w:right w:val="single" w:sz="4" w:space="0" w:color="auto"/>
            </w:tcBorders>
            <w:shd w:val="clear" w:color="auto" w:fill="auto"/>
            <w:noWrap/>
            <w:vAlign w:val="bottom"/>
            <w:hideMark/>
          </w:tcPr>
          <w:p w14:paraId="4376CCA2" w14:textId="77777777" w:rsidR="009149FA" w:rsidRPr="00381024" w:rsidRDefault="009149FA" w:rsidP="009149FA">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3F952A8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13BFA141"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6E4EC74E"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03" w:type="dxa"/>
            <w:tcBorders>
              <w:top w:val="nil"/>
              <w:left w:val="nil"/>
              <w:bottom w:val="single" w:sz="4" w:space="0" w:color="auto"/>
              <w:right w:val="single" w:sz="4" w:space="0" w:color="auto"/>
            </w:tcBorders>
            <w:shd w:val="clear" w:color="auto" w:fill="auto"/>
            <w:noWrap/>
            <w:vAlign w:val="bottom"/>
            <w:hideMark/>
          </w:tcPr>
          <w:p w14:paraId="5F40E1FC"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359" w:type="dxa"/>
            <w:tcBorders>
              <w:top w:val="nil"/>
              <w:left w:val="nil"/>
              <w:bottom w:val="single" w:sz="4" w:space="0" w:color="auto"/>
              <w:right w:val="single" w:sz="4" w:space="0" w:color="auto"/>
            </w:tcBorders>
            <w:shd w:val="clear" w:color="auto" w:fill="auto"/>
            <w:noWrap/>
            <w:vAlign w:val="bottom"/>
            <w:hideMark/>
          </w:tcPr>
          <w:p w14:paraId="572A7B0E"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9149FA" w:rsidRPr="00381024" w14:paraId="0A6649DE"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3999F3EF"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Sub-Total</w:t>
            </w:r>
          </w:p>
        </w:tc>
        <w:tc>
          <w:tcPr>
            <w:tcW w:w="2603" w:type="dxa"/>
            <w:tcBorders>
              <w:top w:val="nil"/>
              <w:left w:val="nil"/>
              <w:bottom w:val="single" w:sz="4" w:space="0" w:color="auto"/>
              <w:right w:val="single" w:sz="4" w:space="0" w:color="auto"/>
            </w:tcBorders>
            <w:shd w:val="clear" w:color="auto" w:fill="auto"/>
            <w:noWrap/>
            <w:vAlign w:val="bottom"/>
            <w:hideMark/>
          </w:tcPr>
          <w:p w14:paraId="622FEFF0"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4762</w:t>
            </w:r>
          </w:p>
        </w:tc>
        <w:tc>
          <w:tcPr>
            <w:tcW w:w="2359" w:type="dxa"/>
            <w:tcBorders>
              <w:top w:val="nil"/>
              <w:left w:val="nil"/>
              <w:bottom w:val="single" w:sz="4" w:space="0" w:color="auto"/>
              <w:right w:val="single" w:sz="4" w:space="0" w:color="auto"/>
            </w:tcBorders>
            <w:shd w:val="clear" w:color="auto" w:fill="auto"/>
            <w:noWrap/>
            <w:vAlign w:val="bottom"/>
            <w:hideMark/>
          </w:tcPr>
          <w:p w14:paraId="6414BB67"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22221</w:t>
            </w:r>
          </w:p>
        </w:tc>
      </w:tr>
      <w:tr w:rsidR="009149FA" w:rsidRPr="00381024" w14:paraId="2D507E5F" w14:textId="77777777" w:rsidTr="003577F8">
        <w:trPr>
          <w:trHeight w:val="286"/>
        </w:trPr>
        <w:tc>
          <w:tcPr>
            <w:tcW w:w="4049" w:type="dxa"/>
            <w:tcBorders>
              <w:top w:val="nil"/>
              <w:left w:val="single" w:sz="4" w:space="0" w:color="auto"/>
              <w:bottom w:val="single" w:sz="4" w:space="0" w:color="auto"/>
              <w:right w:val="single" w:sz="4" w:space="0" w:color="auto"/>
            </w:tcBorders>
            <w:shd w:val="clear" w:color="auto" w:fill="auto"/>
            <w:noWrap/>
            <w:vAlign w:val="bottom"/>
            <w:hideMark/>
          </w:tcPr>
          <w:p w14:paraId="112C8F43"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Total</w:t>
            </w:r>
          </w:p>
        </w:tc>
        <w:tc>
          <w:tcPr>
            <w:tcW w:w="2603" w:type="dxa"/>
            <w:tcBorders>
              <w:top w:val="nil"/>
              <w:left w:val="nil"/>
              <w:bottom w:val="single" w:sz="4" w:space="0" w:color="auto"/>
              <w:right w:val="single" w:sz="4" w:space="0" w:color="auto"/>
            </w:tcBorders>
            <w:shd w:val="clear" w:color="auto" w:fill="auto"/>
            <w:noWrap/>
            <w:vAlign w:val="bottom"/>
            <w:hideMark/>
          </w:tcPr>
          <w:p w14:paraId="7580A6FF"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18171</w:t>
            </w:r>
          </w:p>
        </w:tc>
        <w:tc>
          <w:tcPr>
            <w:tcW w:w="2359" w:type="dxa"/>
            <w:tcBorders>
              <w:top w:val="nil"/>
              <w:left w:val="nil"/>
              <w:bottom w:val="single" w:sz="4" w:space="0" w:color="auto"/>
              <w:right w:val="single" w:sz="4" w:space="0" w:color="auto"/>
            </w:tcBorders>
            <w:shd w:val="clear" w:color="auto" w:fill="auto"/>
            <w:noWrap/>
            <w:vAlign w:val="bottom"/>
            <w:hideMark/>
          </w:tcPr>
          <w:p w14:paraId="6393848A" w14:textId="77777777" w:rsidR="009149FA" w:rsidRPr="00381024" w:rsidRDefault="009149FA" w:rsidP="009149FA">
            <w:pPr>
              <w:jc w:val="right"/>
              <w:rPr>
                <w:rFonts w:ascii="Avenir Next LT Pro Light" w:hAnsi="Avenir Next LT Pro Light" w:cs="Calibri"/>
                <w:color w:val="000000"/>
              </w:rPr>
            </w:pPr>
            <w:r w:rsidRPr="00381024">
              <w:rPr>
                <w:rFonts w:ascii="Avenir Next LT Pro Light" w:hAnsi="Avenir Next LT Pro Light" w:cs="Calibri"/>
                <w:color w:val="000000"/>
              </w:rPr>
              <w:t>73718</w:t>
            </w:r>
          </w:p>
        </w:tc>
      </w:tr>
      <w:tr w:rsidR="009149FA" w:rsidRPr="00381024" w14:paraId="5D5F35F3" w14:textId="77777777" w:rsidTr="003577F8">
        <w:trPr>
          <w:trHeight w:val="253"/>
        </w:trPr>
        <w:tc>
          <w:tcPr>
            <w:tcW w:w="4049" w:type="dxa"/>
            <w:tcBorders>
              <w:top w:val="single" w:sz="4" w:space="0" w:color="auto"/>
              <w:left w:val="single" w:sz="4" w:space="0" w:color="auto"/>
              <w:bottom w:val="single" w:sz="4" w:space="0" w:color="auto"/>
              <w:right w:val="nil"/>
            </w:tcBorders>
            <w:shd w:val="clear" w:color="auto" w:fill="auto"/>
            <w:noWrap/>
            <w:vAlign w:val="bottom"/>
            <w:hideMark/>
          </w:tcPr>
          <w:p w14:paraId="040CCCFF" w14:textId="77777777" w:rsidR="009149FA" w:rsidRPr="00381024" w:rsidRDefault="009149FA" w:rsidP="009149FA">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496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7A20F4E0" w14:textId="77777777" w:rsidR="009149FA" w:rsidRPr="00381024" w:rsidRDefault="009149FA" w:rsidP="009149FA">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1.2.6</w:t>
            </w:r>
          </w:p>
        </w:tc>
      </w:tr>
    </w:tbl>
    <w:p w14:paraId="345E7881" w14:textId="77777777" w:rsidR="003B684C" w:rsidRPr="00381024" w:rsidRDefault="003B684C" w:rsidP="00244EC2">
      <w:pPr>
        <w:pBdr>
          <w:top w:val="single" w:sz="4" w:space="0" w:color="auto"/>
        </w:pBdr>
        <w:contextualSpacing/>
        <w:jc w:val="both"/>
        <w:rPr>
          <w:rFonts w:ascii="Avenir Next LT Pro Light" w:hAnsi="Avenir Next LT Pro Light" w:cs="Arial"/>
        </w:rPr>
      </w:pPr>
    </w:p>
    <w:tbl>
      <w:tblPr>
        <w:tblW w:w="9055" w:type="dxa"/>
        <w:tblInd w:w="113" w:type="dxa"/>
        <w:tblLook w:val="04A0" w:firstRow="1" w:lastRow="0" w:firstColumn="1" w:lastColumn="0" w:noHBand="0" w:noVBand="1"/>
      </w:tblPr>
      <w:tblGrid>
        <w:gridCol w:w="4000"/>
        <w:gridCol w:w="5055"/>
      </w:tblGrid>
      <w:tr w:rsidR="003577F8" w:rsidRPr="00381024" w14:paraId="22736D6D" w14:textId="77777777" w:rsidTr="003577F8">
        <w:trPr>
          <w:trHeight w:val="418"/>
        </w:trPr>
        <w:tc>
          <w:tcPr>
            <w:tcW w:w="9055" w:type="dxa"/>
            <w:gridSpan w:val="2"/>
            <w:tcBorders>
              <w:top w:val="single" w:sz="4" w:space="0" w:color="auto"/>
              <w:left w:val="single" w:sz="4" w:space="0" w:color="auto"/>
              <w:bottom w:val="single" w:sz="4" w:space="0" w:color="auto"/>
              <w:right w:val="single" w:sz="4" w:space="0" w:color="000000"/>
            </w:tcBorders>
            <w:shd w:val="clear" w:color="000000" w:fill="C4D79B"/>
            <w:noWrap/>
            <w:hideMark/>
          </w:tcPr>
          <w:p w14:paraId="2741CD73" w14:textId="77777777" w:rsidR="003577F8" w:rsidRPr="00381024" w:rsidRDefault="003577F8" w:rsidP="003577F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Natural Resources</w:t>
            </w:r>
          </w:p>
        </w:tc>
      </w:tr>
      <w:tr w:rsidR="003577F8" w:rsidRPr="00381024" w14:paraId="0905AADD" w14:textId="77777777" w:rsidTr="003577F8">
        <w:trPr>
          <w:trHeight w:val="274"/>
        </w:trPr>
        <w:tc>
          <w:tcPr>
            <w:tcW w:w="4000" w:type="dxa"/>
            <w:tcBorders>
              <w:top w:val="single" w:sz="4" w:space="0" w:color="auto"/>
              <w:left w:val="single" w:sz="4" w:space="0" w:color="auto"/>
              <w:bottom w:val="single" w:sz="4" w:space="0" w:color="auto"/>
              <w:right w:val="single" w:sz="4" w:space="0" w:color="auto"/>
            </w:tcBorders>
            <w:shd w:val="clear" w:color="000000" w:fill="C2D69B"/>
            <w:hideMark/>
          </w:tcPr>
          <w:p w14:paraId="4139AE5D" w14:textId="77777777" w:rsidR="003577F8" w:rsidRPr="00381024" w:rsidRDefault="003577F8" w:rsidP="003577F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Major Natural Resource</w:t>
            </w:r>
          </w:p>
        </w:tc>
        <w:tc>
          <w:tcPr>
            <w:tcW w:w="5054" w:type="dxa"/>
            <w:tcBorders>
              <w:top w:val="single" w:sz="4" w:space="0" w:color="auto"/>
              <w:left w:val="nil"/>
              <w:bottom w:val="single" w:sz="4" w:space="0" w:color="auto"/>
              <w:right w:val="single" w:sz="4" w:space="0" w:color="auto"/>
            </w:tcBorders>
            <w:shd w:val="clear" w:color="000000" w:fill="C2D69B"/>
            <w:hideMark/>
          </w:tcPr>
          <w:p w14:paraId="5CE2EF5D" w14:textId="77777777" w:rsidR="003577F8" w:rsidRPr="00381024" w:rsidRDefault="003577F8" w:rsidP="003577F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Relevance to Community</w:t>
            </w:r>
          </w:p>
        </w:tc>
      </w:tr>
      <w:tr w:rsidR="003577F8" w:rsidRPr="00381024" w14:paraId="7029D140"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39789F3A"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Nagel Dam </w:t>
            </w:r>
          </w:p>
        </w:tc>
        <w:tc>
          <w:tcPr>
            <w:tcW w:w="5054" w:type="dxa"/>
            <w:tcBorders>
              <w:top w:val="nil"/>
              <w:left w:val="nil"/>
              <w:bottom w:val="single" w:sz="4" w:space="0" w:color="auto"/>
              <w:right w:val="single" w:sz="4" w:space="0" w:color="auto"/>
            </w:tcBorders>
            <w:shd w:val="clear" w:color="auto" w:fill="auto"/>
            <w:hideMark/>
          </w:tcPr>
          <w:p w14:paraId="63813DB9"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Recreation activities </w:t>
            </w:r>
          </w:p>
        </w:tc>
      </w:tr>
      <w:tr w:rsidR="003577F8" w:rsidRPr="00381024" w14:paraId="552AD116"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0F4D656F"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Umlaas River </w:t>
            </w:r>
          </w:p>
        </w:tc>
        <w:tc>
          <w:tcPr>
            <w:tcW w:w="5054" w:type="dxa"/>
            <w:tcBorders>
              <w:top w:val="nil"/>
              <w:left w:val="nil"/>
              <w:bottom w:val="single" w:sz="4" w:space="0" w:color="auto"/>
              <w:right w:val="single" w:sz="4" w:space="0" w:color="auto"/>
            </w:tcBorders>
            <w:shd w:val="clear" w:color="auto" w:fill="auto"/>
            <w:hideMark/>
          </w:tcPr>
          <w:p w14:paraId="27391D6E"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Water Resource/ resource/ irrigation </w:t>
            </w:r>
          </w:p>
        </w:tc>
      </w:tr>
      <w:tr w:rsidR="003577F8" w:rsidRPr="00381024" w14:paraId="617D687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66A427CF" w14:textId="77777777" w:rsidR="003577F8" w:rsidRPr="00381024" w:rsidRDefault="003577F8" w:rsidP="003577F8">
            <w:pPr>
              <w:jc w:val="both"/>
              <w:rPr>
                <w:rFonts w:ascii="Avenir Next LT Pro Light" w:hAnsi="Avenir Next LT Pro Light" w:cs="Calibri"/>
                <w:color w:val="000000"/>
              </w:rPr>
            </w:pPr>
            <w:proofErr w:type="spellStart"/>
            <w:r w:rsidRPr="00381024">
              <w:rPr>
                <w:rFonts w:ascii="Avenir Next LT Pro Light" w:hAnsi="Avenir Next LT Pro Light" w:cs="Calibri"/>
                <w:color w:val="000000"/>
              </w:rPr>
              <w:t>Umkomaas</w:t>
            </w:r>
            <w:proofErr w:type="spellEnd"/>
            <w:r w:rsidRPr="00381024">
              <w:rPr>
                <w:rFonts w:ascii="Avenir Next LT Pro Light" w:hAnsi="Avenir Next LT Pro Light" w:cs="Calibri"/>
                <w:color w:val="000000"/>
              </w:rPr>
              <w:t xml:space="preserve"> River </w:t>
            </w:r>
          </w:p>
        </w:tc>
        <w:tc>
          <w:tcPr>
            <w:tcW w:w="5054" w:type="dxa"/>
            <w:tcBorders>
              <w:top w:val="nil"/>
              <w:left w:val="nil"/>
              <w:bottom w:val="single" w:sz="4" w:space="0" w:color="auto"/>
              <w:right w:val="single" w:sz="4" w:space="0" w:color="auto"/>
            </w:tcBorders>
            <w:shd w:val="clear" w:color="auto" w:fill="auto"/>
            <w:hideMark/>
          </w:tcPr>
          <w:p w14:paraId="429822D7"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Water Resource/ resource/ irrigation </w:t>
            </w:r>
          </w:p>
        </w:tc>
      </w:tr>
      <w:tr w:rsidR="003577F8" w:rsidRPr="00381024" w14:paraId="72B4FDFF"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31EBA89" w14:textId="77777777" w:rsidR="003577F8" w:rsidRPr="00381024" w:rsidRDefault="003577F8" w:rsidP="003577F8">
            <w:pPr>
              <w:jc w:val="both"/>
              <w:rPr>
                <w:rFonts w:ascii="Avenir Next LT Pro Light" w:hAnsi="Avenir Next LT Pro Light" w:cs="Calibri"/>
                <w:color w:val="000000"/>
              </w:rPr>
            </w:pPr>
            <w:proofErr w:type="spellStart"/>
            <w:r w:rsidRPr="00381024">
              <w:rPr>
                <w:rFonts w:ascii="Avenir Next LT Pro Light" w:hAnsi="Avenir Next LT Pro Light" w:cs="Calibri"/>
                <w:color w:val="000000"/>
              </w:rPr>
              <w:t>Umsunduzi</w:t>
            </w:r>
            <w:proofErr w:type="spellEnd"/>
            <w:r w:rsidRPr="00381024">
              <w:rPr>
                <w:rFonts w:ascii="Avenir Next LT Pro Light" w:hAnsi="Avenir Next LT Pro Light" w:cs="Calibri"/>
                <w:color w:val="000000"/>
              </w:rPr>
              <w:t xml:space="preserve"> River</w:t>
            </w:r>
          </w:p>
        </w:tc>
        <w:tc>
          <w:tcPr>
            <w:tcW w:w="5054" w:type="dxa"/>
            <w:tcBorders>
              <w:top w:val="nil"/>
              <w:left w:val="nil"/>
              <w:bottom w:val="single" w:sz="4" w:space="0" w:color="auto"/>
              <w:right w:val="single" w:sz="4" w:space="0" w:color="auto"/>
            </w:tcBorders>
            <w:shd w:val="clear" w:color="auto" w:fill="auto"/>
            <w:hideMark/>
          </w:tcPr>
          <w:p w14:paraId="6CE6F0E9"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Water Resource/ resource/ irrigation </w:t>
            </w:r>
          </w:p>
        </w:tc>
      </w:tr>
      <w:tr w:rsidR="003577F8" w:rsidRPr="00381024" w14:paraId="44565F6D"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24811A72" w14:textId="77777777" w:rsidR="003577F8" w:rsidRPr="00381024" w:rsidRDefault="003577F8" w:rsidP="003577F8">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 xml:space="preserve">Thornlea Dam </w:t>
            </w:r>
          </w:p>
        </w:tc>
        <w:tc>
          <w:tcPr>
            <w:tcW w:w="5054" w:type="dxa"/>
            <w:tcBorders>
              <w:top w:val="nil"/>
              <w:left w:val="nil"/>
              <w:bottom w:val="single" w:sz="4" w:space="0" w:color="auto"/>
              <w:right w:val="single" w:sz="4" w:space="0" w:color="auto"/>
            </w:tcBorders>
            <w:shd w:val="clear" w:color="auto" w:fill="auto"/>
            <w:noWrap/>
            <w:vAlign w:val="bottom"/>
            <w:hideMark/>
          </w:tcPr>
          <w:p w14:paraId="07E0562B" w14:textId="77777777" w:rsidR="003577F8" w:rsidRPr="00381024" w:rsidRDefault="003577F8" w:rsidP="003577F8">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 xml:space="preserve">Recreation activities, irrigation </w:t>
            </w:r>
          </w:p>
        </w:tc>
      </w:tr>
      <w:tr w:rsidR="003577F8" w:rsidRPr="00381024" w14:paraId="61485927"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noWrap/>
            <w:vAlign w:val="bottom"/>
            <w:hideMark/>
          </w:tcPr>
          <w:p w14:paraId="4097AE17" w14:textId="77777777" w:rsidR="003577F8" w:rsidRPr="00381024" w:rsidRDefault="003577F8" w:rsidP="003577F8">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Table Mountain</w:t>
            </w:r>
          </w:p>
        </w:tc>
        <w:tc>
          <w:tcPr>
            <w:tcW w:w="5054" w:type="dxa"/>
            <w:tcBorders>
              <w:top w:val="nil"/>
              <w:left w:val="nil"/>
              <w:bottom w:val="single" w:sz="4" w:space="0" w:color="auto"/>
              <w:right w:val="single" w:sz="4" w:space="0" w:color="auto"/>
            </w:tcBorders>
            <w:shd w:val="clear" w:color="auto" w:fill="auto"/>
            <w:noWrap/>
            <w:vAlign w:val="bottom"/>
            <w:hideMark/>
          </w:tcPr>
          <w:p w14:paraId="15FE8BDD" w14:textId="77777777" w:rsidR="003577F8" w:rsidRPr="00381024" w:rsidRDefault="003577F8" w:rsidP="003577F8">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 xml:space="preserve">Tourism Potential </w:t>
            </w:r>
          </w:p>
        </w:tc>
      </w:tr>
      <w:tr w:rsidR="003577F8" w:rsidRPr="00381024" w14:paraId="61CB3E1E" w14:textId="77777777" w:rsidTr="003577F8">
        <w:trPr>
          <w:trHeight w:val="274"/>
        </w:trPr>
        <w:tc>
          <w:tcPr>
            <w:tcW w:w="4000" w:type="dxa"/>
            <w:tcBorders>
              <w:top w:val="nil"/>
              <w:left w:val="single" w:sz="4" w:space="0" w:color="auto"/>
              <w:bottom w:val="single" w:sz="4" w:space="0" w:color="auto"/>
              <w:right w:val="single" w:sz="4" w:space="0" w:color="auto"/>
            </w:tcBorders>
            <w:shd w:val="clear" w:color="auto" w:fill="auto"/>
            <w:hideMark/>
          </w:tcPr>
          <w:p w14:paraId="2F910C07"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Camperdown Dam </w:t>
            </w:r>
          </w:p>
        </w:tc>
        <w:tc>
          <w:tcPr>
            <w:tcW w:w="5054" w:type="dxa"/>
            <w:tcBorders>
              <w:top w:val="nil"/>
              <w:left w:val="nil"/>
              <w:bottom w:val="single" w:sz="4" w:space="0" w:color="auto"/>
              <w:right w:val="single" w:sz="4" w:space="0" w:color="auto"/>
            </w:tcBorders>
            <w:shd w:val="clear" w:color="auto" w:fill="auto"/>
            <w:hideMark/>
          </w:tcPr>
          <w:p w14:paraId="6A8740BB"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Recreation activities </w:t>
            </w:r>
          </w:p>
        </w:tc>
      </w:tr>
      <w:tr w:rsidR="003577F8" w:rsidRPr="00381024" w14:paraId="1FE46C97" w14:textId="77777777" w:rsidTr="003577F8">
        <w:trPr>
          <w:trHeight w:val="253"/>
        </w:trPr>
        <w:tc>
          <w:tcPr>
            <w:tcW w:w="4000" w:type="dxa"/>
            <w:tcBorders>
              <w:top w:val="single" w:sz="4" w:space="0" w:color="auto"/>
              <w:left w:val="single" w:sz="4" w:space="0" w:color="auto"/>
              <w:bottom w:val="single" w:sz="4" w:space="0" w:color="auto"/>
              <w:right w:val="nil"/>
            </w:tcBorders>
            <w:shd w:val="clear" w:color="auto" w:fill="auto"/>
            <w:hideMark/>
          </w:tcPr>
          <w:p w14:paraId="4D1AEC39" w14:textId="77777777" w:rsidR="003577F8" w:rsidRPr="00381024" w:rsidRDefault="003577F8" w:rsidP="003577F8">
            <w:pPr>
              <w:jc w:val="both"/>
              <w:rPr>
                <w:rFonts w:ascii="Avenir Next LT Pro Light" w:hAnsi="Avenir Next LT Pro Light" w:cs="Calibri"/>
                <w:color w:val="000000"/>
              </w:rPr>
            </w:pPr>
            <w:r w:rsidRPr="00381024">
              <w:rPr>
                <w:rFonts w:ascii="Avenir Next LT Pro Light" w:hAnsi="Avenir Next LT Pro Light" w:cs="Calibri"/>
                <w:color w:val="000000"/>
              </w:rPr>
              <w:t xml:space="preserve">Mpushini </w:t>
            </w:r>
          </w:p>
        </w:tc>
        <w:tc>
          <w:tcPr>
            <w:tcW w:w="5054" w:type="dxa"/>
            <w:tcBorders>
              <w:top w:val="single" w:sz="4" w:space="0" w:color="auto"/>
              <w:left w:val="nil"/>
              <w:bottom w:val="single" w:sz="4" w:space="0" w:color="auto"/>
              <w:right w:val="single" w:sz="4" w:space="0" w:color="auto"/>
            </w:tcBorders>
            <w:shd w:val="clear" w:color="auto" w:fill="auto"/>
            <w:hideMark/>
          </w:tcPr>
          <w:p w14:paraId="1CE5330E" w14:textId="77777777" w:rsidR="003577F8" w:rsidRPr="00381024" w:rsidRDefault="003577F8" w:rsidP="003577F8">
            <w:pPr>
              <w:rPr>
                <w:rFonts w:ascii="Avenir Next LT Pro Light" w:hAnsi="Avenir Next LT Pro Light" w:cs="Calibri"/>
                <w:color w:val="000000"/>
              </w:rPr>
            </w:pPr>
            <w:r w:rsidRPr="00381024">
              <w:rPr>
                <w:rFonts w:ascii="Avenir Next LT Pro Light" w:hAnsi="Avenir Next LT Pro Light" w:cs="Calibri"/>
                <w:color w:val="000000"/>
              </w:rPr>
              <w:t xml:space="preserve">Conservancy </w:t>
            </w:r>
          </w:p>
        </w:tc>
      </w:tr>
    </w:tbl>
    <w:p w14:paraId="1926A1CB" w14:textId="1AED732D" w:rsidR="009B1424" w:rsidRPr="00381024" w:rsidRDefault="00DC4DAF" w:rsidP="009B1424">
      <w:pPr>
        <w:pBdr>
          <w:top w:val="single" w:sz="4" w:space="0" w:color="auto"/>
        </w:pBdr>
        <w:tabs>
          <w:tab w:val="left" w:pos="7536"/>
        </w:tabs>
        <w:autoSpaceDE w:val="0"/>
        <w:autoSpaceDN w:val="0"/>
        <w:adjustRightInd w:val="0"/>
        <w:contextualSpacing/>
        <w:jc w:val="both"/>
        <w:rPr>
          <w:rFonts w:ascii="Avenir Next LT Pro Light" w:hAnsi="Avenir Next LT Pro Light" w:cs="Arial"/>
          <w:i/>
          <w:iCs/>
          <w:noProof/>
        </w:rPr>
      </w:pPr>
      <w:r w:rsidRPr="00381024">
        <w:rPr>
          <w:rFonts w:ascii="Avenir Next LT Pro Light" w:hAnsi="Avenir Next LT Pro Light" w:cs="Arial"/>
          <w:noProof/>
        </w:rPr>
        <w:tab/>
      </w:r>
      <w:r w:rsidR="00B743C6" w:rsidRPr="00381024">
        <w:rPr>
          <w:rFonts w:ascii="Avenir Next LT Pro Light" w:hAnsi="Avenir Next LT Pro Light" w:cs="Arial"/>
          <w:noProof/>
        </w:rPr>
        <w:t xml:space="preserve">             </w:t>
      </w:r>
      <w:r w:rsidRPr="00381024">
        <w:rPr>
          <w:rFonts w:ascii="Avenir Next LT Pro Light" w:hAnsi="Avenir Next LT Pro Light" w:cs="Arial"/>
          <w:i/>
          <w:iCs/>
          <w:noProof/>
        </w:rPr>
        <w:t>T</w:t>
      </w:r>
      <w:r w:rsidR="00B743C6" w:rsidRPr="00381024">
        <w:rPr>
          <w:rFonts w:ascii="Avenir Next LT Pro Light" w:hAnsi="Avenir Next LT Pro Light" w:cs="Arial"/>
          <w:i/>
          <w:iCs/>
          <w:noProof/>
        </w:rPr>
        <w:t xml:space="preserve"> 1.2.7</w:t>
      </w:r>
    </w:p>
    <w:p w14:paraId="7A19A06A" w14:textId="77777777" w:rsidR="009B1424" w:rsidRPr="00381024" w:rsidRDefault="009B1424"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73474A7" w14:textId="77777777" w:rsidR="003B684C" w:rsidRPr="00381024" w:rsidRDefault="003B684C" w:rsidP="00244EC2">
      <w:pPr>
        <w:pBdr>
          <w:top w:val="single" w:sz="4" w:space="0" w:color="auto"/>
        </w:pBdr>
        <w:autoSpaceDE w:val="0"/>
        <w:autoSpaceDN w:val="0"/>
        <w:adjustRightInd w:val="0"/>
        <w:contextualSpacing/>
        <w:jc w:val="both"/>
        <w:rPr>
          <w:rFonts w:ascii="Avenir Next LT Pro Light" w:hAnsi="Avenir Next LT Pro Light" w:cs="Arial"/>
          <w:noProof/>
        </w:rPr>
      </w:pPr>
    </w:p>
    <w:p w14:paraId="626C1BCF" w14:textId="77777777" w:rsidR="00A709D8" w:rsidRPr="00381024" w:rsidRDefault="00514574" w:rsidP="00C12592">
      <w:pPr>
        <w:pBdr>
          <w:top w:val="single" w:sz="4" w:space="0" w:color="auto"/>
          <w:left w:val="single" w:sz="4" w:space="4" w:color="auto"/>
          <w:bottom w:val="single" w:sz="4" w:space="1" w:color="auto"/>
          <w:right w:val="single" w:sz="4" w:space="4" w:color="auto"/>
        </w:pBdr>
        <w:shd w:val="clear" w:color="auto" w:fill="A8D08D"/>
        <w:contextualSpacing/>
        <w:jc w:val="center"/>
        <w:rPr>
          <w:rFonts w:ascii="Avenir Next LT Pro Light" w:hAnsi="Avenir Next LT Pro Light" w:cs="Arial"/>
          <w:b/>
          <w:bCs/>
          <w:lang w:val="en-GB"/>
        </w:rPr>
      </w:pPr>
      <w:r w:rsidRPr="00381024">
        <w:rPr>
          <w:rFonts w:ascii="Avenir Next LT Pro Light" w:hAnsi="Avenir Next LT Pro Light" w:cs="Arial"/>
          <w:b/>
          <w:bCs/>
          <w:lang w:val="en-GB"/>
        </w:rPr>
        <w:t>COMMENT</w:t>
      </w:r>
      <w:r w:rsidR="0074486F" w:rsidRPr="00381024">
        <w:rPr>
          <w:rFonts w:ascii="Avenir Next LT Pro Light" w:hAnsi="Avenir Next LT Pro Light" w:cs="Arial"/>
          <w:b/>
          <w:bCs/>
          <w:lang w:val="en-GB"/>
        </w:rPr>
        <w:t xml:space="preserve"> ON BACKGROUND DATA</w:t>
      </w:r>
      <w:r w:rsidRPr="00381024">
        <w:rPr>
          <w:rFonts w:ascii="Avenir Next LT Pro Light" w:hAnsi="Avenir Next LT Pro Light" w:cs="Arial"/>
          <w:b/>
          <w:bCs/>
          <w:lang w:val="en-GB"/>
        </w:rPr>
        <w:t>:</w:t>
      </w:r>
    </w:p>
    <w:p w14:paraId="6873B8AD" w14:textId="77777777" w:rsidR="004424D2" w:rsidRPr="00381024" w:rsidRDefault="004424D2" w:rsidP="00C12592">
      <w:pPr>
        <w:pBdr>
          <w:top w:val="single" w:sz="4" w:space="0" w:color="auto"/>
          <w:left w:val="single" w:sz="4" w:space="4" w:color="auto"/>
          <w:bottom w:val="single" w:sz="4" w:space="1" w:color="auto"/>
          <w:right w:val="single" w:sz="4" w:space="4" w:color="auto"/>
        </w:pBdr>
        <w:shd w:val="clear" w:color="auto" w:fill="A8D08D"/>
        <w:contextualSpacing/>
        <w:jc w:val="both"/>
        <w:rPr>
          <w:rFonts w:ascii="Avenir Next LT Pro Light" w:hAnsi="Avenir Next LT Pro Light" w:cs="Arial"/>
          <w:b/>
          <w:bCs/>
          <w:i/>
          <w:u w:val="single"/>
        </w:rPr>
      </w:pPr>
    </w:p>
    <w:p w14:paraId="76AA5132" w14:textId="77777777" w:rsidR="00E907F8" w:rsidRPr="00381024" w:rsidRDefault="00E907F8" w:rsidP="00E907F8">
      <w:pPr>
        <w:widowControl w:val="0"/>
        <w:autoSpaceDE w:val="0"/>
        <w:autoSpaceDN w:val="0"/>
        <w:spacing w:before="9"/>
        <w:rPr>
          <w:rFonts w:ascii="Avenir Next LT Pro Light" w:hAnsi="Avenir Next LT Pro Light" w:cs="Arial"/>
          <w:b/>
          <w:bCs/>
        </w:rPr>
      </w:pPr>
    </w:p>
    <w:p w14:paraId="7EF9EE96" w14:textId="77777777" w:rsidR="00874EC4" w:rsidRPr="00381024" w:rsidRDefault="00874EC4" w:rsidP="00E907F8">
      <w:pPr>
        <w:widowControl w:val="0"/>
        <w:autoSpaceDE w:val="0"/>
        <w:autoSpaceDN w:val="0"/>
        <w:spacing w:before="9"/>
        <w:rPr>
          <w:rFonts w:ascii="Avenir Next LT Pro Light" w:hAnsi="Avenir Next LT Pro Light" w:cs="Arial"/>
          <w:b/>
          <w:bCs/>
        </w:rPr>
      </w:pPr>
      <w:r w:rsidRPr="00381024">
        <w:rPr>
          <w:rFonts w:ascii="Avenir Next LT Pro Light" w:hAnsi="Avenir Next LT Pro Light" w:cs="Arial"/>
          <w:b/>
          <w:bCs/>
        </w:rPr>
        <w:t xml:space="preserve">MUNICIPAL FUNCTIONS </w:t>
      </w:r>
    </w:p>
    <w:p w14:paraId="5542E168" w14:textId="77777777" w:rsidR="00874EC4" w:rsidRPr="00381024" w:rsidRDefault="00874EC4" w:rsidP="00E907F8">
      <w:pPr>
        <w:widowControl w:val="0"/>
        <w:autoSpaceDE w:val="0"/>
        <w:autoSpaceDN w:val="0"/>
        <w:spacing w:before="9"/>
        <w:rPr>
          <w:rFonts w:ascii="Avenir Next LT Pro Light" w:hAnsi="Avenir Next LT Pro Light" w:cs="Arial"/>
          <w:b/>
          <w:bCs/>
        </w:rPr>
      </w:pPr>
    </w:p>
    <w:p w14:paraId="01CE48CC" w14:textId="77777777" w:rsidR="00874EC4" w:rsidRPr="00381024" w:rsidRDefault="00874EC4" w:rsidP="00E907F8">
      <w:pPr>
        <w:widowControl w:val="0"/>
        <w:autoSpaceDE w:val="0"/>
        <w:autoSpaceDN w:val="0"/>
        <w:ind w:right="-38"/>
        <w:rPr>
          <w:rFonts w:ascii="Avenir Next LT Pro Light" w:hAnsi="Avenir Next LT Pro Light" w:cs="Arial"/>
        </w:rPr>
      </w:pPr>
      <w:r w:rsidRPr="00381024">
        <w:rPr>
          <w:rFonts w:ascii="Avenir Next LT Pro Light" w:eastAsia="Arial" w:hAnsi="Avenir Next LT Pro Light" w:cs="Arial"/>
        </w:rPr>
        <w:t>The</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rPr>
        <w:t>has the</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and</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powers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assigned</w:t>
      </w:r>
      <w:r w:rsidRPr="00381024">
        <w:rPr>
          <w:rFonts w:ascii="Avenir Next LT Pro Light" w:eastAsia="Arial" w:hAnsi="Avenir Next LT Pro Light" w:cs="Arial"/>
        </w:rPr>
        <w:t xml:space="preserve"> to </w:t>
      </w:r>
      <w:r w:rsidRPr="00381024">
        <w:rPr>
          <w:rFonts w:ascii="Avenir Next LT Pro Light" w:eastAsia="Arial" w:hAnsi="Avenir Next LT Pro Light" w:cs="Arial"/>
          <w:spacing w:val="-1"/>
        </w:rPr>
        <w:t>it</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rPr>
        <w:t>in</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terms</w:t>
      </w:r>
      <w:r w:rsidRPr="00381024">
        <w:rPr>
          <w:rFonts w:ascii="Avenir Next LT Pro Light" w:eastAsia="Arial" w:hAnsi="Avenir Next LT Pro Light" w:cs="Arial"/>
        </w:rPr>
        <w:t xml:space="preserve"> of</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Section</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156</w:t>
      </w:r>
      <w:r w:rsidRPr="00381024">
        <w:rPr>
          <w:rFonts w:ascii="Avenir Next LT Pro Light" w:eastAsia="Arial" w:hAnsi="Avenir Next LT Pro Light" w:cs="Arial"/>
        </w:rPr>
        <w:t xml:space="preserve"> and 229</w:t>
      </w:r>
      <w:r w:rsidRPr="00381024">
        <w:rPr>
          <w:rFonts w:ascii="Avenir Next LT Pro Light" w:eastAsia="Arial" w:hAnsi="Avenir Next LT Pro Light" w:cs="Arial"/>
          <w:spacing w:val="39"/>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Constitution</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2"/>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Republic</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South</w:t>
      </w:r>
      <w:r w:rsidRPr="00381024">
        <w:rPr>
          <w:rFonts w:ascii="Avenir Next LT Pro Light" w:eastAsia="Arial" w:hAnsi="Avenir Next LT Pro Light" w:cs="Arial"/>
          <w:spacing w:val="11"/>
        </w:rPr>
        <w:t xml:space="preserve"> </w:t>
      </w:r>
      <w:r w:rsidRPr="00381024">
        <w:rPr>
          <w:rFonts w:ascii="Avenir Next LT Pro Light" w:eastAsia="Arial" w:hAnsi="Avenir Next LT Pro Light" w:cs="Arial"/>
          <w:spacing w:val="-1"/>
        </w:rPr>
        <w:t>Africa.</w:t>
      </w:r>
      <w:r w:rsidRPr="00381024">
        <w:rPr>
          <w:rFonts w:ascii="Avenir Next LT Pro Light" w:eastAsia="Arial" w:hAnsi="Avenir Next LT Pro Light" w:cs="Arial"/>
          <w:spacing w:val="26"/>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Municipal</w:t>
      </w:r>
      <w:r w:rsidRPr="00381024">
        <w:rPr>
          <w:rFonts w:ascii="Avenir Next LT Pro Light" w:eastAsia="Arial" w:hAnsi="Avenir Next LT Pro Light" w:cs="Arial"/>
          <w:spacing w:val="12"/>
        </w:rPr>
        <w:t xml:space="preserve"> </w:t>
      </w:r>
      <w:r w:rsidRPr="00381024">
        <w:rPr>
          <w:rFonts w:ascii="Avenir Next LT Pro Light" w:eastAsia="Arial" w:hAnsi="Avenir Next LT Pro Light" w:cs="Arial"/>
          <w:spacing w:val="-1"/>
        </w:rPr>
        <w:t>Structures</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Act</w:t>
      </w:r>
      <w:r w:rsidRPr="00381024">
        <w:rPr>
          <w:rFonts w:ascii="Avenir Next LT Pro Light" w:eastAsia="Arial" w:hAnsi="Avenir Next LT Pro Light" w:cs="Arial"/>
          <w:spacing w:val="13"/>
        </w:rPr>
        <w:t xml:space="preserve"> </w:t>
      </w:r>
      <w:r w:rsidRPr="00381024">
        <w:rPr>
          <w:rFonts w:ascii="Avenir Next LT Pro Light" w:eastAsia="Arial" w:hAnsi="Avenir Next LT Pro Light" w:cs="Arial"/>
          <w:spacing w:val="-2"/>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1998</w:t>
      </w:r>
      <w:r w:rsidRPr="00381024">
        <w:rPr>
          <w:rFonts w:ascii="Avenir Next LT Pro Light" w:eastAsia="Arial" w:hAnsi="Avenir Next LT Pro Light" w:cs="Arial"/>
          <w:spacing w:val="41"/>
        </w:rPr>
        <w:t xml:space="preserve"> </w:t>
      </w:r>
      <w:r w:rsidRPr="00381024">
        <w:rPr>
          <w:rFonts w:ascii="Avenir Next LT Pro Light" w:eastAsia="Arial" w:hAnsi="Avenir Next LT Pro Light" w:cs="Arial"/>
          <w:spacing w:val="-1"/>
        </w:rPr>
        <w:t>makes</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provision</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for</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division</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2"/>
        </w:rPr>
        <w:t>of</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powers</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and</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between</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district</w:t>
      </w:r>
      <w:r w:rsidRPr="00381024">
        <w:rPr>
          <w:rFonts w:ascii="Avenir Next LT Pro Light" w:eastAsia="Arial" w:hAnsi="Avenir Next LT Pro Light" w:cs="Arial"/>
          <w:spacing w:val="41"/>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67"/>
        </w:rPr>
        <w:t xml:space="preserve"> </w:t>
      </w:r>
      <w:r w:rsidRPr="00381024">
        <w:rPr>
          <w:rFonts w:ascii="Avenir Next LT Pro Light" w:eastAsia="Arial" w:hAnsi="Avenir Next LT Pro Light" w:cs="Arial"/>
          <w:spacing w:val="-1"/>
        </w:rPr>
        <w:t>municipalities.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2"/>
        </w:rPr>
        <w:t>It</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assigns</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rPr>
        <w:t xml:space="preserve"> </w:t>
      </w:r>
      <w:r w:rsidR="00B72F59" w:rsidRPr="00381024">
        <w:rPr>
          <w:rFonts w:ascii="Avenir Next LT Pro Light" w:eastAsia="Arial" w:hAnsi="Avenir Next LT Pro Light" w:cs="Arial"/>
        </w:rPr>
        <w:t>day</w:t>
      </w:r>
      <w:r w:rsidR="00B72F59" w:rsidRPr="00381024">
        <w:rPr>
          <w:rFonts w:ascii="Avenir Next LT Pro Light" w:eastAsia="Arial" w:hAnsi="Avenir Next LT Pro Light" w:cs="Arial"/>
          <w:spacing w:val="-3"/>
        </w:rPr>
        <w:t>-to-day</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service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delivery</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rPr>
        <w:t xml:space="preserve"> to</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municipality.</w:t>
      </w:r>
    </w:p>
    <w:p w14:paraId="61CB70CE" w14:textId="77777777" w:rsidR="00874EC4" w:rsidRPr="00381024" w:rsidRDefault="00874EC4" w:rsidP="00E907F8">
      <w:pPr>
        <w:widowControl w:val="0"/>
        <w:autoSpaceDE w:val="0"/>
        <w:autoSpaceDN w:val="0"/>
        <w:spacing w:before="168"/>
        <w:ind w:right="-38"/>
        <w:rPr>
          <w:rFonts w:ascii="Avenir Next LT Pro Light" w:eastAsia="Arial" w:hAnsi="Avenir Next LT Pro Light" w:cs="Arial"/>
          <w:spacing w:val="-1"/>
        </w:rPr>
      </w:pPr>
      <w:r w:rsidRPr="00381024">
        <w:rPr>
          <w:rFonts w:ascii="Avenir Next LT Pro Light" w:eastAsia="Arial" w:hAnsi="Avenir Next LT Pro Light" w:cs="Arial"/>
          <w:spacing w:val="-1"/>
        </w:rPr>
        <w:t>Whilst</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15"/>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14"/>
        </w:rPr>
        <w:t xml:space="preserve"> </w:t>
      </w:r>
      <w:r w:rsidRPr="00381024">
        <w:rPr>
          <w:rFonts w:ascii="Avenir Next LT Pro Light" w:eastAsia="Arial" w:hAnsi="Avenir Next LT Pro Light" w:cs="Arial"/>
        </w:rPr>
        <w:t>is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tasked</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with</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7"/>
        </w:rPr>
        <w:t xml:space="preserve"> </w:t>
      </w:r>
      <w:r w:rsidR="00B72F59" w:rsidRPr="00381024">
        <w:rPr>
          <w:rFonts w:ascii="Avenir Next LT Pro Light" w:eastAsia="Arial" w:hAnsi="Avenir Next LT Pro Light" w:cs="Arial"/>
          <w:spacing w:val="-1"/>
        </w:rPr>
        <w:t>day</w:t>
      </w:r>
      <w:r w:rsidR="00B72F59" w:rsidRPr="00381024">
        <w:rPr>
          <w:rFonts w:ascii="Avenir Next LT Pro Light" w:eastAsia="Arial" w:hAnsi="Avenir Next LT Pro Light" w:cs="Arial"/>
          <w:spacing w:val="17"/>
        </w:rPr>
        <w:t>-to-day</w:t>
      </w:r>
      <w:r w:rsidRPr="00381024">
        <w:rPr>
          <w:rFonts w:ascii="Avenir Next LT Pro Light" w:eastAsia="Arial" w:hAnsi="Avenir Next LT Pro Light" w:cs="Arial"/>
          <w:spacing w:val="14"/>
        </w:rPr>
        <w:t xml:space="preserve"> </w:t>
      </w:r>
      <w:r w:rsidRPr="00381024">
        <w:rPr>
          <w:rFonts w:ascii="Avenir Next LT Pro Light" w:eastAsia="Arial" w:hAnsi="Avenir Next LT Pro Light" w:cs="Arial"/>
          <w:spacing w:val="-1"/>
        </w:rPr>
        <w:t>delivery,</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rPr>
        <w:t>it</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also</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coordinates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its</w:t>
      </w:r>
      <w:r w:rsidRPr="00381024">
        <w:rPr>
          <w:rFonts w:ascii="Avenir Next LT Pro Light" w:eastAsia="Arial" w:hAnsi="Avenir Next LT Pro Light" w:cs="Arial"/>
          <w:spacing w:val="45"/>
        </w:rPr>
        <w:t xml:space="preserve"> </w:t>
      </w:r>
      <w:r w:rsidRPr="00381024">
        <w:rPr>
          <w:rFonts w:ascii="Avenir Next LT Pro Light" w:eastAsia="Arial" w:hAnsi="Avenir Next LT Pro Light" w:cs="Arial"/>
          <w:spacing w:val="-1"/>
        </w:rPr>
        <w:t>activities</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with</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2"/>
        </w:rPr>
        <w:t>district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and</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seeks</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guidance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on</w:t>
      </w:r>
      <w:r w:rsidRPr="00381024">
        <w:rPr>
          <w:rFonts w:ascii="Avenir Next LT Pro Light" w:eastAsia="Arial" w:hAnsi="Avenir Next LT Pro Light" w:cs="Arial"/>
          <w:spacing w:val="-8"/>
        </w:rPr>
        <w:t xml:space="preserve"> </w:t>
      </w:r>
      <w:r w:rsidRPr="00381024">
        <w:rPr>
          <w:rFonts w:ascii="Avenir Next LT Pro Light" w:eastAsia="Arial" w:hAnsi="Avenir Next LT Pro Light" w:cs="Arial"/>
          <w:spacing w:val="-1"/>
        </w:rPr>
        <w:t>issues</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that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affect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delivery</w:t>
      </w:r>
      <w:r w:rsidRPr="00381024">
        <w:rPr>
          <w:rFonts w:ascii="Avenir Next LT Pro Light" w:eastAsia="Arial" w:hAnsi="Avenir Next LT Pro Light" w:cs="Arial"/>
          <w:spacing w:val="-8"/>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service</w:t>
      </w:r>
      <w:r w:rsidR="0000068C" w:rsidRPr="00381024">
        <w:rPr>
          <w:rFonts w:ascii="Avenir Next LT Pro Light" w:eastAsia="Arial" w:hAnsi="Avenir Next LT Pro Light" w:cs="Arial"/>
          <w:spacing w:val="-1"/>
        </w:rPr>
        <w:t>s</w:t>
      </w:r>
      <w:r w:rsidR="0000068C" w:rsidRPr="00381024">
        <w:rPr>
          <w:rFonts w:ascii="Avenir Next LT Pro Light" w:eastAsia="Arial" w:hAnsi="Avenir Next LT Pro Light" w:cs="Arial"/>
          <w:spacing w:val="63"/>
        </w:rPr>
        <w:t xml:space="preserve"> </w:t>
      </w:r>
      <w:r w:rsidRPr="00381024">
        <w:rPr>
          <w:rFonts w:ascii="Avenir Next LT Pro Light" w:eastAsia="Arial" w:hAnsi="Avenir Next LT Pro Light" w:cs="Arial"/>
        </w:rPr>
        <w:t>of a</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local</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52"/>
        </w:rPr>
        <w:t xml:space="preserve"> </w:t>
      </w:r>
      <w:r w:rsidRPr="00381024">
        <w:rPr>
          <w:rFonts w:ascii="Avenir Next LT Pro Light" w:eastAsia="Arial" w:hAnsi="Avenir Next LT Pro Light" w:cs="Arial"/>
          <w:spacing w:val="-1"/>
        </w:rPr>
        <w:t>The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Municipal</w:t>
      </w: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spacing w:val="-1"/>
        </w:rPr>
        <w:t>functions</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are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indicated</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below:</w:t>
      </w:r>
    </w:p>
    <w:p w14:paraId="54B37F9B" w14:textId="77777777" w:rsidR="00E907F8" w:rsidRPr="00381024" w:rsidRDefault="00E907F8" w:rsidP="00E907F8">
      <w:pPr>
        <w:widowControl w:val="0"/>
        <w:autoSpaceDE w:val="0"/>
        <w:autoSpaceDN w:val="0"/>
        <w:spacing w:before="168"/>
        <w:ind w:right="-38"/>
        <w:rPr>
          <w:rFonts w:ascii="Avenir Next LT Pro Light" w:hAnsi="Avenir Next LT Pro Light" w:cs="Arial"/>
        </w:rPr>
      </w:pPr>
    </w:p>
    <w:p w14:paraId="053335F4"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Building</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Regulations</w:t>
      </w:r>
    </w:p>
    <w:p w14:paraId="18A9808C" w14:textId="09CC3325"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 xml:space="preserve">Storm </w:t>
      </w:r>
      <w:r w:rsidRPr="00381024">
        <w:rPr>
          <w:rFonts w:ascii="Avenir Next LT Pro Light" w:eastAsia="Arial" w:hAnsi="Avenir Next LT Pro Light" w:cs="Arial"/>
          <w:i/>
          <w:spacing w:val="-1"/>
        </w:rPr>
        <w:t>Water</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Management</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Systems</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in</w:t>
      </w:r>
      <w:r w:rsidRPr="00381024">
        <w:rPr>
          <w:rFonts w:ascii="Avenir Next LT Pro Light" w:eastAsia="Arial" w:hAnsi="Avenir Next LT Pro Light" w:cs="Arial"/>
          <w:i/>
        </w:rPr>
        <w:t xml:space="preserve"> </w:t>
      </w:r>
      <w:r w:rsidR="00200BAB" w:rsidRPr="00381024">
        <w:rPr>
          <w:rFonts w:ascii="Avenir Next LT Pro Light" w:eastAsia="Arial" w:hAnsi="Avenir Next LT Pro Light" w:cs="Arial"/>
          <w:i/>
          <w:spacing w:val="-1"/>
        </w:rPr>
        <w:t>build-up</w:t>
      </w:r>
      <w:r w:rsidRPr="00381024">
        <w:rPr>
          <w:rFonts w:ascii="Avenir Next LT Pro Light" w:eastAsia="Arial" w:hAnsi="Avenir Next LT Pro Light" w:cs="Arial"/>
          <w:i/>
          <w:spacing w:val="-3"/>
        </w:rPr>
        <w:t xml:space="preserve"> </w:t>
      </w:r>
      <w:r w:rsidR="00B72F59" w:rsidRPr="00381024">
        <w:rPr>
          <w:rFonts w:ascii="Avenir Next LT Pro Light" w:eastAsia="Arial" w:hAnsi="Avenir Next LT Pro Light" w:cs="Arial"/>
          <w:i/>
          <w:spacing w:val="-1"/>
        </w:rPr>
        <w:t>areas.</w:t>
      </w:r>
    </w:p>
    <w:p w14:paraId="39B54976"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Trading</w:t>
      </w:r>
      <w:r w:rsidRPr="00381024">
        <w:rPr>
          <w:rFonts w:ascii="Avenir Next LT Pro Light" w:eastAsia="Arial" w:hAnsi="Avenir Next LT Pro Light" w:cs="Arial"/>
          <w:i/>
        </w:rPr>
        <w:t xml:space="preserve"> </w:t>
      </w:r>
      <w:r w:rsidR="00B72F59" w:rsidRPr="00381024">
        <w:rPr>
          <w:rFonts w:ascii="Avenir Next LT Pro Light" w:eastAsia="Arial" w:hAnsi="Avenir Next LT Pro Light" w:cs="Arial"/>
          <w:i/>
          <w:spacing w:val="-1"/>
        </w:rPr>
        <w:t>Regulations.</w:t>
      </w:r>
    </w:p>
    <w:p w14:paraId="7ACFFC18" w14:textId="303D9220"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Billboards</w:t>
      </w:r>
      <w:r w:rsidRPr="00381024">
        <w:rPr>
          <w:rFonts w:ascii="Avenir Next LT Pro Light" w:eastAsia="Arial" w:hAnsi="Avenir Next LT Pro Light" w:cs="Arial"/>
          <w:i/>
        </w:rPr>
        <w:t xml:space="preserve"> and</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the</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display</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advertisements</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in</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public</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places.</w:t>
      </w:r>
    </w:p>
    <w:p w14:paraId="180728D2"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Control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2"/>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public</w:t>
      </w:r>
      <w:r w:rsidRPr="00381024">
        <w:rPr>
          <w:rFonts w:ascii="Avenir Next LT Pro Light" w:eastAsia="Arial" w:hAnsi="Avenir Next LT Pro Light" w:cs="Arial"/>
          <w:i/>
          <w:spacing w:val="-2"/>
        </w:rPr>
        <w:t xml:space="preserve"> </w:t>
      </w:r>
      <w:r w:rsidR="00B72F59" w:rsidRPr="00381024">
        <w:rPr>
          <w:rFonts w:ascii="Avenir Next LT Pro Light" w:eastAsia="Arial" w:hAnsi="Avenir Next LT Pro Light" w:cs="Arial"/>
          <w:i/>
          <w:spacing w:val="-1"/>
        </w:rPr>
        <w:t>nuisances.</w:t>
      </w:r>
    </w:p>
    <w:p w14:paraId="65B5BCC1" w14:textId="03A4E52F"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Street</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lighting.</w:t>
      </w:r>
    </w:p>
    <w:p w14:paraId="0817285C" w14:textId="5EC3E614"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Traffic</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 xml:space="preserve">and </w:t>
      </w:r>
      <w:r w:rsidR="00200BAB" w:rsidRPr="00381024">
        <w:rPr>
          <w:rFonts w:ascii="Avenir Next LT Pro Light" w:eastAsia="Arial" w:hAnsi="Avenir Next LT Pro Light" w:cs="Arial"/>
          <w:i/>
          <w:spacing w:val="-1"/>
        </w:rPr>
        <w:t>Parking.</w:t>
      </w:r>
    </w:p>
    <w:p w14:paraId="7B7408A4" w14:textId="616CD70B" w:rsidR="00874EC4" w:rsidRPr="00381024" w:rsidRDefault="00874EC4" w:rsidP="00706F06">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Control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2"/>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undertakings</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that</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sells</w:t>
      </w:r>
      <w:r w:rsidRPr="00381024">
        <w:rPr>
          <w:rFonts w:ascii="Avenir Next LT Pro Light" w:eastAsia="Arial" w:hAnsi="Avenir Next LT Pro Light" w:cs="Arial"/>
          <w:i/>
        </w:rPr>
        <w:t xml:space="preserve"> </w:t>
      </w:r>
      <w:r w:rsidRPr="00381024">
        <w:rPr>
          <w:rFonts w:ascii="Avenir Next LT Pro Light" w:eastAsia="Arial" w:hAnsi="Avenir Next LT Pro Light" w:cs="Arial"/>
          <w:i/>
          <w:spacing w:val="-1"/>
        </w:rPr>
        <w:t>liquor</w:t>
      </w:r>
      <w:r w:rsidRPr="00381024">
        <w:rPr>
          <w:rFonts w:ascii="Avenir Next LT Pro Light" w:eastAsia="Arial" w:hAnsi="Avenir Next LT Pro Light" w:cs="Arial"/>
          <w:i/>
        </w:rPr>
        <w:t xml:space="preserve"> to</w:t>
      </w:r>
      <w:r w:rsidRPr="00381024">
        <w:rPr>
          <w:rFonts w:ascii="Avenir Next LT Pro Light" w:eastAsia="Arial" w:hAnsi="Avenir Next LT Pro Light" w:cs="Arial"/>
          <w:i/>
          <w:spacing w:val="-3"/>
        </w:rPr>
        <w:t xml:space="preserve"> </w:t>
      </w:r>
      <w:r w:rsidRPr="00381024">
        <w:rPr>
          <w:rFonts w:ascii="Avenir Next LT Pro Light" w:eastAsia="Arial" w:hAnsi="Avenir Next LT Pro Light" w:cs="Arial"/>
          <w:i/>
        </w:rPr>
        <w:t>the</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public.</w:t>
      </w:r>
    </w:p>
    <w:p w14:paraId="2D7C76C3" w14:textId="78DDF32C"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Fences</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and</w:t>
      </w:r>
      <w:r w:rsidRPr="00381024">
        <w:rPr>
          <w:rFonts w:ascii="Avenir Next LT Pro Light" w:eastAsia="Arial" w:hAnsi="Avenir Next LT Pro Light" w:cs="Arial"/>
          <w:i/>
          <w:spacing w:val="-3"/>
        </w:rPr>
        <w:t xml:space="preserve"> </w:t>
      </w:r>
      <w:r w:rsidR="00200BAB" w:rsidRPr="00381024">
        <w:rPr>
          <w:rFonts w:ascii="Avenir Next LT Pro Light" w:eastAsia="Arial" w:hAnsi="Avenir Next LT Pro Light" w:cs="Arial"/>
          <w:i/>
          <w:spacing w:val="-1"/>
        </w:rPr>
        <w:t>fencing.</w:t>
      </w:r>
    </w:p>
    <w:p w14:paraId="1AE4E1FF" w14:textId="6F3CF395"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Licensing</w:t>
      </w:r>
      <w:r w:rsidRPr="00381024">
        <w:rPr>
          <w:rFonts w:ascii="Avenir Next LT Pro Light" w:eastAsia="Arial" w:hAnsi="Avenir Next LT Pro Light" w:cs="Arial"/>
          <w:i/>
        </w:rPr>
        <w:t xml:space="preserve"> and </w:t>
      </w:r>
      <w:r w:rsidRPr="00381024">
        <w:rPr>
          <w:rFonts w:ascii="Avenir Next LT Pro Light" w:eastAsia="Arial" w:hAnsi="Avenir Next LT Pro Light" w:cs="Arial"/>
          <w:i/>
          <w:spacing w:val="-1"/>
        </w:rPr>
        <w:t xml:space="preserve">control </w:t>
      </w:r>
      <w:r w:rsidRPr="00381024">
        <w:rPr>
          <w:rFonts w:ascii="Avenir Next LT Pro Light" w:eastAsia="Arial" w:hAnsi="Avenir Next LT Pro Light" w:cs="Arial"/>
          <w:i/>
        </w:rPr>
        <w:t>of</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undertakings</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that</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sell</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rPr>
        <w:t>food</w:t>
      </w:r>
      <w:r w:rsidRPr="00381024">
        <w:rPr>
          <w:rFonts w:ascii="Avenir Next LT Pro Light" w:eastAsia="Arial" w:hAnsi="Avenir Next LT Pro Light" w:cs="Arial"/>
          <w:i/>
          <w:spacing w:val="-3"/>
        </w:rPr>
        <w:t xml:space="preserve"> </w:t>
      </w:r>
      <w:r w:rsidRPr="00381024">
        <w:rPr>
          <w:rFonts w:ascii="Avenir Next LT Pro Light" w:eastAsia="Arial" w:hAnsi="Avenir Next LT Pro Light" w:cs="Arial"/>
          <w:i/>
        </w:rPr>
        <w:t>to</w:t>
      </w:r>
      <w:r w:rsidRPr="00381024">
        <w:rPr>
          <w:rFonts w:ascii="Avenir Next LT Pro Light" w:eastAsia="Arial" w:hAnsi="Avenir Next LT Pro Light" w:cs="Arial"/>
          <w:i/>
          <w:spacing w:val="-3"/>
        </w:rPr>
        <w:t xml:space="preserve"> </w:t>
      </w:r>
      <w:r w:rsidRPr="00381024">
        <w:rPr>
          <w:rFonts w:ascii="Avenir Next LT Pro Light" w:eastAsia="Arial" w:hAnsi="Avenir Next LT Pro Light" w:cs="Arial"/>
          <w:i/>
        </w:rPr>
        <w:t xml:space="preserve">the </w:t>
      </w:r>
      <w:r w:rsidR="00200BAB" w:rsidRPr="00381024">
        <w:rPr>
          <w:rFonts w:ascii="Avenir Next LT Pro Light" w:eastAsia="Arial" w:hAnsi="Avenir Next LT Pro Light" w:cs="Arial"/>
          <w:i/>
          <w:spacing w:val="-1"/>
        </w:rPr>
        <w:t>public.</w:t>
      </w:r>
    </w:p>
    <w:p w14:paraId="59BEAE3B" w14:textId="3CED9C65"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Local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amenities</w:t>
      </w:r>
      <w:r w:rsidR="00706F06" w:rsidRPr="00381024">
        <w:rPr>
          <w:rFonts w:ascii="Avenir Next LT Pro Light" w:eastAsia="Arial" w:hAnsi="Avenir Next LT Pro Light" w:cs="Arial"/>
          <w:i/>
          <w:spacing w:val="-1"/>
        </w:rPr>
        <w:t xml:space="preserve"> </w:t>
      </w:r>
      <w:r w:rsidR="00200BAB" w:rsidRPr="00381024">
        <w:rPr>
          <w:rFonts w:ascii="Avenir Next LT Pro Light" w:eastAsia="Arial" w:hAnsi="Avenir Next LT Pro Light" w:cs="Arial"/>
          <w:i/>
          <w:spacing w:val="-1"/>
        </w:rPr>
        <w:t>e.g.,</w:t>
      </w:r>
      <w:r w:rsidR="00706F06" w:rsidRPr="00381024">
        <w:rPr>
          <w:rFonts w:ascii="Avenir Next LT Pro Light" w:eastAsia="Arial" w:hAnsi="Avenir Next LT Pro Light" w:cs="Arial"/>
          <w:i/>
          <w:spacing w:val="-1"/>
        </w:rPr>
        <w:t xml:space="preserve"> halls</w:t>
      </w:r>
    </w:p>
    <w:p w14:paraId="032EE8ED" w14:textId="527CF19A"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rPr>
        <w:t>Local</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sports</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facilities.</w:t>
      </w:r>
    </w:p>
    <w:p w14:paraId="39AA7742" w14:textId="4EC67AE0"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Municipal</w:t>
      </w:r>
      <w:r w:rsidRPr="00381024">
        <w:rPr>
          <w:rFonts w:ascii="Avenir Next LT Pro Light" w:eastAsia="Arial" w:hAnsi="Avenir Next LT Pro Light" w:cs="Arial"/>
          <w:i/>
          <w:spacing w:val="1"/>
        </w:rPr>
        <w:t xml:space="preserve"> </w:t>
      </w:r>
      <w:r w:rsidRPr="00381024">
        <w:rPr>
          <w:rFonts w:ascii="Avenir Next LT Pro Light" w:eastAsia="Arial" w:hAnsi="Avenir Next LT Pro Light" w:cs="Arial"/>
          <w:i/>
          <w:spacing w:val="-1"/>
        </w:rPr>
        <w:t>parks</w:t>
      </w:r>
      <w:r w:rsidRPr="00381024">
        <w:rPr>
          <w:rFonts w:ascii="Avenir Next LT Pro Light" w:eastAsia="Arial" w:hAnsi="Avenir Next LT Pro Light" w:cs="Arial"/>
          <w:i/>
        </w:rPr>
        <w:t xml:space="preserve"> and</w:t>
      </w:r>
      <w:r w:rsidRPr="00381024">
        <w:rPr>
          <w:rFonts w:ascii="Avenir Next LT Pro Light" w:eastAsia="Arial" w:hAnsi="Avenir Next LT Pro Light" w:cs="Arial"/>
          <w:i/>
          <w:spacing w:val="-2"/>
        </w:rPr>
        <w:t xml:space="preserve"> </w:t>
      </w:r>
      <w:r w:rsidR="00200BAB" w:rsidRPr="00381024">
        <w:rPr>
          <w:rFonts w:ascii="Avenir Next LT Pro Light" w:eastAsia="Arial" w:hAnsi="Avenir Next LT Pro Light" w:cs="Arial"/>
          <w:i/>
          <w:spacing w:val="-1"/>
        </w:rPr>
        <w:t>recreation.</w:t>
      </w:r>
    </w:p>
    <w:p w14:paraId="5BADEA6E" w14:textId="72A96436"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Noise</w:t>
      </w:r>
      <w:r w:rsidRPr="00381024">
        <w:rPr>
          <w:rFonts w:ascii="Avenir Next LT Pro Light" w:eastAsia="Arial" w:hAnsi="Avenir Next LT Pro Light" w:cs="Arial"/>
          <w:i/>
        </w:rPr>
        <w:t xml:space="preserve"> </w:t>
      </w:r>
      <w:r w:rsidR="00200BAB" w:rsidRPr="00381024">
        <w:rPr>
          <w:rFonts w:ascii="Avenir Next LT Pro Light" w:eastAsia="Arial" w:hAnsi="Avenir Next LT Pro Light" w:cs="Arial"/>
          <w:i/>
          <w:spacing w:val="-1"/>
        </w:rPr>
        <w:t>pollution.</w:t>
      </w:r>
    </w:p>
    <w:p w14:paraId="3A076B6F" w14:textId="6170D88C"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Public</w:t>
      </w:r>
      <w:r w:rsidRPr="00381024">
        <w:rPr>
          <w:rFonts w:ascii="Avenir Next LT Pro Light" w:eastAsia="Arial" w:hAnsi="Avenir Next LT Pro Light" w:cs="Arial"/>
          <w:i/>
        </w:rPr>
        <w:t xml:space="preserve"> </w:t>
      </w:r>
      <w:r w:rsidR="00200BAB" w:rsidRPr="00381024">
        <w:rPr>
          <w:rFonts w:ascii="Avenir Next LT Pro Light" w:eastAsia="Arial" w:hAnsi="Avenir Next LT Pro Light" w:cs="Arial"/>
          <w:i/>
          <w:spacing w:val="-1"/>
        </w:rPr>
        <w:t>places.</w:t>
      </w:r>
    </w:p>
    <w:p w14:paraId="49B14343" w14:textId="77777777" w:rsidR="00874EC4" w:rsidRPr="00381024" w:rsidRDefault="00874EC4"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Street</w:t>
      </w:r>
      <w:r w:rsidRPr="00381024">
        <w:rPr>
          <w:rFonts w:ascii="Avenir Next LT Pro Light" w:eastAsia="Arial" w:hAnsi="Avenir Next LT Pro Light" w:cs="Arial"/>
          <w:i/>
          <w:spacing w:val="-2"/>
        </w:rPr>
        <w:t xml:space="preserve"> </w:t>
      </w:r>
      <w:r w:rsidRPr="00381024">
        <w:rPr>
          <w:rFonts w:ascii="Avenir Next LT Pro Light" w:eastAsia="Arial" w:hAnsi="Avenir Next LT Pro Light" w:cs="Arial"/>
          <w:i/>
          <w:spacing w:val="-1"/>
        </w:rPr>
        <w:t>trading;</w:t>
      </w:r>
      <w:r w:rsidRPr="00381024">
        <w:rPr>
          <w:rFonts w:ascii="Avenir Next LT Pro Light" w:eastAsia="Arial" w:hAnsi="Avenir Next LT Pro Light" w:cs="Arial"/>
          <w:i/>
        </w:rPr>
        <w:t xml:space="preserve"> and </w:t>
      </w:r>
      <w:r w:rsidRPr="00381024">
        <w:rPr>
          <w:rFonts w:ascii="Avenir Next LT Pro Light" w:eastAsia="Arial" w:hAnsi="Avenir Next LT Pro Light" w:cs="Arial"/>
          <w:i/>
          <w:spacing w:val="-1"/>
        </w:rPr>
        <w:t>Local</w:t>
      </w:r>
      <w:r w:rsidRPr="00381024">
        <w:rPr>
          <w:rFonts w:ascii="Avenir Next LT Pro Light" w:eastAsia="Arial" w:hAnsi="Avenir Next LT Pro Light" w:cs="Arial"/>
          <w:i/>
          <w:spacing w:val="1"/>
        </w:rPr>
        <w:t xml:space="preserve"> </w:t>
      </w:r>
      <w:r w:rsidR="00706F06" w:rsidRPr="00381024">
        <w:rPr>
          <w:rFonts w:ascii="Avenir Next LT Pro Light" w:eastAsia="Arial" w:hAnsi="Avenir Next LT Pro Light" w:cs="Arial"/>
          <w:i/>
          <w:spacing w:val="-1"/>
        </w:rPr>
        <w:t>E</w:t>
      </w:r>
      <w:r w:rsidRPr="00381024">
        <w:rPr>
          <w:rFonts w:ascii="Avenir Next LT Pro Light" w:eastAsia="Arial" w:hAnsi="Avenir Next LT Pro Light" w:cs="Arial"/>
          <w:i/>
          <w:spacing w:val="-1"/>
        </w:rPr>
        <w:t>conomic</w:t>
      </w:r>
      <w:r w:rsidRPr="00381024">
        <w:rPr>
          <w:rFonts w:ascii="Avenir Next LT Pro Light" w:eastAsia="Arial" w:hAnsi="Avenir Next LT Pro Light" w:cs="Arial"/>
          <w:i/>
          <w:spacing w:val="-2"/>
        </w:rPr>
        <w:t xml:space="preserve"> </w:t>
      </w:r>
      <w:r w:rsidR="00706F06" w:rsidRPr="00381024">
        <w:rPr>
          <w:rFonts w:ascii="Avenir Next LT Pro Light" w:eastAsia="Arial" w:hAnsi="Avenir Next LT Pro Light" w:cs="Arial"/>
          <w:i/>
          <w:spacing w:val="-1"/>
        </w:rPr>
        <w:t>D</w:t>
      </w:r>
      <w:r w:rsidRPr="00381024">
        <w:rPr>
          <w:rFonts w:ascii="Avenir Next LT Pro Light" w:eastAsia="Arial" w:hAnsi="Avenir Next LT Pro Light" w:cs="Arial"/>
          <w:i/>
          <w:spacing w:val="-1"/>
        </w:rPr>
        <w:t>evelopment</w:t>
      </w:r>
    </w:p>
    <w:p w14:paraId="306E3530" w14:textId="77777777" w:rsidR="00706F06" w:rsidRPr="00381024" w:rsidRDefault="00706F06" w:rsidP="00E907F8">
      <w:pPr>
        <w:widowControl w:val="0"/>
        <w:numPr>
          <w:ilvl w:val="0"/>
          <w:numId w:val="17"/>
        </w:numPr>
        <w:tabs>
          <w:tab w:val="left" w:pos="668"/>
        </w:tabs>
        <w:autoSpaceDE w:val="0"/>
        <w:autoSpaceDN w:val="0"/>
        <w:ind w:left="1800" w:hanging="1800"/>
        <w:rPr>
          <w:rFonts w:ascii="Avenir Next LT Pro Light" w:hAnsi="Avenir Next LT Pro Light" w:cs="Arial"/>
        </w:rPr>
      </w:pPr>
      <w:r w:rsidRPr="00381024">
        <w:rPr>
          <w:rFonts w:ascii="Avenir Next LT Pro Light" w:eastAsia="Arial" w:hAnsi="Avenir Next LT Pro Light" w:cs="Arial"/>
          <w:i/>
          <w:spacing w:val="-1"/>
        </w:rPr>
        <w:t>Library</w:t>
      </w:r>
    </w:p>
    <w:p w14:paraId="0EFB2FBB" w14:textId="77777777" w:rsidR="00E907F8" w:rsidRPr="00381024" w:rsidRDefault="00E907F8" w:rsidP="00E907F8">
      <w:pPr>
        <w:widowControl w:val="0"/>
        <w:tabs>
          <w:tab w:val="left" w:pos="668"/>
        </w:tabs>
        <w:autoSpaceDE w:val="0"/>
        <w:autoSpaceDN w:val="0"/>
        <w:rPr>
          <w:rFonts w:ascii="Avenir Next LT Pro Light" w:eastAsia="Arial" w:hAnsi="Avenir Next LT Pro Light" w:cs="Arial"/>
          <w:i/>
          <w:spacing w:val="-1"/>
        </w:rPr>
      </w:pPr>
    </w:p>
    <w:p w14:paraId="5562E2BD" w14:textId="77777777" w:rsidR="00030D26" w:rsidRPr="00381024" w:rsidRDefault="00030D26" w:rsidP="00E907F8">
      <w:pP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7574F4"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w:t>
      </w:r>
      <w:r w:rsidR="003B684C" w:rsidRPr="00381024">
        <w:rPr>
          <w:rFonts w:ascii="Avenir Next LT Pro Light" w:hAnsi="Avenir Next LT Pro Light" w:cs="Arial"/>
          <w:i/>
          <w:lang w:val="en-GB"/>
        </w:rPr>
        <w:t>2</w:t>
      </w:r>
      <w:r w:rsidRPr="00381024">
        <w:rPr>
          <w:rFonts w:ascii="Avenir Next LT Pro Light" w:hAnsi="Avenir Next LT Pro Light" w:cs="Arial"/>
          <w:i/>
          <w:lang w:val="en-GB"/>
        </w:rPr>
        <w:t>.</w:t>
      </w:r>
      <w:r w:rsidR="00066F05" w:rsidRPr="00381024">
        <w:rPr>
          <w:rFonts w:ascii="Avenir Next LT Pro Light" w:hAnsi="Avenir Next LT Pro Light" w:cs="Arial"/>
          <w:i/>
          <w:lang w:val="en-GB"/>
        </w:rPr>
        <w:t>8</w:t>
      </w:r>
    </w:p>
    <w:p w14:paraId="0E75D26F" w14:textId="77777777" w:rsidR="00E907F8" w:rsidRPr="00381024" w:rsidRDefault="00E907F8" w:rsidP="00244EC2">
      <w:pPr>
        <w:pBdr>
          <w:top w:val="single" w:sz="4" w:space="0" w:color="auto"/>
        </w:pBdr>
        <w:contextualSpacing/>
        <w:jc w:val="both"/>
        <w:rPr>
          <w:rFonts w:ascii="Avenir Next LT Pro Light" w:hAnsi="Avenir Next LT Pro Light" w:cs="Arial"/>
          <w:lang w:val="en-GB"/>
        </w:rPr>
      </w:pPr>
    </w:p>
    <w:p w14:paraId="59169F80" w14:textId="3C2E51BE" w:rsidR="00874EC4" w:rsidRPr="00381024" w:rsidRDefault="00874EC4" w:rsidP="00244EC2">
      <w:pPr>
        <w:pBdr>
          <w:top w:val="single" w:sz="4" w:space="0" w:color="auto"/>
        </w:pBdr>
        <w:contextualSpacing/>
        <w:jc w:val="both"/>
        <w:rPr>
          <w:rFonts w:ascii="Avenir Next LT Pro Light" w:hAnsi="Avenir Next LT Pro Light" w:cs="Arial"/>
          <w:lang w:val="en-GB"/>
        </w:rPr>
      </w:pPr>
    </w:p>
    <w:p w14:paraId="5802AC61" w14:textId="77777777" w:rsidR="00200BAB" w:rsidRPr="00381024" w:rsidRDefault="00200BAB" w:rsidP="00244EC2">
      <w:pPr>
        <w:pBdr>
          <w:top w:val="single" w:sz="4" w:space="0" w:color="auto"/>
        </w:pBdr>
        <w:contextualSpacing/>
        <w:jc w:val="both"/>
        <w:rPr>
          <w:rFonts w:ascii="Avenir Next LT Pro Light" w:hAnsi="Avenir Next LT Pro Light" w:cs="Arial"/>
          <w:lang w:val="en-GB"/>
        </w:rPr>
      </w:pPr>
    </w:p>
    <w:p w14:paraId="53F1CDA9" w14:textId="77777777" w:rsidR="009D42C4" w:rsidRPr="00381024" w:rsidRDefault="009D42C4" w:rsidP="00C460AF">
      <w:pPr>
        <w:pStyle w:val="Heading3"/>
        <w:numPr>
          <w:ilvl w:val="1"/>
          <w:numId w:val="12"/>
        </w:numPr>
        <w:pBdr>
          <w:top w:val="single" w:sz="4" w:space="0" w:color="auto"/>
        </w:pBdr>
        <w:spacing w:before="0"/>
        <w:ind w:left="0" w:firstLine="0"/>
        <w:contextualSpacing/>
        <w:jc w:val="both"/>
        <w:rPr>
          <w:rFonts w:ascii="Avenir Next LT Pro Light" w:hAnsi="Avenir Next LT Pro Light" w:cs="Arial"/>
        </w:rPr>
      </w:pPr>
      <w:bookmarkStart w:id="13" w:name="_Toc331763624"/>
      <w:bookmarkStart w:id="14" w:name="_Toc99613245"/>
      <w:r w:rsidRPr="00381024">
        <w:rPr>
          <w:rFonts w:ascii="Avenir Next LT Pro Light" w:hAnsi="Avenir Next LT Pro Light" w:cs="Arial"/>
        </w:rPr>
        <w:t>SERVICE DELIVERY OVERVIEW</w:t>
      </w:r>
      <w:bookmarkEnd w:id="13"/>
      <w:bookmarkEnd w:id="14"/>
    </w:p>
    <w:p w14:paraId="053C41CC" w14:textId="77777777" w:rsidR="00F470A2" w:rsidRPr="00381024" w:rsidRDefault="00F470A2" w:rsidP="00244EC2">
      <w:pPr>
        <w:pBdr>
          <w:top w:val="single" w:sz="4" w:space="0" w:color="auto"/>
        </w:pBdr>
        <w:contextualSpacing/>
        <w:jc w:val="both"/>
        <w:rPr>
          <w:rFonts w:ascii="Avenir Next LT Pro Light" w:hAnsi="Avenir Next LT Pro Light" w:cs="Arial"/>
        </w:rPr>
      </w:pPr>
    </w:p>
    <w:p w14:paraId="73B4E295" w14:textId="77777777" w:rsidR="00AA2800" w:rsidRPr="00381024" w:rsidRDefault="00AA2800" w:rsidP="00C12592">
      <w:pPr>
        <w:pBdr>
          <w:top w:val="single" w:sz="4" w:space="0" w:color="auto"/>
          <w:left w:val="single" w:sz="4" w:space="4" w:color="auto"/>
          <w:bottom w:val="single" w:sz="4" w:space="1" w:color="auto"/>
          <w:right w:val="single" w:sz="4" w:space="4" w:color="auto"/>
        </w:pBdr>
        <w:shd w:val="clear" w:color="auto" w:fill="A8D08D"/>
        <w:contextualSpacing/>
        <w:jc w:val="center"/>
        <w:rPr>
          <w:rFonts w:ascii="Avenir Next LT Pro Light" w:hAnsi="Avenir Next LT Pro Light" w:cs="Arial"/>
          <w:lang w:val="en-GB"/>
        </w:rPr>
      </w:pPr>
      <w:r w:rsidRPr="00381024">
        <w:rPr>
          <w:rFonts w:ascii="Avenir Next LT Pro Light" w:hAnsi="Avenir Next LT Pro Light" w:cs="Arial"/>
          <w:lang w:val="en-GB"/>
        </w:rPr>
        <w:t xml:space="preserve">SERVICE DELIVERY </w:t>
      </w:r>
      <w:r w:rsidR="000730EF" w:rsidRPr="00381024">
        <w:rPr>
          <w:rFonts w:ascii="Avenir Next LT Pro Light" w:hAnsi="Avenir Next LT Pro Light" w:cs="Arial"/>
          <w:lang w:val="en-GB"/>
        </w:rPr>
        <w:t>INTRODUCTION</w:t>
      </w:r>
    </w:p>
    <w:p w14:paraId="7D656629" w14:textId="77777777" w:rsidR="00B72F59" w:rsidRPr="00381024" w:rsidRDefault="00B72F59" w:rsidP="00C12592">
      <w:pPr>
        <w:pBdr>
          <w:top w:val="single" w:sz="4" w:space="0" w:color="auto"/>
          <w:left w:val="single" w:sz="4" w:space="4" w:color="auto"/>
          <w:bottom w:val="single" w:sz="4" w:space="1" w:color="auto"/>
          <w:right w:val="single" w:sz="4" w:space="4" w:color="auto"/>
        </w:pBdr>
        <w:shd w:val="clear" w:color="auto" w:fill="A8D08D"/>
        <w:tabs>
          <w:tab w:val="left" w:pos="2592"/>
        </w:tabs>
        <w:contextualSpacing/>
        <w:rPr>
          <w:rFonts w:ascii="Avenir Next LT Pro Light" w:hAnsi="Avenir Next LT Pro Light" w:cs="Arial"/>
          <w:lang w:val="en-GB"/>
        </w:rPr>
      </w:pPr>
      <w:r w:rsidRPr="00381024">
        <w:rPr>
          <w:rFonts w:ascii="Avenir Next LT Pro Light" w:hAnsi="Avenir Next LT Pro Light" w:cs="Arial"/>
          <w:lang w:val="en-GB"/>
        </w:rPr>
        <w:tab/>
      </w:r>
    </w:p>
    <w:p w14:paraId="5F0AEC2B" w14:textId="77777777" w:rsidR="00AF7070" w:rsidRPr="00381024" w:rsidRDefault="00AF7070" w:rsidP="00244EC2">
      <w:pPr>
        <w:widowControl w:val="0"/>
        <w:pBdr>
          <w:top w:val="single" w:sz="4" w:space="0" w:color="auto"/>
        </w:pBdr>
        <w:autoSpaceDE w:val="0"/>
        <w:autoSpaceDN w:val="0"/>
        <w:jc w:val="both"/>
        <w:rPr>
          <w:rFonts w:ascii="Avenir Next LT Pro Light" w:eastAsia="Arial" w:hAnsi="Avenir Next LT Pro Light" w:cs="Arial"/>
          <w:spacing w:val="-1"/>
        </w:rPr>
      </w:pPr>
    </w:p>
    <w:p w14:paraId="411307D6" w14:textId="77777777" w:rsidR="00874EC4" w:rsidRPr="00381024" w:rsidRDefault="00874EC4" w:rsidP="00244EC2">
      <w:pPr>
        <w:widowControl w:val="0"/>
        <w:pBdr>
          <w:top w:val="single" w:sz="4" w:space="0" w:color="auto"/>
        </w:pBdr>
        <w:autoSpaceDE w:val="0"/>
        <w:autoSpaceDN w:val="0"/>
        <w:jc w:val="both"/>
        <w:rPr>
          <w:rFonts w:ascii="Avenir Next LT Pro Light" w:eastAsia="Arial" w:hAnsi="Avenir Next LT Pro Light" w:cs="Arial"/>
          <w:spacing w:val="-1"/>
        </w:rPr>
      </w:pPr>
      <w:r w:rsidRPr="00381024">
        <w:rPr>
          <w:rFonts w:ascii="Avenir Next LT Pro Light" w:eastAsia="Arial" w:hAnsi="Avenir Next LT Pro Light" w:cs="Arial"/>
          <w:spacing w:val="-1"/>
        </w:rPr>
        <w:t>uMgungundlovu</w:t>
      </w:r>
      <w:r w:rsidRPr="00381024">
        <w:rPr>
          <w:rFonts w:ascii="Avenir Next LT Pro Light" w:eastAsia="Arial" w:hAnsi="Avenir Next LT Pro Light" w:cs="Arial"/>
          <w:spacing w:val="-8"/>
        </w:rPr>
        <w:t xml:space="preserve"> </w:t>
      </w:r>
      <w:r w:rsidRPr="00381024">
        <w:rPr>
          <w:rFonts w:ascii="Avenir Next LT Pro Light" w:eastAsia="Arial" w:hAnsi="Avenir Next LT Pro Light" w:cs="Arial"/>
          <w:spacing w:val="-1"/>
        </w:rPr>
        <w:t>District</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Municipality</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is</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Water</w:t>
      </w:r>
      <w:r w:rsidRPr="00381024">
        <w:rPr>
          <w:rFonts w:ascii="Avenir Next LT Pro Light" w:eastAsia="Arial" w:hAnsi="Avenir Next LT Pro Light" w:cs="Arial"/>
          <w:spacing w:val="-6"/>
        </w:rPr>
        <w:t xml:space="preserve"> </w:t>
      </w:r>
      <w:r w:rsidRPr="00381024">
        <w:rPr>
          <w:rFonts w:ascii="Avenir Next LT Pro Light" w:eastAsia="Arial" w:hAnsi="Avenir Next LT Pro Light" w:cs="Arial"/>
          <w:spacing w:val="-1"/>
        </w:rPr>
        <w:t>Services</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Authority</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Water</w:t>
      </w:r>
      <w:r w:rsidRPr="00381024">
        <w:rPr>
          <w:rFonts w:ascii="Avenir Next LT Pro Light" w:eastAsia="Arial" w:hAnsi="Avenir Next LT Pro Light" w:cs="Arial"/>
          <w:spacing w:val="-6"/>
        </w:rPr>
        <w:t xml:space="preserve"> </w:t>
      </w:r>
      <w:r w:rsidRPr="00381024">
        <w:rPr>
          <w:rFonts w:ascii="Avenir Next LT Pro Light" w:eastAsia="Arial" w:hAnsi="Avenir Next LT Pro Light" w:cs="Arial"/>
          <w:spacing w:val="-1"/>
        </w:rPr>
        <w:t>Service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Provider</w:t>
      </w:r>
      <w:r w:rsidRPr="00381024">
        <w:rPr>
          <w:rFonts w:ascii="Avenir Next LT Pro Light" w:eastAsia="Arial" w:hAnsi="Avenir Next LT Pro Light" w:cs="Arial"/>
          <w:spacing w:val="43"/>
        </w:rPr>
        <w:t xml:space="preserve"> </w:t>
      </w:r>
      <w:r w:rsidRPr="00381024">
        <w:rPr>
          <w:rFonts w:ascii="Avenir Next LT Pro Light" w:eastAsia="Arial" w:hAnsi="Avenir Next LT Pro Light" w:cs="Arial"/>
        </w:rPr>
        <w:t>for</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0085314A" w:rsidRPr="00381024">
        <w:rPr>
          <w:rFonts w:ascii="Avenir Next LT Pro Light" w:eastAsia="Arial" w:hAnsi="Avenir Next LT Pro Light" w:cs="Arial"/>
          <w:spacing w:val="-1"/>
        </w:rPr>
        <w:t>local municipalities</w:t>
      </w:r>
      <w:r w:rsidRPr="00381024">
        <w:rPr>
          <w:rFonts w:ascii="Avenir Next LT Pro Light" w:eastAsia="Arial" w:hAnsi="Avenir Next LT Pro Light" w:cs="Arial"/>
          <w:spacing w:val="-1"/>
        </w:rPr>
        <w:t>.</w:t>
      </w:r>
      <w:r w:rsidRPr="00381024">
        <w:rPr>
          <w:rFonts w:ascii="Avenir Next LT Pro Light" w:eastAsia="Arial" w:hAnsi="Avenir Next LT Pro Light" w:cs="Arial"/>
          <w:spacing w:val="26"/>
        </w:rPr>
        <w:t xml:space="preserve"> </w:t>
      </w:r>
      <w:r w:rsidRPr="00381024">
        <w:rPr>
          <w:rFonts w:ascii="Avenir Next LT Pro Light" w:eastAsia="Arial" w:hAnsi="Avenir Next LT Pro Light" w:cs="Arial"/>
        </w:rPr>
        <w:t>They</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are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responsible</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for</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2"/>
        </w:rPr>
        <w:t>provision</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rPr>
        <w:t>of</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spacing w:val="-1"/>
        </w:rPr>
        <w:t>Water</w:t>
      </w:r>
      <w:r w:rsidRPr="00381024">
        <w:rPr>
          <w:rFonts w:ascii="Avenir Next LT Pro Light" w:eastAsia="Arial" w:hAnsi="Avenir Next LT Pro Light" w:cs="Arial"/>
          <w:spacing w:val="10"/>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9"/>
        </w:rPr>
        <w:t xml:space="preserve"> </w:t>
      </w:r>
      <w:r w:rsidRPr="00381024">
        <w:rPr>
          <w:rFonts w:ascii="Avenir Next LT Pro Light" w:eastAsia="Arial" w:hAnsi="Avenir Next LT Pro Light" w:cs="Arial"/>
          <w:spacing w:val="-1"/>
        </w:rPr>
        <w:t>Sanitation</w:t>
      </w:r>
      <w:r w:rsidRPr="00381024">
        <w:rPr>
          <w:rFonts w:ascii="Avenir Next LT Pro Light" w:eastAsia="Arial" w:hAnsi="Avenir Next LT Pro Light" w:cs="Arial"/>
          <w:spacing w:val="7"/>
        </w:rPr>
        <w:t xml:space="preserve"> </w:t>
      </w:r>
      <w:r w:rsidRPr="00381024">
        <w:rPr>
          <w:rFonts w:ascii="Avenir Next LT Pro Light" w:eastAsia="Arial" w:hAnsi="Avenir Next LT Pro Light" w:cs="Arial"/>
          <w:spacing w:val="-1"/>
        </w:rPr>
        <w:t>Services.</w:t>
      </w:r>
      <w:r w:rsidRPr="00381024">
        <w:rPr>
          <w:rFonts w:ascii="Avenir Next LT Pro Light" w:eastAsia="Arial" w:hAnsi="Avenir Next LT Pro Light" w:cs="Arial"/>
          <w:spacing w:val="33"/>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basic</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Water</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Services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rPr>
        <w:t>in</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spacing w:val="-1"/>
        </w:rPr>
        <w:t>Mkhambathini</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rPr>
        <w:t>is</w:t>
      </w:r>
      <w:r w:rsidRPr="00381024">
        <w:rPr>
          <w:rFonts w:ascii="Avenir Next LT Pro Light" w:eastAsia="Arial" w:hAnsi="Avenir Next LT Pro Light" w:cs="Arial"/>
          <w:spacing w:val="19"/>
        </w:rPr>
        <w:t xml:space="preserve"> </w:t>
      </w:r>
      <w:r w:rsidRPr="00381024">
        <w:rPr>
          <w:rFonts w:ascii="Avenir Next LT Pro Light" w:eastAsia="Arial" w:hAnsi="Avenir Next LT Pro Light" w:cs="Arial"/>
          <w:spacing w:val="-1"/>
        </w:rPr>
        <w:t>community</w:t>
      </w:r>
      <w:r w:rsidRPr="00381024">
        <w:rPr>
          <w:rFonts w:ascii="Avenir Next LT Pro Light" w:eastAsia="Arial" w:hAnsi="Avenir Next LT Pro Light" w:cs="Arial"/>
          <w:spacing w:val="16"/>
        </w:rPr>
        <w:t xml:space="preserve"> </w:t>
      </w:r>
      <w:r w:rsidRPr="00381024">
        <w:rPr>
          <w:rFonts w:ascii="Avenir Next LT Pro Light" w:eastAsia="Arial" w:hAnsi="Avenir Next LT Pro Light" w:cs="Arial"/>
          <w:spacing w:val="-1"/>
        </w:rPr>
        <w:t>standpipes</w:t>
      </w:r>
      <w:r w:rsidRPr="00381024">
        <w:rPr>
          <w:rFonts w:ascii="Avenir Next LT Pro Light" w:eastAsia="Arial" w:hAnsi="Avenir Next LT Pro Light" w:cs="Arial"/>
          <w:spacing w:val="17"/>
        </w:rPr>
        <w:t xml:space="preserve"> </w:t>
      </w:r>
      <w:r w:rsidRPr="00381024">
        <w:rPr>
          <w:rFonts w:ascii="Avenir Next LT Pro Light" w:eastAsia="Arial" w:hAnsi="Avenir Next LT Pro Light" w:cs="Arial"/>
          <w:spacing w:val="-1"/>
        </w:rPr>
        <w:t>within</w:t>
      </w:r>
      <w:r w:rsidRPr="00381024">
        <w:rPr>
          <w:rFonts w:ascii="Avenir Next LT Pro Light" w:eastAsia="Arial" w:hAnsi="Avenir Next LT Pro Light" w:cs="Arial"/>
          <w:spacing w:val="19"/>
        </w:rPr>
        <w:t xml:space="preserve"> </w:t>
      </w:r>
      <w:r w:rsidRPr="00381024">
        <w:rPr>
          <w:rFonts w:ascii="Avenir Next LT Pro Light" w:eastAsia="Arial" w:hAnsi="Avenir Next LT Pro Light" w:cs="Arial"/>
        </w:rPr>
        <w:t>200m-</w:t>
      </w:r>
      <w:r w:rsidRPr="00381024">
        <w:rPr>
          <w:rFonts w:ascii="Avenir Next LT Pro Light" w:eastAsia="Arial" w:hAnsi="Avenir Next LT Pro Light" w:cs="Arial"/>
          <w:spacing w:val="15"/>
        </w:rPr>
        <w:t xml:space="preserve"> </w:t>
      </w:r>
      <w:r w:rsidRPr="00381024">
        <w:rPr>
          <w:rFonts w:ascii="Avenir Next LT Pro Light" w:eastAsia="Arial" w:hAnsi="Avenir Next LT Pro Light" w:cs="Arial"/>
        </w:rPr>
        <w:t>800m</w:t>
      </w:r>
      <w:r w:rsidRPr="00381024">
        <w:rPr>
          <w:rFonts w:ascii="Avenir Next LT Pro Light" w:eastAsia="Arial" w:hAnsi="Avenir Next LT Pro Light" w:cs="Arial"/>
          <w:spacing w:val="65"/>
        </w:rPr>
        <w:t xml:space="preserve"> </w:t>
      </w:r>
      <w:r w:rsidRPr="00381024">
        <w:rPr>
          <w:rFonts w:ascii="Avenir Next LT Pro Light" w:eastAsia="Arial" w:hAnsi="Avenir Next LT Pro Light" w:cs="Arial"/>
          <w:spacing w:val="-1"/>
          <w:w w:val="95"/>
        </w:rPr>
        <w:t xml:space="preserve">radius </w:t>
      </w:r>
      <w:r w:rsidRPr="00381024">
        <w:rPr>
          <w:rFonts w:ascii="Avenir Next LT Pro Light" w:eastAsia="Arial" w:hAnsi="Avenir Next LT Pro Light" w:cs="Arial"/>
        </w:rPr>
        <w:t xml:space="preserve">of all </w:t>
      </w:r>
      <w:r w:rsidRPr="00381024">
        <w:rPr>
          <w:rFonts w:ascii="Avenir Next LT Pro Light" w:eastAsia="Arial" w:hAnsi="Avenir Next LT Pro Light" w:cs="Arial"/>
          <w:spacing w:val="-1"/>
        </w:rPr>
        <w:t>households.</w:t>
      </w:r>
    </w:p>
    <w:p w14:paraId="12206AE5" w14:textId="77777777" w:rsidR="00874EC4" w:rsidRPr="00381024" w:rsidRDefault="00874EC4" w:rsidP="00244EC2">
      <w:pPr>
        <w:widowControl w:val="0"/>
        <w:pBdr>
          <w:top w:val="single" w:sz="4" w:space="0" w:color="auto"/>
        </w:pBdr>
        <w:autoSpaceDE w:val="0"/>
        <w:autoSpaceDN w:val="0"/>
        <w:jc w:val="both"/>
        <w:rPr>
          <w:rFonts w:ascii="Avenir Next LT Pro Light" w:eastAsia="Arial" w:hAnsi="Avenir Next LT Pro Light" w:cs="Arial"/>
          <w:spacing w:val="-1"/>
        </w:rPr>
      </w:pPr>
    </w:p>
    <w:p w14:paraId="00B197FB" w14:textId="77777777" w:rsidR="00874EC4" w:rsidRPr="00381024" w:rsidRDefault="00874EC4" w:rsidP="00244EC2">
      <w:pPr>
        <w:widowControl w:val="0"/>
        <w:pBdr>
          <w:top w:val="single" w:sz="4" w:space="0" w:color="auto"/>
        </w:pBdr>
        <w:autoSpaceDE w:val="0"/>
        <w:autoSpaceDN w:val="0"/>
        <w:jc w:val="both"/>
        <w:rPr>
          <w:rFonts w:ascii="Avenir Next LT Pro Light" w:eastAsia="Arial" w:hAnsi="Avenir Next LT Pro Light" w:cs="Arial"/>
        </w:rPr>
      </w:pPr>
      <w:r w:rsidRPr="00381024">
        <w:rPr>
          <w:rFonts w:ascii="Avenir Next LT Pro Light" w:eastAsia="Arial" w:hAnsi="Avenir Next LT Pro Light" w:cs="Arial"/>
          <w:spacing w:val="-1"/>
        </w:rPr>
        <w:t xml:space="preserve"> </w:t>
      </w:r>
      <w:r w:rsidRPr="00381024">
        <w:rPr>
          <w:rFonts w:ascii="Avenir Next LT Pro Light" w:eastAsia="Arial" w:hAnsi="Avenir Next LT Pro Light" w:cs="Arial"/>
        </w:rPr>
        <w:t xml:space="preserve">Efficient and adequate supply of water services for domestic consumption and for economic development is an important challenge facing the District Municipality in its capacity as the Water Services Authority. The Umgeni Water Infrastructure Master Plan (2017) indicated that the demand on the Umgeni catchment currently exceeds the available yield. The risk of water restrictions within the next few years is unacceptably high because of the ever-increasing demands </w:t>
      </w:r>
      <w:r w:rsidR="0085314A" w:rsidRPr="00381024">
        <w:rPr>
          <w:rFonts w:ascii="Avenir Next LT Pro Light" w:eastAsia="Arial" w:hAnsi="Avenir Next LT Pro Light" w:cs="Arial"/>
        </w:rPr>
        <w:t>o</w:t>
      </w:r>
      <w:r w:rsidRPr="00381024">
        <w:rPr>
          <w:rFonts w:ascii="Avenir Next LT Pro Light" w:eastAsia="Arial" w:hAnsi="Avenir Next LT Pro Light" w:cs="Arial"/>
        </w:rPr>
        <w:t xml:space="preserve">n the Umgeni system. The </w:t>
      </w:r>
      <w:r w:rsidR="00C866E4" w:rsidRPr="00381024">
        <w:rPr>
          <w:rFonts w:ascii="Avenir Next LT Pro Light" w:eastAsia="Arial" w:hAnsi="Avenir Next LT Pro Light" w:cs="Arial"/>
        </w:rPr>
        <w:t>district</w:t>
      </w:r>
      <w:r w:rsidRPr="00381024">
        <w:rPr>
          <w:rFonts w:ascii="Avenir Next LT Pro Light" w:eastAsia="Arial" w:hAnsi="Avenir Next LT Pro Light" w:cs="Arial"/>
        </w:rPr>
        <w:t xml:space="preserve"> faces serious water delivery problems and</w:t>
      </w:r>
      <w:r w:rsidR="0000068C" w:rsidRPr="00381024">
        <w:rPr>
          <w:rFonts w:ascii="Avenir Next LT Pro Light" w:eastAsia="Arial" w:hAnsi="Avenir Next LT Pro Light" w:cs="Arial"/>
        </w:rPr>
        <w:t xml:space="preserve"> in</w:t>
      </w:r>
      <w:r w:rsidRPr="00381024">
        <w:rPr>
          <w:rFonts w:ascii="Avenir Next LT Pro Light" w:eastAsia="Arial" w:hAnsi="Avenir Next LT Pro Light" w:cs="Arial"/>
        </w:rPr>
        <w:t xml:space="preserve"> particular</w:t>
      </w:r>
      <w:r w:rsidR="0000068C" w:rsidRPr="00381024">
        <w:rPr>
          <w:rFonts w:ascii="Avenir Next LT Pro Light" w:eastAsia="Arial" w:hAnsi="Avenir Next LT Pro Light" w:cs="Arial"/>
        </w:rPr>
        <w:t>,</w:t>
      </w:r>
      <w:r w:rsidRPr="00381024">
        <w:rPr>
          <w:rFonts w:ascii="Avenir Next LT Pro Light" w:eastAsia="Arial" w:hAnsi="Avenir Next LT Pro Light" w:cs="Arial"/>
        </w:rPr>
        <w:t xml:space="preserve"> </w:t>
      </w:r>
      <w:r w:rsidR="0085314A" w:rsidRPr="00381024">
        <w:rPr>
          <w:rFonts w:ascii="Avenir Next LT Pro Light" w:eastAsia="Arial" w:hAnsi="Avenir Next LT Pro Light" w:cs="Arial"/>
        </w:rPr>
        <w:t>w</w:t>
      </w:r>
      <w:r w:rsidRPr="00381024">
        <w:rPr>
          <w:rFonts w:ascii="Avenir Next LT Pro Light" w:eastAsia="Arial" w:hAnsi="Avenir Next LT Pro Light" w:cs="Arial"/>
        </w:rPr>
        <w:t>ater supply in the municipality is as follows:</w:t>
      </w:r>
    </w:p>
    <w:p w14:paraId="07A7DF3F" w14:textId="7A86C5EB" w:rsidR="0078082F" w:rsidRPr="00381024" w:rsidRDefault="00874EC4" w:rsidP="0078082F">
      <w:pPr>
        <w:widowControl w:val="0"/>
        <w:pBdr>
          <w:top w:val="single" w:sz="4" w:space="0" w:color="auto"/>
        </w:pBdr>
        <w:autoSpaceDE w:val="0"/>
        <w:autoSpaceDN w:val="0"/>
        <w:jc w:val="both"/>
        <w:rPr>
          <w:rFonts w:ascii="Avenir Next LT Pro Light" w:eastAsia="Arial" w:hAnsi="Avenir Next LT Pro Light" w:cs="Arial"/>
        </w:rPr>
      </w:pPr>
      <w:r w:rsidRPr="00381024">
        <w:rPr>
          <w:rFonts w:ascii="Avenir Next LT Pro Light" w:eastAsia="Arial" w:hAnsi="Avenir Next LT Pro Light" w:cs="Arial"/>
        </w:rPr>
        <w:t>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In this respect, the following opportunities are available:</w:t>
      </w:r>
    </w:p>
    <w:p w14:paraId="4E2C2FC1"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Recycling of grey water. </w:t>
      </w:r>
    </w:p>
    <w:p w14:paraId="1030DDFA"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Optimize the re-use of wastewater. </w:t>
      </w:r>
    </w:p>
    <w:p w14:paraId="3DC071A6"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1AD4BF21" w14:textId="77777777" w:rsidR="0078082F" w:rsidRPr="00381024" w:rsidRDefault="0078082F" w:rsidP="0078082F">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 xml:space="preserve">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standards for compliance on new buildings, incentives such as rates rebates, </w:t>
      </w:r>
      <w:r w:rsidRPr="00381024">
        <w:rPr>
          <w:rFonts w:ascii="Avenir Next LT Pro Light" w:eastAsia="Arial" w:hAnsi="Avenir Next LT Pro Light" w:cs="Arial"/>
        </w:rPr>
        <w:lastRenderedPageBreak/>
        <w:t xml:space="preserve">and education and awareness). </w:t>
      </w:r>
    </w:p>
    <w:p w14:paraId="746BF937" w14:textId="19EDBD35" w:rsidR="0078082F" w:rsidRPr="00381024" w:rsidRDefault="0078082F" w:rsidP="00200BAB">
      <w:pPr>
        <w:widowControl w:val="0"/>
        <w:numPr>
          <w:ilvl w:val="0"/>
          <w:numId w:val="27"/>
        </w:numPr>
        <w:autoSpaceDE w:val="0"/>
        <w:autoSpaceDN w:val="0"/>
        <w:rPr>
          <w:rFonts w:ascii="Avenir Next LT Pro Light" w:eastAsia="Arial" w:hAnsi="Avenir Next LT Pro Light" w:cs="Arial"/>
        </w:rPr>
      </w:pPr>
      <w:r w:rsidRPr="00381024">
        <w:rPr>
          <w:rFonts w:ascii="Avenir Next LT Pro Light" w:eastAsia="Arial" w:hAnsi="Avenir Next LT Pro Light" w:cs="Arial"/>
        </w:rPr>
        <w:t>Urban settlements should be supplied with water within the house.</w:t>
      </w:r>
    </w:p>
    <w:p w14:paraId="6D44A17F" w14:textId="77777777" w:rsidR="0078082F" w:rsidRPr="00381024" w:rsidRDefault="0078082F" w:rsidP="0078082F">
      <w:pPr>
        <w:widowControl w:val="0"/>
        <w:pBdr>
          <w:top w:val="single" w:sz="4" w:space="2" w:color="auto"/>
        </w:pBdr>
        <w:autoSpaceDE w:val="0"/>
        <w:autoSpaceDN w:val="0"/>
        <w:jc w:val="both"/>
        <w:rPr>
          <w:rFonts w:ascii="Avenir Next LT Pro Light" w:eastAsia="Arial" w:hAnsi="Avenir Next LT Pro Light" w:cs="Arial"/>
        </w:rPr>
      </w:pPr>
    </w:p>
    <w:p w14:paraId="7CF48257" w14:textId="77777777" w:rsidR="0078082F" w:rsidRPr="00381024" w:rsidRDefault="0078082F" w:rsidP="0078082F">
      <w:pPr>
        <w:widowControl w:val="0"/>
        <w:pBdr>
          <w:top w:val="single" w:sz="4" w:space="2" w:color="auto"/>
        </w:pBdr>
        <w:autoSpaceDE w:val="0"/>
        <w:autoSpaceDN w:val="0"/>
        <w:jc w:val="both"/>
        <w:rPr>
          <w:rFonts w:ascii="Avenir Next LT Pro Light" w:eastAsia="Arial" w:hAnsi="Avenir Next LT Pro Light" w:cs="Arial"/>
        </w:rPr>
      </w:pPr>
    </w:p>
    <w:p w14:paraId="4B393186" w14:textId="77777777" w:rsidR="0078082F" w:rsidRPr="00381024"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p>
    <w:p w14:paraId="6C2DCD80" w14:textId="77777777" w:rsidR="0078082F" w:rsidRPr="00381024"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p>
    <w:p w14:paraId="34318FF3" w14:textId="08E1F9BB" w:rsidR="0078082F" w:rsidRPr="00381024" w:rsidRDefault="005D585F" w:rsidP="00821350">
      <w:pPr>
        <w:pBdr>
          <w:top w:val="single" w:sz="4" w:space="0" w:color="auto"/>
          <w:left w:val="single" w:sz="4" w:space="4" w:color="auto"/>
          <w:bottom w:val="single" w:sz="4" w:space="1" w:color="auto"/>
          <w:right w:val="single" w:sz="4" w:space="4" w:color="auto"/>
        </w:pBdr>
        <w:contextualSpacing/>
        <w:rPr>
          <w:rFonts w:ascii="Avenir Next LT Pro Light" w:eastAsia="Arial" w:hAnsi="Avenir Next LT Pro Light" w:cs="Arial"/>
        </w:rPr>
      </w:pPr>
      <w:r w:rsidRPr="00381024">
        <w:rPr>
          <w:rFonts w:ascii="Avenir Next LT Pro Light" w:hAnsi="Avenir Next LT Pro Light"/>
          <w:noProof/>
        </w:rPr>
        <w:drawing>
          <wp:inline distT="0" distB="0" distL="0" distR="0" wp14:anchorId="1289E3E4" wp14:editId="488DF44D">
            <wp:extent cx="5737225" cy="3482340"/>
            <wp:effectExtent l="0" t="0" r="0"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737225" cy="3482340"/>
                    </a:xfrm>
                    <a:prstGeom prst="rect">
                      <a:avLst/>
                    </a:prstGeom>
                    <a:noFill/>
                    <a:ln>
                      <a:noFill/>
                    </a:ln>
                  </pic:spPr>
                </pic:pic>
              </a:graphicData>
            </a:graphic>
          </wp:inline>
        </w:drawing>
      </w:r>
    </w:p>
    <w:p w14:paraId="6C6C3F35" w14:textId="77777777" w:rsidR="0078082F" w:rsidRPr="00381024" w:rsidRDefault="0078082F" w:rsidP="00821350">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0FC1BD9B" w14:textId="77777777" w:rsidR="001F5A1D" w:rsidRPr="00381024" w:rsidRDefault="001F5A1D" w:rsidP="00821350">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1693A5C6" w14:textId="77777777" w:rsidR="001F5A1D" w:rsidRPr="00381024" w:rsidRDefault="001F5A1D" w:rsidP="00821350">
      <w:pPr>
        <w:pBdr>
          <w:top w:val="single" w:sz="4" w:space="0"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394B54D4" w14:textId="7D2408BF" w:rsidR="00FF565B" w:rsidRPr="00381024" w:rsidRDefault="00FF565B" w:rsidP="001F5A1D">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color w:val="FF0000"/>
        </w:rPr>
      </w:pPr>
      <w:r w:rsidRPr="00381024">
        <w:rPr>
          <w:rFonts w:ascii="Avenir Next LT Pro Light" w:hAnsi="Avenir Next LT Pro Light" w:cs="Arial"/>
          <w:i/>
          <w:color w:val="FF0000"/>
          <w:lang w:val="en-GB"/>
        </w:rPr>
        <w:t>T</w:t>
      </w:r>
      <w:r w:rsidR="00F470A2" w:rsidRPr="00381024">
        <w:rPr>
          <w:rFonts w:ascii="Avenir Next LT Pro Light" w:hAnsi="Avenir Next LT Pro Light" w:cs="Arial"/>
          <w:i/>
          <w:color w:val="FF0000"/>
          <w:lang w:val="en-GB"/>
        </w:rPr>
        <w:t xml:space="preserve"> </w:t>
      </w:r>
      <w:r w:rsidRPr="00381024">
        <w:rPr>
          <w:rFonts w:ascii="Avenir Next LT Pro Light" w:hAnsi="Avenir Next LT Pro Light" w:cs="Arial"/>
          <w:i/>
          <w:color w:val="FF0000"/>
          <w:lang w:val="en-GB"/>
        </w:rPr>
        <w:t>1.</w:t>
      </w:r>
      <w:r w:rsidR="00E35820" w:rsidRPr="00381024">
        <w:rPr>
          <w:rFonts w:ascii="Avenir Next LT Pro Light" w:hAnsi="Avenir Next LT Pro Light" w:cs="Arial"/>
          <w:i/>
          <w:color w:val="FF0000"/>
          <w:lang w:val="en-GB"/>
        </w:rPr>
        <w:t>2.9</w:t>
      </w:r>
    </w:p>
    <w:p w14:paraId="1A020FD3" w14:textId="77777777" w:rsidR="000730EF" w:rsidRPr="00381024" w:rsidRDefault="000730EF" w:rsidP="00256BB6">
      <w:pPr>
        <w:contextualSpacing/>
        <w:jc w:val="both"/>
        <w:rPr>
          <w:rFonts w:ascii="Avenir Next LT Pro Light" w:hAnsi="Avenir Next LT Pro Light" w:cs="Arial"/>
          <w:lang w:val="en-GB"/>
        </w:rPr>
      </w:pPr>
    </w:p>
    <w:p w14:paraId="5C25DE14" w14:textId="77777777" w:rsidR="001A6DAB" w:rsidRPr="00381024" w:rsidRDefault="001A6DAB" w:rsidP="00256BB6">
      <w:pPr>
        <w:contextualSpacing/>
        <w:jc w:val="both"/>
        <w:rPr>
          <w:rFonts w:ascii="Avenir Next LT Pro Light" w:hAnsi="Avenir Next LT Pro Light" w:cs="Arial"/>
          <w:lang w:val="en-GB"/>
        </w:rPr>
      </w:pPr>
    </w:p>
    <w:p w14:paraId="33C58998" w14:textId="77777777" w:rsidR="001A6DAB" w:rsidRPr="00381024" w:rsidRDefault="001A6DAB" w:rsidP="00256BB6">
      <w:pPr>
        <w:contextualSpacing/>
        <w:jc w:val="both"/>
        <w:rPr>
          <w:rFonts w:ascii="Avenir Next LT Pro Light" w:hAnsi="Avenir Next LT Pro Light" w:cs="Arial"/>
          <w:lang w:val="en-GB"/>
        </w:rPr>
      </w:pPr>
    </w:p>
    <w:p w14:paraId="3C3C6E60" w14:textId="77777777" w:rsidR="001A6DAB" w:rsidRPr="00381024" w:rsidRDefault="001A6DAB" w:rsidP="00256BB6">
      <w:pPr>
        <w:contextualSpacing/>
        <w:jc w:val="both"/>
        <w:rPr>
          <w:rFonts w:ascii="Avenir Next LT Pro Light" w:hAnsi="Avenir Next LT Pro Light" w:cs="Arial"/>
          <w:lang w:val="en-GB"/>
        </w:rPr>
      </w:pPr>
    </w:p>
    <w:p w14:paraId="756330C3" w14:textId="77777777" w:rsidR="001A6DAB" w:rsidRPr="00381024" w:rsidRDefault="001A6DAB" w:rsidP="00256BB6">
      <w:pPr>
        <w:contextualSpacing/>
        <w:jc w:val="both"/>
        <w:rPr>
          <w:rFonts w:ascii="Avenir Next LT Pro Light" w:hAnsi="Avenir Next LT Pro Light" w:cs="Arial"/>
          <w:lang w:val="en-GB"/>
        </w:rPr>
      </w:pPr>
    </w:p>
    <w:p w14:paraId="7952AB83" w14:textId="77777777" w:rsidR="001A6DAB" w:rsidRPr="00381024" w:rsidRDefault="001A6DAB" w:rsidP="00256BB6">
      <w:pPr>
        <w:contextualSpacing/>
        <w:jc w:val="both"/>
        <w:rPr>
          <w:rFonts w:ascii="Avenir Next LT Pro Light" w:hAnsi="Avenir Next LT Pro Light" w:cs="Arial"/>
          <w:lang w:val="en-GB"/>
        </w:rPr>
      </w:pPr>
    </w:p>
    <w:p w14:paraId="738AB866" w14:textId="77777777" w:rsidR="001A6DAB" w:rsidRPr="00381024" w:rsidRDefault="001A6DAB" w:rsidP="00256BB6">
      <w:pPr>
        <w:contextualSpacing/>
        <w:jc w:val="both"/>
        <w:rPr>
          <w:rFonts w:ascii="Avenir Next LT Pro Light" w:hAnsi="Avenir Next LT Pro Light" w:cs="Arial"/>
          <w:lang w:val="en-GB"/>
        </w:rPr>
      </w:pPr>
    </w:p>
    <w:p w14:paraId="2BD10BFB" w14:textId="77777777" w:rsidR="001A6DAB" w:rsidRPr="00381024" w:rsidRDefault="001A6DAB" w:rsidP="00256BB6">
      <w:pPr>
        <w:contextualSpacing/>
        <w:jc w:val="both"/>
        <w:rPr>
          <w:rFonts w:ascii="Avenir Next LT Pro Light" w:hAnsi="Avenir Next LT Pro Light" w:cs="Arial"/>
          <w:lang w:val="en-GB"/>
        </w:rPr>
      </w:pPr>
    </w:p>
    <w:p w14:paraId="0DC55775" w14:textId="77777777" w:rsidR="00C60CDA" w:rsidRPr="00381024" w:rsidRDefault="00C60CDA" w:rsidP="00256BB6">
      <w:pPr>
        <w:contextualSpacing/>
        <w:jc w:val="both"/>
        <w:rPr>
          <w:rFonts w:ascii="Avenir Next LT Pro Light" w:hAnsi="Avenir Next LT Pro Light" w:cs="Arial"/>
          <w:lang w:val="en-GB"/>
        </w:rPr>
      </w:pPr>
    </w:p>
    <w:p w14:paraId="5A570D87" w14:textId="09C6A23F" w:rsidR="00E919C4" w:rsidRPr="00381024" w:rsidRDefault="00E919C4" w:rsidP="00256BB6">
      <w:pPr>
        <w:contextualSpacing/>
        <w:jc w:val="both"/>
        <w:rPr>
          <w:rFonts w:ascii="Avenir Next LT Pro Light" w:hAnsi="Avenir Next LT Pro Light" w:cs="Arial"/>
          <w:lang w:val="en-GB"/>
        </w:rPr>
      </w:pPr>
    </w:p>
    <w:p w14:paraId="244B066B" w14:textId="77777777" w:rsidR="009A2F04" w:rsidRPr="00381024" w:rsidRDefault="009A2F04" w:rsidP="00256BB6">
      <w:pPr>
        <w:contextualSpacing/>
        <w:jc w:val="both"/>
        <w:rPr>
          <w:rFonts w:ascii="Avenir Next LT Pro Light" w:hAnsi="Avenir Next LT Pro Light" w:cs="Arial"/>
          <w:lang w:val="en-GB"/>
        </w:rPr>
      </w:pPr>
    </w:p>
    <w:p w14:paraId="58AEDAFE" w14:textId="77777777" w:rsidR="002C448B" w:rsidRPr="00381024" w:rsidRDefault="00514574" w:rsidP="001A6DA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lang w:val="en-GB"/>
        </w:rPr>
      </w:pPr>
      <w:r w:rsidRPr="00381024">
        <w:rPr>
          <w:rFonts w:ascii="Avenir Next LT Pro Light" w:hAnsi="Avenir Next LT Pro Light" w:cs="Arial"/>
          <w:lang w:val="en-GB"/>
        </w:rPr>
        <w:t>COMMENT</w:t>
      </w:r>
      <w:r w:rsidR="003B684C" w:rsidRPr="00381024">
        <w:rPr>
          <w:rFonts w:ascii="Avenir Next LT Pro Light" w:hAnsi="Avenir Next LT Pro Light" w:cs="Arial"/>
          <w:lang w:val="en-GB"/>
        </w:rPr>
        <w:t xml:space="preserve"> ON </w:t>
      </w:r>
      <w:r w:rsidR="0074486F" w:rsidRPr="00381024">
        <w:rPr>
          <w:rFonts w:ascii="Avenir Next LT Pro Light" w:hAnsi="Avenir Next LT Pro Light" w:cs="Arial"/>
          <w:lang w:val="en-GB"/>
        </w:rPr>
        <w:t xml:space="preserve">ACCESS TO BASIC </w:t>
      </w:r>
      <w:r w:rsidR="003025D6" w:rsidRPr="00381024">
        <w:rPr>
          <w:rFonts w:ascii="Avenir Next LT Pro Light" w:hAnsi="Avenir Next LT Pro Light" w:cs="Arial"/>
          <w:lang w:val="en-GB"/>
        </w:rPr>
        <w:t>SERVICES:</w:t>
      </w:r>
      <w:r w:rsidR="003025D6" w:rsidRPr="00381024">
        <w:rPr>
          <w:rFonts w:ascii="Avenir Next LT Pro Light" w:hAnsi="Avenir Next LT Pro Light" w:cs="Arial"/>
          <w:i/>
          <w:lang w:val="en-GB"/>
        </w:rPr>
        <w:t xml:space="preserve"> </w:t>
      </w:r>
    </w:p>
    <w:p w14:paraId="47143224" w14:textId="77777777" w:rsidR="00B743C6" w:rsidRPr="00381024" w:rsidRDefault="00B743C6"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6CD4702F"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The Constitutional objectives for local government are set in section 152 and are as follows:</w:t>
      </w:r>
    </w:p>
    <w:p w14:paraId="2CE0A480"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41138BDB"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provide democratic and accountable government of local communities</w:t>
      </w:r>
    </w:p>
    <w:p w14:paraId="25E923BB"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ensure the provision of services to communities in a sustainable manner</w:t>
      </w:r>
    </w:p>
    <w:p w14:paraId="7C0C883C"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promote social and economic development</w:t>
      </w:r>
    </w:p>
    <w:p w14:paraId="07D354B2"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promote a safe and healthy environment</w:t>
      </w:r>
    </w:p>
    <w:p w14:paraId="5164DD8C" w14:textId="77777777" w:rsidR="009B1424" w:rsidRPr="00381024" w:rsidRDefault="009B1424" w:rsidP="009B1424">
      <w:pPr>
        <w:pBdr>
          <w:top w:val="single" w:sz="4" w:space="1" w:color="auto"/>
          <w:left w:val="single" w:sz="4" w:space="4" w:color="auto"/>
          <w:bottom w:val="single" w:sz="4" w:space="1" w:color="auto"/>
          <w:right w:val="single" w:sz="4" w:space="4" w:color="auto"/>
        </w:pBdr>
        <w:ind w:left="720" w:hanging="720"/>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Pr="00381024">
        <w:rPr>
          <w:rFonts w:ascii="Avenir Next LT Pro Light" w:hAnsi="Avenir Next LT Pro Light" w:cs="Arial"/>
          <w:iCs/>
          <w:lang w:val="en-GB"/>
        </w:rPr>
        <w:tab/>
        <w:t>To encourage the involvement of communities and community organisation in matters of    Local Government</w:t>
      </w:r>
    </w:p>
    <w:p w14:paraId="25941622"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lang w:val="en-GB"/>
        </w:rPr>
      </w:pPr>
    </w:p>
    <w:p w14:paraId="3D21DAC3" w14:textId="77777777" w:rsidR="009B1424" w:rsidRPr="00381024" w:rsidRDefault="009B1424"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 xml:space="preserve">A central challenge for </w:t>
      </w:r>
      <w:r w:rsidR="00B578C9" w:rsidRPr="00381024">
        <w:rPr>
          <w:rFonts w:ascii="Avenir Next LT Pro Light" w:hAnsi="Avenir Next LT Pro Light" w:cs="Arial"/>
          <w:iCs/>
          <w:lang w:val="en-GB"/>
        </w:rPr>
        <w:t>the municipality</w:t>
      </w:r>
      <w:r w:rsidRPr="00381024">
        <w:rPr>
          <w:rFonts w:ascii="Avenir Next LT Pro Light" w:hAnsi="Avenir Next LT Pro Light" w:cs="Arial"/>
          <w:iCs/>
          <w:lang w:val="en-GB"/>
        </w:rPr>
        <w:t xml:space="preserve"> ha</w:t>
      </w:r>
      <w:r w:rsidR="00B578C9" w:rsidRPr="00381024">
        <w:rPr>
          <w:rFonts w:ascii="Avenir Next LT Pro Light" w:hAnsi="Avenir Next LT Pro Light" w:cs="Arial"/>
          <w:iCs/>
          <w:lang w:val="en-GB"/>
        </w:rPr>
        <w:t>s</w:t>
      </w:r>
      <w:r w:rsidRPr="00381024">
        <w:rPr>
          <w:rFonts w:ascii="Avenir Next LT Pro Light" w:hAnsi="Avenir Next LT Pro Light" w:cs="Arial"/>
          <w:iCs/>
          <w:lang w:val="en-GB"/>
        </w:rPr>
        <w:t xml:space="preserve"> been its viability and ability to build strong department</w:t>
      </w:r>
      <w:r w:rsidR="00B578C9" w:rsidRPr="00381024">
        <w:rPr>
          <w:rFonts w:ascii="Avenir Next LT Pro Light" w:hAnsi="Avenir Next LT Pro Light" w:cs="Arial"/>
          <w:iCs/>
          <w:lang w:val="en-GB"/>
        </w:rPr>
        <w:t>s</w:t>
      </w:r>
      <w:r w:rsidRPr="00381024">
        <w:rPr>
          <w:rFonts w:ascii="Avenir Next LT Pro Light" w:hAnsi="Avenir Next LT Pro Light" w:cs="Arial"/>
          <w:iCs/>
          <w:lang w:val="en-GB"/>
        </w:rPr>
        <w:t xml:space="preserve"> capable of delivering on the principles of section 53 of the Constitution which states that:</w:t>
      </w:r>
    </w:p>
    <w:p w14:paraId="56D23E75" w14:textId="77777777" w:rsidR="009B1424" w:rsidRPr="00381024" w:rsidRDefault="002F5972" w:rsidP="009B142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w:t>
      </w:r>
      <w:r w:rsidR="009B1424" w:rsidRPr="00381024">
        <w:rPr>
          <w:rFonts w:ascii="Avenir Next LT Pro Light" w:hAnsi="Avenir Next LT Pro Light" w:cs="Arial"/>
          <w:iCs/>
          <w:lang w:val="en-GB"/>
        </w:rPr>
        <w:t>A municipality must structure and manage its administration and budgeting and planning process to give priority to the basic needs of the community, and to promote the social and economic development of the community</w:t>
      </w:r>
      <w:r w:rsidR="00B578C9" w:rsidRPr="00381024">
        <w:rPr>
          <w:rFonts w:ascii="Avenir Next LT Pro Light" w:hAnsi="Avenir Next LT Pro Light" w:cs="Arial"/>
          <w:iCs/>
          <w:lang w:val="en-GB"/>
        </w:rPr>
        <w:t xml:space="preserve"> </w:t>
      </w:r>
      <w:r w:rsidR="009B1424" w:rsidRPr="00381024">
        <w:rPr>
          <w:rFonts w:ascii="Avenir Next LT Pro Light" w:hAnsi="Avenir Next LT Pro Light" w:cs="Arial"/>
          <w:iCs/>
          <w:lang w:val="en-GB"/>
        </w:rPr>
        <w:t>and participate in national and provincial development programmes’.</w:t>
      </w:r>
    </w:p>
    <w:p w14:paraId="5AB3039E" w14:textId="77777777" w:rsidR="001F5A1D" w:rsidRPr="00381024" w:rsidRDefault="006F7F47" w:rsidP="006F7F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This is in line with the basic services and infrastructure investment priorities. The Technical Services Department through the assistance of municipal manager’s office was able to turn around the slow delivery and finalization of projects. This was done through continuous engagement with our consultants and contractors, as a result the municipality was able to move from a red status to a green status.</w:t>
      </w:r>
    </w:p>
    <w:p w14:paraId="209E9A91" w14:textId="77777777" w:rsidR="002F3D27" w:rsidRPr="00381024" w:rsidRDefault="006F7F47" w:rsidP="006F7F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 xml:space="preserve">Furthermore, a planning and development shared service model led by </w:t>
      </w:r>
      <w:proofErr w:type="spellStart"/>
      <w:r w:rsidRPr="00381024">
        <w:rPr>
          <w:rFonts w:ascii="Avenir Next LT Pro Light" w:hAnsi="Avenir Next LT Pro Light" w:cs="Arial"/>
          <w:iCs/>
          <w:lang w:val="en-GB"/>
        </w:rPr>
        <w:t>uMngeni</w:t>
      </w:r>
      <w:proofErr w:type="spellEnd"/>
      <w:r w:rsidRPr="00381024">
        <w:rPr>
          <w:rFonts w:ascii="Avenir Next LT Pro Light" w:hAnsi="Avenir Next LT Pro Light" w:cs="Arial"/>
          <w:iCs/>
          <w:lang w:val="en-GB"/>
        </w:rPr>
        <w:t xml:space="preserve"> Municipality have assisted the municipality in the speedy implementation of the Spatial Planning and Land Use Management Act 16 of 2014.</w:t>
      </w:r>
    </w:p>
    <w:p w14:paraId="7F9C822A" w14:textId="77777777" w:rsidR="004A7CD0" w:rsidRPr="00381024" w:rsidRDefault="004A7CD0" w:rsidP="006F7F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p>
    <w:p w14:paraId="323A8F21" w14:textId="207EAA41" w:rsidR="001F5A1D" w:rsidRPr="00381024" w:rsidRDefault="001F5A1D" w:rsidP="006F7F4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lang w:val="en-GB"/>
        </w:rPr>
      </w:pPr>
      <w:r w:rsidRPr="00381024">
        <w:rPr>
          <w:rFonts w:ascii="Avenir Next LT Pro Light" w:hAnsi="Avenir Next LT Pro Light" w:cs="Arial"/>
          <w:iCs/>
          <w:lang w:val="en-GB"/>
        </w:rPr>
        <w:t xml:space="preserve">The background data is mainly in terms of census 2011 and some </w:t>
      </w:r>
      <w:r w:rsidR="00647C2A" w:rsidRPr="00381024">
        <w:rPr>
          <w:rFonts w:ascii="Avenir Next LT Pro Light" w:hAnsi="Avenir Next LT Pro Light" w:cs="Arial"/>
          <w:iCs/>
          <w:lang w:val="en-GB"/>
        </w:rPr>
        <w:t>from the</w:t>
      </w:r>
      <w:r w:rsidRPr="00381024">
        <w:rPr>
          <w:rFonts w:ascii="Avenir Next LT Pro Light" w:hAnsi="Avenir Next LT Pro Light" w:cs="Arial"/>
          <w:iCs/>
          <w:lang w:val="en-GB"/>
        </w:rPr>
        <w:t xml:space="preserve"> Community Survey 2016 as provided by the Statistic South Africa</w:t>
      </w:r>
    </w:p>
    <w:p w14:paraId="0B91A0DC" w14:textId="77777777" w:rsidR="002F3D27" w:rsidRPr="00381024" w:rsidRDefault="002F3D27" w:rsidP="001A6DA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CD4D06A" w14:textId="77777777" w:rsidR="0052537F" w:rsidRPr="00381024" w:rsidRDefault="0052537F" w:rsidP="00256BB6">
      <w:pPr>
        <w:contextualSpacing/>
        <w:jc w:val="both"/>
        <w:rPr>
          <w:rFonts w:ascii="Avenir Next LT Pro Light" w:hAnsi="Avenir Next LT Pro Light" w:cs="Arial"/>
          <w:lang w:val="en-GB"/>
        </w:rPr>
      </w:pPr>
    </w:p>
    <w:p w14:paraId="3B4C7110" w14:textId="5CF44768" w:rsidR="006F58F0" w:rsidRPr="00381024" w:rsidRDefault="006F58F0" w:rsidP="00256BB6">
      <w:pPr>
        <w:contextualSpacing/>
        <w:jc w:val="both"/>
        <w:rPr>
          <w:rFonts w:ascii="Avenir Next LT Pro Light" w:hAnsi="Avenir Next LT Pro Light" w:cs="Arial"/>
          <w:lang w:val="en-GB"/>
        </w:rPr>
      </w:pPr>
    </w:p>
    <w:p w14:paraId="22645047" w14:textId="238F61F0" w:rsidR="009A2F04" w:rsidRPr="00381024" w:rsidRDefault="009A2F04" w:rsidP="00256BB6">
      <w:pPr>
        <w:contextualSpacing/>
        <w:jc w:val="both"/>
        <w:rPr>
          <w:rFonts w:ascii="Avenir Next LT Pro Light" w:hAnsi="Avenir Next LT Pro Light" w:cs="Arial"/>
          <w:lang w:val="en-GB"/>
        </w:rPr>
      </w:pPr>
    </w:p>
    <w:p w14:paraId="4EACFB98" w14:textId="2EDAE811" w:rsidR="009A2F04" w:rsidRPr="00381024" w:rsidRDefault="009A2F04" w:rsidP="00256BB6">
      <w:pPr>
        <w:contextualSpacing/>
        <w:jc w:val="both"/>
        <w:rPr>
          <w:rFonts w:ascii="Avenir Next LT Pro Light" w:hAnsi="Avenir Next LT Pro Light" w:cs="Arial"/>
          <w:lang w:val="en-GB"/>
        </w:rPr>
      </w:pPr>
    </w:p>
    <w:p w14:paraId="1F0591B2" w14:textId="502A06D9" w:rsidR="009A2F04" w:rsidRPr="00381024" w:rsidRDefault="009A2F04" w:rsidP="00256BB6">
      <w:pPr>
        <w:contextualSpacing/>
        <w:jc w:val="both"/>
        <w:rPr>
          <w:rFonts w:ascii="Avenir Next LT Pro Light" w:hAnsi="Avenir Next LT Pro Light" w:cs="Arial"/>
          <w:lang w:val="en-GB"/>
        </w:rPr>
      </w:pPr>
    </w:p>
    <w:p w14:paraId="77558F4B" w14:textId="4FC51B45" w:rsidR="009A2F04" w:rsidRPr="00381024" w:rsidRDefault="009A2F04" w:rsidP="00256BB6">
      <w:pPr>
        <w:contextualSpacing/>
        <w:jc w:val="both"/>
        <w:rPr>
          <w:rFonts w:ascii="Avenir Next LT Pro Light" w:hAnsi="Avenir Next LT Pro Light" w:cs="Arial"/>
          <w:lang w:val="en-GB"/>
        </w:rPr>
      </w:pPr>
    </w:p>
    <w:p w14:paraId="04F7DAD8" w14:textId="77777777" w:rsidR="009A2F04" w:rsidRPr="00381024" w:rsidRDefault="009A2F04" w:rsidP="00256BB6">
      <w:pPr>
        <w:contextualSpacing/>
        <w:jc w:val="both"/>
        <w:rPr>
          <w:rFonts w:ascii="Avenir Next LT Pro Light" w:hAnsi="Avenir Next LT Pro Light" w:cs="Arial"/>
          <w:lang w:val="en-GB"/>
        </w:rPr>
      </w:pPr>
    </w:p>
    <w:p w14:paraId="7E9A44B5" w14:textId="77777777" w:rsidR="00821350"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15" w:name="_Toc331763625"/>
      <w:bookmarkStart w:id="16" w:name="_Toc99613246"/>
      <w:r w:rsidRPr="00381024">
        <w:rPr>
          <w:rFonts w:ascii="Avenir Next LT Pro Light" w:hAnsi="Avenir Next LT Pro Light" w:cs="Arial"/>
        </w:rPr>
        <w:lastRenderedPageBreak/>
        <w:t>FINANCIAL HEALTH OVERVIEW</w:t>
      </w:r>
      <w:bookmarkEnd w:id="15"/>
      <w:bookmarkEnd w:id="16"/>
    </w:p>
    <w:p w14:paraId="7F4AC20B" w14:textId="77777777" w:rsidR="00F470A2" w:rsidRPr="00381024" w:rsidRDefault="00F470A2" w:rsidP="00256BB6">
      <w:pPr>
        <w:contextualSpacing/>
        <w:jc w:val="both"/>
        <w:rPr>
          <w:rFonts w:ascii="Avenir Next LT Pro Light" w:hAnsi="Avenir Next LT Pro Light" w:cs="Arial"/>
          <w:lang w:val="en-GB"/>
        </w:rPr>
      </w:pPr>
    </w:p>
    <w:p w14:paraId="72032E95" w14:textId="77777777" w:rsidR="00D255DE" w:rsidRPr="00381024"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FINANCIAL OVERVIEW</w:t>
      </w:r>
    </w:p>
    <w:p w14:paraId="7F1EFD71" w14:textId="77777777" w:rsidR="00821350" w:rsidRPr="00381024" w:rsidRDefault="00821350"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2EDC6DE"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p>
    <w:p w14:paraId="56F3255D"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48ED3E25"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Annual Financial Statements:</w:t>
      </w:r>
    </w:p>
    <w:p w14:paraId="5075F7B8"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58AD255C"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As per section 122 and 126 of the MFMA, the municipality must for each financial year prepare annual financial statements which must be submitted by the 31 August to the Auditor General.</w:t>
      </w:r>
    </w:p>
    <w:p w14:paraId="057F1A42"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781F15AA" w14:textId="3A1FF295"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lang w:val="en-GB"/>
        </w:rPr>
        <w:t>The annual financial statements for the financial year 2020/2021 w</w:t>
      </w:r>
      <w:r w:rsidR="00647C2A" w:rsidRPr="00381024">
        <w:rPr>
          <w:rFonts w:ascii="Avenir Next LT Pro Light" w:hAnsi="Avenir Next LT Pro Light" w:cs="Arial"/>
          <w:lang w:val="en-GB"/>
        </w:rPr>
        <w:t>ere</w:t>
      </w:r>
      <w:r w:rsidRPr="00381024">
        <w:rPr>
          <w:rFonts w:ascii="Avenir Next LT Pro Light" w:hAnsi="Avenir Next LT Pro Light" w:cs="Arial"/>
          <w:lang w:val="en-GB"/>
        </w:rPr>
        <w:t xml:space="preserve"> compiled in terms of Generally Recognized Accounting Practice (GRAP) and was submitted to Auditor-General on the 30 August 2021.</w:t>
      </w:r>
    </w:p>
    <w:p w14:paraId="5B8F03BB"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p>
    <w:p w14:paraId="188F0935" w14:textId="77777777" w:rsidR="003025D6" w:rsidRPr="00381024" w:rsidRDefault="003025D6" w:rsidP="003025D6">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381024">
        <w:rPr>
          <w:rFonts w:ascii="Avenir Next LT Pro Light" w:eastAsia="Calibri" w:hAnsi="Avenir Next LT Pro Light" w:cs="Arial"/>
        </w:rPr>
        <w:t xml:space="preserve">The Mkhambathini Municipality has a clear workable financial plan in line with the Three-year funding model. Furthermore, the municipality is viable and is striving to ensure that it remains viable, this is assisted by </w:t>
      </w:r>
      <w:r w:rsidRPr="00381024">
        <w:rPr>
          <w:rFonts w:ascii="Avenir Next LT Pro Light" w:eastAsia="Calibri" w:hAnsi="Avenir Next LT Pro Light" w:cs="Arial"/>
          <w:spacing w:val="-4"/>
        </w:rPr>
        <w:t xml:space="preserve">Senior </w:t>
      </w:r>
      <w:r w:rsidRPr="00381024">
        <w:rPr>
          <w:rFonts w:ascii="Avenir Next LT Pro Light" w:eastAsia="Calibri" w:hAnsi="Avenir Next LT Pro Light" w:cs="Arial"/>
        </w:rPr>
        <w:t xml:space="preserve">Managers being able to analyse financial reports and identify risks related to municipal spending patterns. The municipality always strive to be realistic in budgeting given its limited revenue streams. </w:t>
      </w:r>
    </w:p>
    <w:p w14:paraId="4260FBCA" w14:textId="77777777" w:rsidR="0074486F" w:rsidRPr="00381024" w:rsidRDefault="007448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1DA83D71" w14:textId="77777777" w:rsidR="00821350" w:rsidRPr="00381024" w:rsidRDefault="006D7DF4" w:rsidP="0084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F470A2"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w:t>
      </w:r>
      <w:r w:rsidR="002F3D27" w:rsidRPr="00381024">
        <w:rPr>
          <w:rFonts w:ascii="Avenir Next LT Pro Light" w:hAnsi="Avenir Next LT Pro Light" w:cs="Arial"/>
          <w:i/>
          <w:lang w:val="en-GB"/>
        </w:rPr>
        <w:t>4.1</w:t>
      </w:r>
    </w:p>
    <w:p w14:paraId="711DBE1C" w14:textId="0DD3416A" w:rsidR="009A2F04" w:rsidRPr="00381024" w:rsidRDefault="00E35820" w:rsidP="00E35820">
      <w:pPr>
        <w:tabs>
          <w:tab w:val="left" w:pos="408"/>
        </w:tabs>
        <w:contextualSpacing/>
        <w:rPr>
          <w:rFonts w:ascii="Avenir Next LT Pro Light" w:hAnsi="Avenir Next LT Pro Light" w:cs="Arial"/>
        </w:rPr>
      </w:pPr>
      <w:r w:rsidRPr="00381024">
        <w:rPr>
          <w:rFonts w:ascii="Avenir Next LT Pro Light" w:hAnsi="Avenir Next LT Pro Light" w:cs="Arial"/>
        </w:rPr>
        <w:tab/>
      </w:r>
    </w:p>
    <w:p w14:paraId="283F8AD5" w14:textId="22964B77" w:rsidR="009A2F04" w:rsidRDefault="009A2F04" w:rsidP="00E35820">
      <w:pPr>
        <w:tabs>
          <w:tab w:val="left" w:pos="408"/>
        </w:tabs>
        <w:contextualSpacing/>
        <w:rPr>
          <w:rFonts w:ascii="Avenir Next LT Pro Light" w:hAnsi="Avenir Next LT Pro Light" w:cs="Arial"/>
        </w:rPr>
      </w:pPr>
    </w:p>
    <w:p w14:paraId="7AD9D6FD" w14:textId="6054BD96" w:rsidR="00537644" w:rsidRDefault="00537644" w:rsidP="00E35820">
      <w:pPr>
        <w:tabs>
          <w:tab w:val="left" w:pos="408"/>
        </w:tabs>
        <w:contextualSpacing/>
        <w:rPr>
          <w:rFonts w:ascii="Avenir Next LT Pro Light" w:hAnsi="Avenir Next LT Pro Light" w:cs="Arial"/>
        </w:rPr>
      </w:pPr>
    </w:p>
    <w:p w14:paraId="2DFA1622" w14:textId="243645DE" w:rsidR="00537644" w:rsidRDefault="00537644" w:rsidP="00E35820">
      <w:pPr>
        <w:tabs>
          <w:tab w:val="left" w:pos="408"/>
        </w:tabs>
        <w:contextualSpacing/>
        <w:rPr>
          <w:rFonts w:ascii="Avenir Next LT Pro Light" w:hAnsi="Avenir Next LT Pro Light" w:cs="Arial"/>
        </w:rPr>
      </w:pPr>
    </w:p>
    <w:p w14:paraId="512310C4" w14:textId="141C08CA" w:rsidR="00537644" w:rsidRDefault="00537644" w:rsidP="00E35820">
      <w:pPr>
        <w:tabs>
          <w:tab w:val="left" w:pos="408"/>
        </w:tabs>
        <w:contextualSpacing/>
        <w:rPr>
          <w:rFonts w:ascii="Avenir Next LT Pro Light" w:hAnsi="Avenir Next LT Pro Light" w:cs="Arial"/>
        </w:rPr>
      </w:pPr>
    </w:p>
    <w:p w14:paraId="1289ECDA" w14:textId="2FBF0F68" w:rsidR="00537644" w:rsidRDefault="00537644" w:rsidP="00E35820">
      <w:pPr>
        <w:tabs>
          <w:tab w:val="left" w:pos="408"/>
        </w:tabs>
        <w:contextualSpacing/>
        <w:rPr>
          <w:rFonts w:ascii="Avenir Next LT Pro Light" w:hAnsi="Avenir Next LT Pro Light" w:cs="Arial"/>
        </w:rPr>
      </w:pPr>
    </w:p>
    <w:p w14:paraId="4FBEDE6C" w14:textId="637CA348" w:rsidR="00537644" w:rsidRDefault="00537644" w:rsidP="00E35820">
      <w:pPr>
        <w:tabs>
          <w:tab w:val="left" w:pos="408"/>
        </w:tabs>
        <w:contextualSpacing/>
        <w:rPr>
          <w:rFonts w:ascii="Avenir Next LT Pro Light" w:hAnsi="Avenir Next LT Pro Light" w:cs="Arial"/>
        </w:rPr>
      </w:pPr>
    </w:p>
    <w:p w14:paraId="3F90DF1E" w14:textId="7E509B9A" w:rsidR="00537644" w:rsidRDefault="00537644" w:rsidP="00E35820">
      <w:pPr>
        <w:tabs>
          <w:tab w:val="left" w:pos="408"/>
        </w:tabs>
        <w:contextualSpacing/>
        <w:rPr>
          <w:rFonts w:ascii="Avenir Next LT Pro Light" w:hAnsi="Avenir Next LT Pro Light" w:cs="Arial"/>
        </w:rPr>
      </w:pPr>
    </w:p>
    <w:p w14:paraId="756E519D" w14:textId="1340407D" w:rsidR="00537644" w:rsidRDefault="00537644" w:rsidP="00E35820">
      <w:pPr>
        <w:tabs>
          <w:tab w:val="left" w:pos="408"/>
        </w:tabs>
        <w:contextualSpacing/>
        <w:rPr>
          <w:rFonts w:ascii="Avenir Next LT Pro Light" w:hAnsi="Avenir Next LT Pro Light" w:cs="Arial"/>
        </w:rPr>
      </w:pPr>
    </w:p>
    <w:p w14:paraId="22F6ADB0" w14:textId="16BC0603" w:rsidR="00537644" w:rsidRDefault="00537644" w:rsidP="00E35820">
      <w:pPr>
        <w:tabs>
          <w:tab w:val="left" w:pos="408"/>
        </w:tabs>
        <w:contextualSpacing/>
        <w:rPr>
          <w:rFonts w:ascii="Avenir Next LT Pro Light" w:hAnsi="Avenir Next LT Pro Light" w:cs="Arial"/>
        </w:rPr>
      </w:pPr>
    </w:p>
    <w:p w14:paraId="463F6400" w14:textId="77777777" w:rsidR="00537644" w:rsidRPr="00381024" w:rsidRDefault="00537644" w:rsidP="00E35820">
      <w:pPr>
        <w:tabs>
          <w:tab w:val="left" w:pos="408"/>
        </w:tabs>
        <w:contextualSpacing/>
        <w:rPr>
          <w:rFonts w:ascii="Avenir Next LT Pro Light" w:hAnsi="Avenir Next LT Pro Light" w:cs="Arial"/>
        </w:rPr>
      </w:pPr>
    </w:p>
    <w:tbl>
      <w:tblPr>
        <w:tblW w:w="9472" w:type="dxa"/>
        <w:tblInd w:w="113" w:type="dxa"/>
        <w:tblLook w:val="04A0" w:firstRow="1" w:lastRow="0" w:firstColumn="1" w:lastColumn="0" w:noHBand="0" w:noVBand="1"/>
      </w:tblPr>
      <w:tblGrid>
        <w:gridCol w:w="3452"/>
        <w:gridCol w:w="2438"/>
        <w:gridCol w:w="2663"/>
        <w:gridCol w:w="1043"/>
      </w:tblGrid>
      <w:tr w:rsidR="00E35820" w:rsidRPr="00381024" w14:paraId="1AD4C7F4" w14:textId="77777777" w:rsidTr="00E35820">
        <w:trPr>
          <w:trHeight w:val="332"/>
        </w:trPr>
        <w:tc>
          <w:tcPr>
            <w:tcW w:w="9472"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5A30A73" w14:textId="77777777" w:rsidR="00E35820" w:rsidRPr="00381024" w:rsidRDefault="00E35820" w:rsidP="00E3582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 xml:space="preserve">Financial Overview:  Year 0 </w:t>
            </w:r>
          </w:p>
        </w:tc>
      </w:tr>
      <w:tr w:rsidR="00E35820" w:rsidRPr="00381024" w14:paraId="6BE43DA4" w14:textId="77777777" w:rsidTr="00E35820">
        <w:trPr>
          <w:trHeight w:val="278"/>
        </w:trPr>
        <w:tc>
          <w:tcPr>
            <w:tcW w:w="3452" w:type="dxa"/>
            <w:tcBorders>
              <w:top w:val="nil"/>
              <w:left w:val="single" w:sz="4" w:space="0" w:color="auto"/>
              <w:bottom w:val="single" w:sz="4" w:space="0" w:color="auto"/>
              <w:right w:val="nil"/>
            </w:tcBorders>
            <w:shd w:val="clear" w:color="000000" w:fill="C4D79B"/>
            <w:noWrap/>
            <w:vAlign w:val="bottom"/>
            <w:hideMark/>
          </w:tcPr>
          <w:p w14:paraId="70079DE0"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438" w:type="dxa"/>
            <w:tcBorders>
              <w:top w:val="nil"/>
              <w:left w:val="nil"/>
              <w:bottom w:val="single" w:sz="4" w:space="0" w:color="auto"/>
              <w:right w:val="nil"/>
            </w:tcBorders>
            <w:shd w:val="clear" w:color="000000" w:fill="C4D79B"/>
            <w:noWrap/>
            <w:vAlign w:val="bottom"/>
            <w:hideMark/>
          </w:tcPr>
          <w:p w14:paraId="6F408A17"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663" w:type="dxa"/>
            <w:tcBorders>
              <w:top w:val="nil"/>
              <w:left w:val="nil"/>
              <w:bottom w:val="single" w:sz="4" w:space="0" w:color="auto"/>
              <w:right w:val="nil"/>
            </w:tcBorders>
            <w:shd w:val="clear" w:color="000000" w:fill="C4D79B"/>
            <w:noWrap/>
            <w:vAlign w:val="bottom"/>
            <w:hideMark/>
          </w:tcPr>
          <w:p w14:paraId="19FE8DF7"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918" w:type="dxa"/>
            <w:tcBorders>
              <w:top w:val="nil"/>
              <w:left w:val="nil"/>
              <w:bottom w:val="single" w:sz="4" w:space="0" w:color="auto"/>
              <w:right w:val="single" w:sz="4" w:space="0" w:color="auto"/>
            </w:tcBorders>
            <w:shd w:val="clear" w:color="000000" w:fill="C4D79B"/>
            <w:noWrap/>
            <w:vAlign w:val="bottom"/>
            <w:hideMark/>
          </w:tcPr>
          <w:p w14:paraId="55990F13" w14:textId="77777777" w:rsidR="00E35820" w:rsidRPr="00381024" w:rsidRDefault="00E35820" w:rsidP="00E35820">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E35820" w:rsidRPr="00381024" w14:paraId="6B281D42" w14:textId="77777777" w:rsidTr="00E35820">
        <w:trPr>
          <w:trHeight w:val="290"/>
        </w:trPr>
        <w:tc>
          <w:tcPr>
            <w:tcW w:w="3452" w:type="dxa"/>
            <w:tcBorders>
              <w:top w:val="nil"/>
              <w:left w:val="single" w:sz="4" w:space="0" w:color="auto"/>
              <w:bottom w:val="single" w:sz="4" w:space="0" w:color="auto"/>
              <w:right w:val="single" w:sz="4" w:space="0" w:color="auto"/>
            </w:tcBorders>
            <w:shd w:val="clear" w:color="000000" w:fill="C4D79B"/>
            <w:noWrap/>
            <w:vAlign w:val="bottom"/>
            <w:hideMark/>
          </w:tcPr>
          <w:p w14:paraId="2E1DB271"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2438" w:type="dxa"/>
            <w:tcBorders>
              <w:top w:val="nil"/>
              <w:left w:val="nil"/>
              <w:bottom w:val="single" w:sz="4" w:space="0" w:color="auto"/>
              <w:right w:val="single" w:sz="4" w:space="0" w:color="auto"/>
            </w:tcBorders>
            <w:shd w:val="clear" w:color="000000" w:fill="C4D79B"/>
            <w:vAlign w:val="bottom"/>
            <w:hideMark/>
          </w:tcPr>
          <w:p w14:paraId="44536840"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Original budget</w:t>
            </w:r>
          </w:p>
        </w:tc>
        <w:tc>
          <w:tcPr>
            <w:tcW w:w="2663" w:type="dxa"/>
            <w:tcBorders>
              <w:top w:val="nil"/>
              <w:left w:val="nil"/>
              <w:bottom w:val="single" w:sz="4" w:space="0" w:color="auto"/>
              <w:right w:val="single" w:sz="4" w:space="0" w:color="auto"/>
            </w:tcBorders>
            <w:shd w:val="clear" w:color="000000" w:fill="C4D79B"/>
            <w:vAlign w:val="bottom"/>
            <w:hideMark/>
          </w:tcPr>
          <w:p w14:paraId="4ED338DD"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Adjustment Budget</w:t>
            </w:r>
          </w:p>
        </w:tc>
        <w:tc>
          <w:tcPr>
            <w:tcW w:w="918" w:type="dxa"/>
            <w:tcBorders>
              <w:top w:val="nil"/>
              <w:left w:val="nil"/>
              <w:bottom w:val="single" w:sz="4" w:space="0" w:color="auto"/>
              <w:right w:val="single" w:sz="4" w:space="0" w:color="auto"/>
            </w:tcBorders>
            <w:shd w:val="clear" w:color="000000" w:fill="C4D79B"/>
            <w:noWrap/>
            <w:vAlign w:val="bottom"/>
            <w:hideMark/>
          </w:tcPr>
          <w:p w14:paraId="1839596B"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r>
      <w:tr w:rsidR="00E35820" w:rsidRPr="00381024" w14:paraId="4AC5A89E"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7CF76070"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Income:</w:t>
            </w:r>
          </w:p>
        </w:tc>
        <w:tc>
          <w:tcPr>
            <w:tcW w:w="2438" w:type="dxa"/>
            <w:tcBorders>
              <w:top w:val="nil"/>
              <w:left w:val="nil"/>
              <w:bottom w:val="single" w:sz="4" w:space="0" w:color="auto"/>
              <w:right w:val="single" w:sz="4" w:space="0" w:color="auto"/>
            </w:tcBorders>
            <w:shd w:val="clear" w:color="auto" w:fill="auto"/>
            <w:noWrap/>
            <w:vAlign w:val="bottom"/>
            <w:hideMark/>
          </w:tcPr>
          <w:p w14:paraId="393BA572"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63" w:type="dxa"/>
            <w:tcBorders>
              <w:top w:val="nil"/>
              <w:left w:val="nil"/>
              <w:bottom w:val="single" w:sz="4" w:space="0" w:color="auto"/>
              <w:right w:val="single" w:sz="4" w:space="0" w:color="auto"/>
            </w:tcBorders>
            <w:shd w:val="clear" w:color="auto" w:fill="auto"/>
            <w:noWrap/>
            <w:vAlign w:val="bottom"/>
            <w:hideMark/>
          </w:tcPr>
          <w:p w14:paraId="4046CA86"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18" w:type="dxa"/>
            <w:tcBorders>
              <w:top w:val="nil"/>
              <w:left w:val="nil"/>
              <w:bottom w:val="single" w:sz="4" w:space="0" w:color="auto"/>
              <w:right w:val="single" w:sz="4" w:space="0" w:color="auto"/>
            </w:tcBorders>
            <w:shd w:val="clear" w:color="auto" w:fill="auto"/>
            <w:noWrap/>
            <w:vAlign w:val="bottom"/>
            <w:hideMark/>
          </w:tcPr>
          <w:p w14:paraId="76D454C9"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E35820" w:rsidRPr="00381024" w14:paraId="07539569"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1BE28A25" w14:textId="77777777" w:rsidR="00E35820" w:rsidRPr="00381024" w:rsidRDefault="00E35820" w:rsidP="00E358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Grants</w:t>
            </w:r>
          </w:p>
        </w:tc>
        <w:tc>
          <w:tcPr>
            <w:tcW w:w="2438" w:type="dxa"/>
            <w:tcBorders>
              <w:top w:val="nil"/>
              <w:left w:val="nil"/>
              <w:bottom w:val="single" w:sz="4" w:space="0" w:color="auto"/>
              <w:right w:val="single" w:sz="4" w:space="0" w:color="auto"/>
            </w:tcBorders>
            <w:shd w:val="clear" w:color="auto" w:fill="auto"/>
            <w:noWrap/>
            <w:vAlign w:val="bottom"/>
            <w:hideMark/>
          </w:tcPr>
          <w:p w14:paraId="5CDA71A0"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88889</w:t>
            </w:r>
          </w:p>
        </w:tc>
        <w:tc>
          <w:tcPr>
            <w:tcW w:w="2663" w:type="dxa"/>
            <w:tcBorders>
              <w:top w:val="nil"/>
              <w:left w:val="nil"/>
              <w:bottom w:val="single" w:sz="4" w:space="0" w:color="auto"/>
              <w:right w:val="single" w:sz="4" w:space="0" w:color="auto"/>
            </w:tcBorders>
            <w:shd w:val="clear" w:color="auto" w:fill="auto"/>
            <w:noWrap/>
            <w:vAlign w:val="bottom"/>
            <w:hideMark/>
          </w:tcPr>
          <w:p w14:paraId="4345EC34"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111294</w:t>
            </w:r>
          </w:p>
        </w:tc>
        <w:tc>
          <w:tcPr>
            <w:tcW w:w="918" w:type="dxa"/>
            <w:tcBorders>
              <w:top w:val="nil"/>
              <w:left w:val="nil"/>
              <w:bottom w:val="single" w:sz="4" w:space="0" w:color="auto"/>
              <w:right w:val="single" w:sz="4" w:space="0" w:color="auto"/>
            </w:tcBorders>
            <w:shd w:val="clear" w:color="auto" w:fill="auto"/>
            <w:noWrap/>
            <w:vAlign w:val="bottom"/>
            <w:hideMark/>
          </w:tcPr>
          <w:p w14:paraId="6C836200"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111294</w:t>
            </w:r>
          </w:p>
        </w:tc>
      </w:tr>
      <w:tr w:rsidR="00E35820" w:rsidRPr="00381024" w14:paraId="7B680480"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2C9796EA" w14:textId="77777777" w:rsidR="00E35820" w:rsidRPr="00381024" w:rsidRDefault="00E35820" w:rsidP="00E358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Taxes, </w:t>
            </w:r>
            <w:proofErr w:type="gramStart"/>
            <w:r w:rsidRPr="00381024">
              <w:rPr>
                <w:rFonts w:ascii="Avenir Next LT Pro Light" w:hAnsi="Avenir Next LT Pro Light" w:cs="Calibri"/>
                <w:color w:val="000000"/>
              </w:rPr>
              <w:t>Levies</w:t>
            </w:r>
            <w:proofErr w:type="gramEnd"/>
            <w:r w:rsidRPr="00381024">
              <w:rPr>
                <w:rFonts w:ascii="Avenir Next LT Pro Light" w:hAnsi="Avenir Next LT Pro Light" w:cs="Calibri"/>
                <w:color w:val="000000"/>
              </w:rPr>
              <w:t xml:space="preserve"> and tariffs</w:t>
            </w:r>
          </w:p>
        </w:tc>
        <w:tc>
          <w:tcPr>
            <w:tcW w:w="2438" w:type="dxa"/>
            <w:tcBorders>
              <w:top w:val="nil"/>
              <w:left w:val="nil"/>
              <w:bottom w:val="single" w:sz="4" w:space="0" w:color="auto"/>
              <w:right w:val="single" w:sz="4" w:space="0" w:color="auto"/>
            </w:tcBorders>
            <w:shd w:val="clear" w:color="auto" w:fill="auto"/>
            <w:noWrap/>
            <w:vAlign w:val="bottom"/>
            <w:hideMark/>
          </w:tcPr>
          <w:p w14:paraId="4E856A92"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19782</w:t>
            </w:r>
          </w:p>
        </w:tc>
        <w:tc>
          <w:tcPr>
            <w:tcW w:w="2663" w:type="dxa"/>
            <w:tcBorders>
              <w:top w:val="nil"/>
              <w:left w:val="nil"/>
              <w:bottom w:val="single" w:sz="4" w:space="0" w:color="auto"/>
              <w:right w:val="single" w:sz="4" w:space="0" w:color="auto"/>
            </w:tcBorders>
            <w:shd w:val="clear" w:color="auto" w:fill="auto"/>
            <w:noWrap/>
            <w:vAlign w:val="bottom"/>
            <w:hideMark/>
          </w:tcPr>
          <w:p w14:paraId="6F563B87"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19782</w:t>
            </w:r>
          </w:p>
        </w:tc>
        <w:tc>
          <w:tcPr>
            <w:tcW w:w="918" w:type="dxa"/>
            <w:tcBorders>
              <w:top w:val="nil"/>
              <w:left w:val="nil"/>
              <w:bottom w:val="single" w:sz="4" w:space="0" w:color="auto"/>
              <w:right w:val="single" w:sz="4" w:space="0" w:color="auto"/>
            </w:tcBorders>
            <w:shd w:val="clear" w:color="auto" w:fill="auto"/>
            <w:noWrap/>
            <w:vAlign w:val="bottom"/>
            <w:hideMark/>
          </w:tcPr>
          <w:p w14:paraId="5A3697BD"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19217</w:t>
            </w:r>
          </w:p>
        </w:tc>
      </w:tr>
      <w:tr w:rsidR="00E35820" w:rsidRPr="00381024" w14:paraId="51CB12A7"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60819058" w14:textId="77777777" w:rsidR="00E35820" w:rsidRPr="00381024" w:rsidRDefault="00E35820" w:rsidP="00E358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Other</w:t>
            </w:r>
          </w:p>
        </w:tc>
        <w:tc>
          <w:tcPr>
            <w:tcW w:w="2438" w:type="dxa"/>
            <w:tcBorders>
              <w:top w:val="nil"/>
              <w:left w:val="nil"/>
              <w:bottom w:val="single" w:sz="4" w:space="0" w:color="auto"/>
              <w:right w:val="single" w:sz="4" w:space="0" w:color="auto"/>
            </w:tcBorders>
            <w:shd w:val="clear" w:color="auto" w:fill="auto"/>
            <w:noWrap/>
            <w:vAlign w:val="bottom"/>
            <w:hideMark/>
          </w:tcPr>
          <w:p w14:paraId="658B64E5"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445</w:t>
            </w:r>
          </w:p>
        </w:tc>
        <w:tc>
          <w:tcPr>
            <w:tcW w:w="2663" w:type="dxa"/>
            <w:tcBorders>
              <w:top w:val="nil"/>
              <w:left w:val="nil"/>
              <w:bottom w:val="single" w:sz="4" w:space="0" w:color="auto"/>
              <w:right w:val="single" w:sz="4" w:space="0" w:color="auto"/>
            </w:tcBorders>
            <w:shd w:val="clear" w:color="auto" w:fill="auto"/>
            <w:noWrap/>
            <w:vAlign w:val="bottom"/>
            <w:hideMark/>
          </w:tcPr>
          <w:p w14:paraId="2FAA98BB"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18" w:type="dxa"/>
            <w:tcBorders>
              <w:top w:val="nil"/>
              <w:left w:val="nil"/>
              <w:bottom w:val="single" w:sz="4" w:space="0" w:color="auto"/>
              <w:right w:val="single" w:sz="4" w:space="0" w:color="auto"/>
            </w:tcBorders>
            <w:shd w:val="clear" w:color="auto" w:fill="auto"/>
            <w:noWrap/>
            <w:vAlign w:val="bottom"/>
            <w:hideMark/>
          </w:tcPr>
          <w:p w14:paraId="3EB21B38"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108671</w:t>
            </w:r>
          </w:p>
        </w:tc>
      </w:tr>
      <w:tr w:rsidR="00E35820" w:rsidRPr="00381024" w14:paraId="1AAD9578"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76976C4D" w14:textId="77777777" w:rsidR="00E35820" w:rsidRPr="00381024" w:rsidRDefault="00E35820" w:rsidP="00E358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Sub Total</w:t>
            </w:r>
          </w:p>
        </w:tc>
        <w:tc>
          <w:tcPr>
            <w:tcW w:w="2438" w:type="dxa"/>
            <w:tcBorders>
              <w:top w:val="nil"/>
              <w:left w:val="nil"/>
              <w:bottom w:val="single" w:sz="4" w:space="0" w:color="auto"/>
              <w:right w:val="single" w:sz="4" w:space="0" w:color="auto"/>
            </w:tcBorders>
            <w:shd w:val="clear" w:color="auto" w:fill="auto"/>
            <w:noWrap/>
            <w:vAlign w:val="bottom"/>
            <w:hideMark/>
          </w:tcPr>
          <w:p w14:paraId="2A22CBCC"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109116</w:t>
            </w:r>
          </w:p>
        </w:tc>
        <w:tc>
          <w:tcPr>
            <w:tcW w:w="2663" w:type="dxa"/>
            <w:tcBorders>
              <w:top w:val="nil"/>
              <w:left w:val="nil"/>
              <w:bottom w:val="single" w:sz="4" w:space="0" w:color="auto"/>
              <w:right w:val="single" w:sz="4" w:space="0" w:color="auto"/>
            </w:tcBorders>
            <w:shd w:val="clear" w:color="auto" w:fill="auto"/>
            <w:noWrap/>
            <w:vAlign w:val="bottom"/>
            <w:hideMark/>
          </w:tcPr>
          <w:p w14:paraId="13F11479"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131076</w:t>
            </w:r>
          </w:p>
        </w:tc>
        <w:tc>
          <w:tcPr>
            <w:tcW w:w="918" w:type="dxa"/>
            <w:tcBorders>
              <w:top w:val="nil"/>
              <w:left w:val="nil"/>
              <w:bottom w:val="single" w:sz="4" w:space="0" w:color="auto"/>
              <w:right w:val="single" w:sz="4" w:space="0" w:color="auto"/>
            </w:tcBorders>
            <w:shd w:val="clear" w:color="auto" w:fill="auto"/>
            <w:noWrap/>
            <w:vAlign w:val="bottom"/>
            <w:hideMark/>
          </w:tcPr>
          <w:p w14:paraId="22AB24C0"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239182</w:t>
            </w:r>
          </w:p>
        </w:tc>
      </w:tr>
      <w:tr w:rsidR="00E35820" w:rsidRPr="00381024" w14:paraId="571B0B7B"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104BED85"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i/>
                <w:iCs/>
                <w:color w:val="000000"/>
              </w:rPr>
              <w:t>Less:</w:t>
            </w:r>
            <w:r w:rsidRPr="00381024">
              <w:rPr>
                <w:rFonts w:ascii="Avenir Next LT Pro Light" w:hAnsi="Avenir Next LT Pro Light" w:cs="Calibri"/>
                <w:color w:val="000000"/>
              </w:rPr>
              <w:t xml:space="preserve"> Expenditure</w:t>
            </w:r>
          </w:p>
        </w:tc>
        <w:tc>
          <w:tcPr>
            <w:tcW w:w="2438" w:type="dxa"/>
            <w:tcBorders>
              <w:top w:val="nil"/>
              <w:left w:val="nil"/>
              <w:bottom w:val="single" w:sz="4" w:space="0" w:color="auto"/>
              <w:right w:val="single" w:sz="4" w:space="0" w:color="auto"/>
            </w:tcBorders>
            <w:shd w:val="clear" w:color="auto" w:fill="auto"/>
            <w:noWrap/>
            <w:vAlign w:val="bottom"/>
            <w:hideMark/>
          </w:tcPr>
          <w:p w14:paraId="4BE3C163"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644</w:t>
            </w:r>
          </w:p>
        </w:tc>
        <w:tc>
          <w:tcPr>
            <w:tcW w:w="2663" w:type="dxa"/>
            <w:tcBorders>
              <w:top w:val="nil"/>
              <w:left w:val="nil"/>
              <w:bottom w:val="single" w:sz="4" w:space="0" w:color="auto"/>
              <w:right w:val="single" w:sz="4" w:space="0" w:color="auto"/>
            </w:tcBorders>
            <w:shd w:val="clear" w:color="auto" w:fill="auto"/>
            <w:noWrap/>
            <w:vAlign w:val="bottom"/>
            <w:hideMark/>
          </w:tcPr>
          <w:p w14:paraId="7B7EC409"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640</w:t>
            </w:r>
          </w:p>
        </w:tc>
        <w:tc>
          <w:tcPr>
            <w:tcW w:w="918" w:type="dxa"/>
            <w:tcBorders>
              <w:top w:val="nil"/>
              <w:left w:val="nil"/>
              <w:bottom w:val="single" w:sz="4" w:space="0" w:color="auto"/>
              <w:right w:val="single" w:sz="4" w:space="0" w:color="auto"/>
            </w:tcBorders>
            <w:shd w:val="clear" w:color="auto" w:fill="auto"/>
            <w:noWrap/>
            <w:vAlign w:val="bottom"/>
            <w:hideMark/>
          </w:tcPr>
          <w:p w14:paraId="49337BA4"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645</w:t>
            </w:r>
          </w:p>
        </w:tc>
      </w:tr>
      <w:tr w:rsidR="00E35820" w:rsidRPr="00381024" w14:paraId="7BC6C734" w14:textId="77777777" w:rsidTr="00E35820">
        <w:trPr>
          <w:trHeight w:val="290"/>
        </w:trPr>
        <w:tc>
          <w:tcPr>
            <w:tcW w:w="3452" w:type="dxa"/>
            <w:tcBorders>
              <w:top w:val="nil"/>
              <w:left w:val="single" w:sz="4" w:space="0" w:color="auto"/>
              <w:bottom w:val="single" w:sz="4" w:space="0" w:color="auto"/>
              <w:right w:val="single" w:sz="4" w:space="0" w:color="auto"/>
            </w:tcBorders>
            <w:shd w:val="clear" w:color="auto" w:fill="auto"/>
            <w:noWrap/>
            <w:vAlign w:val="bottom"/>
            <w:hideMark/>
          </w:tcPr>
          <w:p w14:paraId="439463C5" w14:textId="77777777" w:rsidR="00E35820" w:rsidRPr="00381024" w:rsidRDefault="00E35820" w:rsidP="00E358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Net Total*</w:t>
            </w:r>
          </w:p>
        </w:tc>
        <w:tc>
          <w:tcPr>
            <w:tcW w:w="2438" w:type="dxa"/>
            <w:tcBorders>
              <w:top w:val="nil"/>
              <w:left w:val="nil"/>
              <w:bottom w:val="single" w:sz="4" w:space="0" w:color="auto"/>
              <w:right w:val="single" w:sz="4" w:space="0" w:color="auto"/>
            </w:tcBorders>
            <w:shd w:val="clear" w:color="auto" w:fill="auto"/>
            <w:noWrap/>
            <w:vAlign w:val="bottom"/>
            <w:hideMark/>
          </w:tcPr>
          <w:p w14:paraId="2EC46099"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108472</w:t>
            </w:r>
          </w:p>
        </w:tc>
        <w:tc>
          <w:tcPr>
            <w:tcW w:w="2663" w:type="dxa"/>
            <w:tcBorders>
              <w:top w:val="nil"/>
              <w:left w:val="nil"/>
              <w:bottom w:val="single" w:sz="4" w:space="0" w:color="auto"/>
              <w:right w:val="single" w:sz="4" w:space="0" w:color="auto"/>
            </w:tcBorders>
            <w:shd w:val="clear" w:color="auto" w:fill="auto"/>
            <w:noWrap/>
            <w:vAlign w:val="bottom"/>
            <w:hideMark/>
          </w:tcPr>
          <w:p w14:paraId="3EBA93DD"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130436</w:t>
            </w:r>
          </w:p>
        </w:tc>
        <w:tc>
          <w:tcPr>
            <w:tcW w:w="918" w:type="dxa"/>
            <w:tcBorders>
              <w:top w:val="nil"/>
              <w:left w:val="nil"/>
              <w:bottom w:val="single" w:sz="4" w:space="0" w:color="auto"/>
              <w:right w:val="single" w:sz="4" w:space="0" w:color="auto"/>
            </w:tcBorders>
            <w:shd w:val="clear" w:color="auto" w:fill="auto"/>
            <w:noWrap/>
            <w:vAlign w:val="bottom"/>
            <w:hideMark/>
          </w:tcPr>
          <w:p w14:paraId="16C76DAA"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238537</w:t>
            </w:r>
          </w:p>
        </w:tc>
      </w:tr>
      <w:tr w:rsidR="00E35820" w:rsidRPr="00381024" w14:paraId="17410048" w14:textId="77777777" w:rsidTr="00E35820">
        <w:trPr>
          <w:trHeight w:val="287"/>
        </w:trPr>
        <w:tc>
          <w:tcPr>
            <w:tcW w:w="3452" w:type="dxa"/>
            <w:tcBorders>
              <w:top w:val="nil"/>
              <w:left w:val="single" w:sz="4" w:space="0" w:color="auto"/>
              <w:bottom w:val="single" w:sz="4" w:space="0" w:color="auto"/>
              <w:right w:val="nil"/>
            </w:tcBorders>
            <w:shd w:val="clear" w:color="auto" w:fill="auto"/>
            <w:noWrap/>
            <w:hideMark/>
          </w:tcPr>
          <w:p w14:paraId="13D51BCA" w14:textId="52104E5D" w:rsidR="00E35820" w:rsidRPr="00381024" w:rsidRDefault="00E35820" w:rsidP="00E35820">
            <w:pPr>
              <w:rPr>
                <w:rFonts w:ascii="Avenir Next LT Pro Light" w:hAnsi="Avenir Next LT Pro Light" w:cs="Calibri"/>
                <w:i/>
                <w:iCs/>
                <w:color w:val="000000"/>
              </w:rPr>
            </w:pPr>
            <w:r w:rsidRPr="00381024">
              <w:rPr>
                <w:rFonts w:ascii="Avenir Next LT Pro Light" w:hAnsi="Avenir Next LT Pro Light" w:cs="Calibri"/>
                <w:i/>
                <w:iCs/>
                <w:color w:val="000000"/>
              </w:rPr>
              <w:t>* Note:  surplus/(</w:t>
            </w:r>
            <w:r w:rsidR="00537644" w:rsidRPr="00381024">
              <w:rPr>
                <w:rFonts w:ascii="Avenir Next LT Pro Light" w:hAnsi="Avenir Next LT Pro Light" w:cs="Calibri"/>
                <w:i/>
                <w:iCs/>
                <w:color w:val="000000"/>
              </w:rPr>
              <w:t>deficit</w:t>
            </w:r>
            <w:r w:rsidRPr="00381024">
              <w:rPr>
                <w:rFonts w:ascii="Avenir Next LT Pro Light" w:hAnsi="Avenir Next LT Pro Light" w:cs="Calibri"/>
                <w:i/>
                <w:iCs/>
                <w:color w:val="000000"/>
              </w:rPr>
              <w:t xml:space="preserve">) </w:t>
            </w:r>
          </w:p>
        </w:tc>
        <w:tc>
          <w:tcPr>
            <w:tcW w:w="2438" w:type="dxa"/>
            <w:tcBorders>
              <w:top w:val="nil"/>
              <w:left w:val="nil"/>
              <w:bottom w:val="single" w:sz="4" w:space="0" w:color="auto"/>
              <w:right w:val="nil"/>
            </w:tcBorders>
            <w:shd w:val="clear" w:color="auto" w:fill="auto"/>
            <w:noWrap/>
            <w:vAlign w:val="bottom"/>
            <w:hideMark/>
          </w:tcPr>
          <w:p w14:paraId="7197DEA2"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663" w:type="dxa"/>
            <w:tcBorders>
              <w:top w:val="nil"/>
              <w:left w:val="nil"/>
              <w:bottom w:val="single" w:sz="4" w:space="0" w:color="auto"/>
              <w:right w:val="nil"/>
            </w:tcBorders>
            <w:shd w:val="clear" w:color="auto" w:fill="auto"/>
            <w:noWrap/>
            <w:vAlign w:val="bottom"/>
            <w:hideMark/>
          </w:tcPr>
          <w:p w14:paraId="6A44ED47"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18" w:type="dxa"/>
            <w:tcBorders>
              <w:top w:val="nil"/>
              <w:left w:val="nil"/>
              <w:bottom w:val="single" w:sz="4" w:space="0" w:color="auto"/>
              <w:right w:val="single" w:sz="4" w:space="0" w:color="auto"/>
            </w:tcBorders>
            <w:shd w:val="clear" w:color="auto" w:fill="auto"/>
            <w:noWrap/>
            <w:vAlign w:val="bottom"/>
            <w:hideMark/>
          </w:tcPr>
          <w:p w14:paraId="714FA384" w14:textId="77777777" w:rsidR="00E35820" w:rsidRPr="00381024" w:rsidRDefault="00E35820" w:rsidP="00E358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1.4.2</w:t>
            </w:r>
          </w:p>
        </w:tc>
      </w:tr>
    </w:tbl>
    <w:p w14:paraId="3BF68CB3" w14:textId="2FF5A476" w:rsidR="00E35820" w:rsidRPr="00381024" w:rsidRDefault="00E35820" w:rsidP="00E35820">
      <w:pPr>
        <w:tabs>
          <w:tab w:val="left" w:pos="408"/>
        </w:tabs>
        <w:contextualSpacing/>
        <w:rPr>
          <w:rFonts w:ascii="Avenir Next LT Pro Light" w:hAnsi="Avenir Next LT Pro Light" w:cs="Arial"/>
        </w:rPr>
      </w:pPr>
    </w:p>
    <w:p w14:paraId="7DB30241" w14:textId="77777777" w:rsidR="00E35820" w:rsidRPr="00381024" w:rsidRDefault="00E35820" w:rsidP="00E35820">
      <w:pPr>
        <w:tabs>
          <w:tab w:val="left" w:pos="408"/>
        </w:tabs>
        <w:contextualSpacing/>
        <w:rPr>
          <w:rFonts w:ascii="Avenir Next LT Pro Light" w:hAnsi="Avenir Next LT Pro Light" w:cs="Arial"/>
        </w:rPr>
      </w:pPr>
    </w:p>
    <w:p w14:paraId="32975B72" w14:textId="77777777" w:rsidR="00B743C6" w:rsidRPr="00381024" w:rsidRDefault="00B743C6" w:rsidP="00256BB6">
      <w:pPr>
        <w:contextualSpacing/>
        <w:jc w:val="both"/>
        <w:rPr>
          <w:rFonts w:ascii="Avenir Next LT Pro Light" w:hAnsi="Avenir Next LT Pro Light" w:cs="Arial"/>
        </w:rPr>
      </w:pPr>
    </w:p>
    <w:p w14:paraId="739BFFAD" w14:textId="77777777" w:rsidR="00D255DE" w:rsidRPr="00381024"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74486F" w:rsidRPr="00381024">
        <w:rPr>
          <w:rFonts w:ascii="Avenir Next LT Pro Light" w:hAnsi="Avenir Next LT Pro Light" w:cs="Arial"/>
          <w:lang w:val="en-GB"/>
        </w:rPr>
        <w:t xml:space="preserve"> ON OPERATING RATIOS</w:t>
      </w:r>
      <w:r w:rsidRPr="00381024">
        <w:rPr>
          <w:rFonts w:ascii="Avenir Next LT Pro Light" w:hAnsi="Avenir Next LT Pro Light" w:cs="Arial"/>
          <w:lang w:val="en-GB"/>
        </w:rPr>
        <w:t>:</w:t>
      </w:r>
    </w:p>
    <w:p w14:paraId="42AC72D4" w14:textId="77777777" w:rsidR="00D255DE" w:rsidRPr="00381024" w:rsidRDefault="00D255D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CBE06E7" w14:textId="77777777" w:rsidR="003015DC" w:rsidRPr="00381024" w:rsidRDefault="003015DC" w:rsidP="003015D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bCs/>
          <w:iCs/>
          <w:lang w:val="en-GB"/>
        </w:rPr>
        <w:t>The operating ratios are within the norm and making the municipality financially viable for the 2020/2021 financial year.</w:t>
      </w:r>
    </w:p>
    <w:p w14:paraId="511BCE98" w14:textId="77777777" w:rsidR="00741C0C" w:rsidRPr="00381024" w:rsidRDefault="00741C0C" w:rsidP="003015D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lang w:val="en-GB"/>
        </w:rPr>
        <w:t xml:space="preserve">                                                                                                                                              </w:t>
      </w:r>
      <w:r w:rsidR="003015DC" w:rsidRPr="00381024">
        <w:rPr>
          <w:rFonts w:ascii="Avenir Next LT Pro Light" w:hAnsi="Avenir Next LT Pro Light" w:cs="Arial"/>
          <w:lang w:val="en-GB"/>
        </w:rPr>
        <w:t xml:space="preserve">                       </w:t>
      </w:r>
      <w:r w:rsidRPr="00381024">
        <w:rPr>
          <w:rFonts w:ascii="Avenir Next LT Pro Light" w:hAnsi="Avenir Next LT Pro Light" w:cs="Arial"/>
          <w:lang w:val="en-GB"/>
        </w:rPr>
        <w:t xml:space="preserve">  </w:t>
      </w:r>
      <w:r w:rsidRPr="00381024">
        <w:rPr>
          <w:rFonts w:ascii="Avenir Next LT Pro Light" w:hAnsi="Avenir Next LT Pro Light" w:cs="Arial"/>
          <w:i/>
          <w:lang w:val="en-GB"/>
        </w:rPr>
        <w:t>T</w:t>
      </w:r>
      <w:r w:rsidR="00F470A2"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1.4.3</w:t>
      </w:r>
    </w:p>
    <w:p w14:paraId="5D42302F" w14:textId="77777777" w:rsidR="00CE4376" w:rsidRPr="00381024" w:rsidRDefault="00CE4376" w:rsidP="00CE4376">
      <w:pPr>
        <w:widowControl w:val="0"/>
        <w:autoSpaceDE w:val="0"/>
        <w:autoSpaceDN w:val="0"/>
        <w:spacing w:before="8"/>
        <w:rPr>
          <w:rFonts w:ascii="Avenir Next LT Pro Light" w:eastAsia="Arial" w:hAnsi="Avenir Next LT Pro Light" w:cs="Arial"/>
        </w:rPr>
      </w:pPr>
    </w:p>
    <w:tbl>
      <w:tblPr>
        <w:tblW w:w="9031" w:type="dxa"/>
        <w:tblInd w:w="113" w:type="dxa"/>
        <w:tblLook w:val="04A0" w:firstRow="1" w:lastRow="0" w:firstColumn="1" w:lastColumn="0" w:noHBand="0" w:noVBand="1"/>
      </w:tblPr>
      <w:tblGrid>
        <w:gridCol w:w="4134"/>
        <w:gridCol w:w="1684"/>
        <w:gridCol w:w="1684"/>
        <w:gridCol w:w="1529"/>
      </w:tblGrid>
      <w:tr w:rsidR="00E35820" w:rsidRPr="00381024" w14:paraId="09B84920" w14:textId="77777777" w:rsidTr="002871C3">
        <w:trPr>
          <w:trHeight w:val="284"/>
        </w:trPr>
        <w:tc>
          <w:tcPr>
            <w:tcW w:w="9031" w:type="dxa"/>
            <w:gridSpan w:val="4"/>
            <w:tcBorders>
              <w:top w:val="single" w:sz="4" w:space="0" w:color="auto"/>
              <w:left w:val="single" w:sz="4" w:space="0" w:color="auto"/>
              <w:bottom w:val="nil"/>
              <w:right w:val="single" w:sz="4" w:space="0" w:color="auto"/>
            </w:tcBorders>
            <w:shd w:val="clear" w:color="000000" w:fill="C4D79B"/>
            <w:noWrap/>
            <w:vAlign w:val="bottom"/>
            <w:hideMark/>
          </w:tcPr>
          <w:p w14:paraId="40975C2F" w14:textId="77777777" w:rsidR="00E35820" w:rsidRPr="00381024" w:rsidRDefault="00E35820" w:rsidP="00E3582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Total Capital Expenditure: Year -2 to Year 0</w:t>
            </w:r>
          </w:p>
        </w:tc>
      </w:tr>
      <w:tr w:rsidR="00E35820" w:rsidRPr="00381024" w14:paraId="2631F143" w14:textId="77777777" w:rsidTr="002871C3">
        <w:trPr>
          <w:trHeight w:val="284"/>
        </w:trPr>
        <w:tc>
          <w:tcPr>
            <w:tcW w:w="4134" w:type="dxa"/>
            <w:tcBorders>
              <w:top w:val="nil"/>
              <w:left w:val="single" w:sz="4" w:space="0" w:color="auto"/>
              <w:bottom w:val="single" w:sz="4" w:space="0" w:color="auto"/>
              <w:right w:val="nil"/>
            </w:tcBorders>
            <w:shd w:val="clear" w:color="000000" w:fill="C4D79B"/>
            <w:noWrap/>
            <w:vAlign w:val="bottom"/>
            <w:hideMark/>
          </w:tcPr>
          <w:p w14:paraId="7DDA0020"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2F43D1F9"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684" w:type="dxa"/>
            <w:tcBorders>
              <w:top w:val="nil"/>
              <w:left w:val="nil"/>
              <w:bottom w:val="single" w:sz="4" w:space="0" w:color="auto"/>
              <w:right w:val="nil"/>
            </w:tcBorders>
            <w:shd w:val="clear" w:color="000000" w:fill="C4D79B"/>
            <w:noWrap/>
            <w:vAlign w:val="bottom"/>
            <w:hideMark/>
          </w:tcPr>
          <w:p w14:paraId="57DB0B28"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527" w:type="dxa"/>
            <w:tcBorders>
              <w:top w:val="nil"/>
              <w:left w:val="nil"/>
              <w:bottom w:val="single" w:sz="4" w:space="0" w:color="auto"/>
              <w:right w:val="single" w:sz="4" w:space="0" w:color="auto"/>
            </w:tcBorders>
            <w:shd w:val="clear" w:color="000000" w:fill="C4D79B"/>
            <w:noWrap/>
            <w:vAlign w:val="bottom"/>
            <w:hideMark/>
          </w:tcPr>
          <w:p w14:paraId="0947E53C" w14:textId="77777777" w:rsidR="00E35820" w:rsidRPr="00381024" w:rsidRDefault="00E35820" w:rsidP="00E35820">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R'000</w:t>
            </w:r>
          </w:p>
        </w:tc>
      </w:tr>
      <w:tr w:rsidR="00E35820" w:rsidRPr="00381024" w14:paraId="7D2E1D18" w14:textId="77777777" w:rsidTr="002871C3">
        <w:trPr>
          <w:trHeight w:val="284"/>
        </w:trPr>
        <w:tc>
          <w:tcPr>
            <w:tcW w:w="4134" w:type="dxa"/>
            <w:tcBorders>
              <w:top w:val="nil"/>
              <w:left w:val="single" w:sz="4" w:space="0" w:color="auto"/>
              <w:bottom w:val="single" w:sz="4" w:space="0" w:color="auto"/>
              <w:right w:val="single" w:sz="4" w:space="0" w:color="auto"/>
            </w:tcBorders>
            <w:shd w:val="clear" w:color="000000" w:fill="C4D79B"/>
            <w:noWrap/>
            <w:vAlign w:val="bottom"/>
            <w:hideMark/>
          </w:tcPr>
          <w:p w14:paraId="65014F3C"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w:t>
            </w:r>
          </w:p>
        </w:tc>
        <w:tc>
          <w:tcPr>
            <w:tcW w:w="1684" w:type="dxa"/>
            <w:tcBorders>
              <w:top w:val="nil"/>
              <w:left w:val="nil"/>
              <w:bottom w:val="single" w:sz="4" w:space="0" w:color="auto"/>
              <w:right w:val="single" w:sz="4" w:space="0" w:color="auto"/>
            </w:tcBorders>
            <w:shd w:val="clear" w:color="000000" w:fill="C4D79B"/>
            <w:noWrap/>
            <w:vAlign w:val="bottom"/>
            <w:hideMark/>
          </w:tcPr>
          <w:p w14:paraId="7E499DF7"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-2</w:t>
            </w:r>
          </w:p>
        </w:tc>
        <w:tc>
          <w:tcPr>
            <w:tcW w:w="1684" w:type="dxa"/>
            <w:tcBorders>
              <w:top w:val="nil"/>
              <w:left w:val="nil"/>
              <w:bottom w:val="single" w:sz="4" w:space="0" w:color="auto"/>
              <w:right w:val="single" w:sz="4" w:space="0" w:color="auto"/>
            </w:tcBorders>
            <w:shd w:val="clear" w:color="000000" w:fill="C4D79B"/>
            <w:noWrap/>
            <w:vAlign w:val="bottom"/>
            <w:hideMark/>
          </w:tcPr>
          <w:p w14:paraId="693DFF85"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1527" w:type="dxa"/>
            <w:tcBorders>
              <w:top w:val="nil"/>
              <w:left w:val="nil"/>
              <w:bottom w:val="single" w:sz="4" w:space="0" w:color="auto"/>
              <w:right w:val="single" w:sz="4" w:space="0" w:color="auto"/>
            </w:tcBorders>
            <w:shd w:val="clear" w:color="000000" w:fill="C4D79B"/>
            <w:noWrap/>
            <w:vAlign w:val="bottom"/>
            <w:hideMark/>
          </w:tcPr>
          <w:p w14:paraId="0A8075A6" w14:textId="77777777" w:rsidR="00E35820" w:rsidRPr="00381024" w:rsidRDefault="00E35820" w:rsidP="00E358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E35820" w:rsidRPr="00381024" w14:paraId="5621CEDE" w14:textId="77777777" w:rsidTr="002871C3">
        <w:trPr>
          <w:trHeight w:val="284"/>
        </w:trPr>
        <w:tc>
          <w:tcPr>
            <w:tcW w:w="413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1F1FF8"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Original Budget</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5E1A6FD8"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684" w:type="dxa"/>
            <w:tcBorders>
              <w:top w:val="single" w:sz="4" w:space="0" w:color="auto"/>
              <w:left w:val="nil"/>
              <w:bottom w:val="single" w:sz="4" w:space="0" w:color="auto"/>
              <w:right w:val="single" w:sz="4" w:space="0" w:color="auto"/>
            </w:tcBorders>
            <w:shd w:val="clear" w:color="auto" w:fill="auto"/>
            <w:noWrap/>
            <w:vAlign w:val="bottom"/>
            <w:hideMark/>
          </w:tcPr>
          <w:p w14:paraId="374189F6"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20976</w:t>
            </w:r>
          </w:p>
        </w:tc>
        <w:tc>
          <w:tcPr>
            <w:tcW w:w="1527" w:type="dxa"/>
            <w:tcBorders>
              <w:top w:val="single" w:sz="4" w:space="0" w:color="auto"/>
              <w:left w:val="nil"/>
              <w:bottom w:val="single" w:sz="4" w:space="0" w:color="auto"/>
              <w:right w:val="single" w:sz="4" w:space="0" w:color="auto"/>
            </w:tcBorders>
            <w:shd w:val="clear" w:color="auto" w:fill="auto"/>
            <w:noWrap/>
            <w:vAlign w:val="bottom"/>
            <w:hideMark/>
          </w:tcPr>
          <w:p w14:paraId="685669B2"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30696</w:t>
            </w:r>
          </w:p>
        </w:tc>
      </w:tr>
      <w:tr w:rsidR="00E35820" w:rsidRPr="00381024" w14:paraId="23B3D346" w14:textId="77777777" w:rsidTr="002871C3">
        <w:trPr>
          <w:trHeight w:val="284"/>
        </w:trPr>
        <w:tc>
          <w:tcPr>
            <w:tcW w:w="4134" w:type="dxa"/>
            <w:tcBorders>
              <w:top w:val="nil"/>
              <w:left w:val="single" w:sz="4" w:space="0" w:color="auto"/>
              <w:bottom w:val="single" w:sz="4" w:space="0" w:color="auto"/>
              <w:right w:val="single" w:sz="4" w:space="0" w:color="auto"/>
            </w:tcBorders>
            <w:shd w:val="clear" w:color="auto" w:fill="auto"/>
            <w:noWrap/>
            <w:vAlign w:val="bottom"/>
            <w:hideMark/>
          </w:tcPr>
          <w:p w14:paraId="6A0A087E"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Adjustment Budget</w:t>
            </w:r>
          </w:p>
        </w:tc>
        <w:tc>
          <w:tcPr>
            <w:tcW w:w="1684" w:type="dxa"/>
            <w:tcBorders>
              <w:top w:val="nil"/>
              <w:left w:val="nil"/>
              <w:bottom w:val="single" w:sz="4" w:space="0" w:color="auto"/>
              <w:right w:val="single" w:sz="4" w:space="0" w:color="auto"/>
            </w:tcBorders>
            <w:shd w:val="clear" w:color="auto" w:fill="auto"/>
            <w:noWrap/>
            <w:vAlign w:val="bottom"/>
            <w:hideMark/>
          </w:tcPr>
          <w:p w14:paraId="1DF4AE8E"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684" w:type="dxa"/>
            <w:tcBorders>
              <w:top w:val="nil"/>
              <w:left w:val="nil"/>
              <w:bottom w:val="single" w:sz="4" w:space="0" w:color="auto"/>
              <w:right w:val="single" w:sz="4" w:space="0" w:color="auto"/>
            </w:tcBorders>
            <w:shd w:val="clear" w:color="auto" w:fill="auto"/>
            <w:noWrap/>
            <w:vAlign w:val="bottom"/>
            <w:hideMark/>
          </w:tcPr>
          <w:p w14:paraId="4ED93CD3"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26757</w:t>
            </w:r>
          </w:p>
        </w:tc>
        <w:tc>
          <w:tcPr>
            <w:tcW w:w="1527" w:type="dxa"/>
            <w:tcBorders>
              <w:top w:val="nil"/>
              <w:left w:val="nil"/>
              <w:bottom w:val="single" w:sz="4" w:space="0" w:color="auto"/>
              <w:right w:val="single" w:sz="4" w:space="0" w:color="auto"/>
            </w:tcBorders>
            <w:shd w:val="clear" w:color="auto" w:fill="auto"/>
            <w:noWrap/>
            <w:vAlign w:val="bottom"/>
            <w:hideMark/>
          </w:tcPr>
          <w:p w14:paraId="7EFF502D"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43762</w:t>
            </w:r>
          </w:p>
        </w:tc>
      </w:tr>
      <w:tr w:rsidR="00E35820" w:rsidRPr="00381024" w14:paraId="05C3DF63" w14:textId="77777777" w:rsidTr="002871C3">
        <w:trPr>
          <w:trHeight w:val="284"/>
        </w:trPr>
        <w:tc>
          <w:tcPr>
            <w:tcW w:w="4134" w:type="dxa"/>
            <w:tcBorders>
              <w:top w:val="nil"/>
              <w:left w:val="single" w:sz="4" w:space="0" w:color="auto"/>
              <w:bottom w:val="single" w:sz="4" w:space="0" w:color="auto"/>
              <w:right w:val="single" w:sz="4" w:space="0" w:color="auto"/>
            </w:tcBorders>
            <w:shd w:val="clear" w:color="auto" w:fill="auto"/>
            <w:noWrap/>
            <w:vAlign w:val="bottom"/>
            <w:hideMark/>
          </w:tcPr>
          <w:p w14:paraId="44BCE0E6"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Actual</w:t>
            </w:r>
          </w:p>
        </w:tc>
        <w:tc>
          <w:tcPr>
            <w:tcW w:w="1684" w:type="dxa"/>
            <w:tcBorders>
              <w:top w:val="nil"/>
              <w:left w:val="nil"/>
              <w:bottom w:val="single" w:sz="4" w:space="0" w:color="auto"/>
              <w:right w:val="single" w:sz="4" w:space="0" w:color="auto"/>
            </w:tcBorders>
            <w:shd w:val="clear" w:color="auto" w:fill="auto"/>
            <w:noWrap/>
            <w:vAlign w:val="bottom"/>
            <w:hideMark/>
          </w:tcPr>
          <w:p w14:paraId="1D0CA170"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55460</w:t>
            </w:r>
          </w:p>
        </w:tc>
        <w:tc>
          <w:tcPr>
            <w:tcW w:w="1684" w:type="dxa"/>
            <w:tcBorders>
              <w:top w:val="nil"/>
              <w:left w:val="nil"/>
              <w:bottom w:val="single" w:sz="4" w:space="0" w:color="auto"/>
              <w:right w:val="single" w:sz="4" w:space="0" w:color="auto"/>
            </w:tcBorders>
            <w:shd w:val="clear" w:color="auto" w:fill="auto"/>
            <w:noWrap/>
            <w:vAlign w:val="bottom"/>
            <w:hideMark/>
          </w:tcPr>
          <w:p w14:paraId="0899FCEA"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36312</w:t>
            </w:r>
          </w:p>
        </w:tc>
        <w:tc>
          <w:tcPr>
            <w:tcW w:w="1527" w:type="dxa"/>
            <w:tcBorders>
              <w:top w:val="nil"/>
              <w:left w:val="nil"/>
              <w:bottom w:val="single" w:sz="4" w:space="0" w:color="auto"/>
              <w:right w:val="single" w:sz="4" w:space="0" w:color="auto"/>
            </w:tcBorders>
            <w:shd w:val="clear" w:color="auto" w:fill="auto"/>
            <w:noWrap/>
            <w:vAlign w:val="bottom"/>
            <w:hideMark/>
          </w:tcPr>
          <w:p w14:paraId="16884B77" w14:textId="77777777" w:rsidR="00E35820" w:rsidRPr="00381024" w:rsidRDefault="00E35820" w:rsidP="00E35820">
            <w:pPr>
              <w:jc w:val="right"/>
              <w:rPr>
                <w:rFonts w:ascii="Avenir Next LT Pro Light" w:hAnsi="Avenir Next LT Pro Light" w:cs="Calibri"/>
                <w:color w:val="000000"/>
              </w:rPr>
            </w:pPr>
            <w:r w:rsidRPr="00381024">
              <w:rPr>
                <w:rFonts w:ascii="Avenir Next LT Pro Light" w:hAnsi="Avenir Next LT Pro Light" w:cs="Calibri"/>
                <w:color w:val="000000"/>
              </w:rPr>
              <w:t>74040</w:t>
            </w:r>
          </w:p>
        </w:tc>
      </w:tr>
      <w:tr w:rsidR="00E35820" w:rsidRPr="00381024" w14:paraId="122E0513" w14:textId="77777777" w:rsidTr="002871C3">
        <w:trPr>
          <w:trHeight w:val="252"/>
        </w:trPr>
        <w:tc>
          <w:tcPr>
            <w:tcW w:w="4134" w:type="dxa"/>
            <w:tcBorders>
              <w:top w:val="single" w:sz="4" w:space="0" w:color="auto"/>
              <w:left w:val="single" w:sz="4" w:space="0" w:color="auto"/>
              <w:bottom w:val="single" w:sz="4" w:space="0" w:color="auto"/>
              <w:right w:val="nil"/>
            </w:tcBorders>
            <w:shd w:val="clear" w:color="auto" w:fill="auto"/>
            <w:noWrap/>
            <w:vAlign w:val="bottom"/>
            <w:hideMark/>
          </w:tcPr>
          <w:p w14:paraId="465D938F"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684" w:type="dxa"/>
            <w:tcBorders>
              <w:top w:val="single" w:sz="4" w:space="0" w:color="auto"/>
              <w:left w:val="nil"/>
              <w:bottom w:val="single" w:sz="4" w:space="0" w:color="auto"/>
              <w:right w:val="nil"/>
            </w:tcBorders>
            <w:shd w:val="clear" w:color="auto" w:fill="auto"/>
            <w:noWrap/>
            <w:vAlign w:val="bottom"/>
            <w:hideMark/>
          </w:tcPr>
          <w:p w14:paraId="0EF2B071" w14:textId="77777777" w:rsidR="00E35820" w:rsidRPr="00381024" w:rsidRDefault="00E35820" w:rsidP="00E358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212"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0F678A36" w14:textId="77777777" w:rsidR="00E35820" w:rsidRPr="00381024" w:rsidRDefault="00E35820" w:rsidP="00E358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1.4.4</w:t>
            </w:r>
          </w:p>
        </w:tc>
      </w:tr>
    </w:tbl>
    <w:p w14:paraId="639DBEDF" w14:textId="6516425E" w:rsidR="009A2F04" w:rsidRPr="00381024" w:rsidRDefault="002F3D27" w:rsidP="00B743C6">
      <w:pPr>
        <w:tabs>
          <w:tab w:val="left" w:pos="8340"/>
        </w:tabs>
        <w:contextualSpacing/>
        <w:jc w:val="both"/>
        <w:rPr>
          <w:rFonts w:ascii="Avenir Next LT Pro Light" w:hAnsi="Avenir Next LT Pro Light" w:cs="Arial"/>
          <w:i/>
          <w:iCs/>
        </w:rPr>
      </w:pPr>
      <w:r w:rsidRPr="00381024">
        <w:rPr>
          <w:rFonts w:ascii="Avenir Next LT Pro Light" w:hAnsi="Avenir Next LT Pro Light" w:cs="Arial"/>
        </w:rPr>
        <w:tab/>
      </w:r>
    </w:p>
    <w:p w14:paraId="1FE4E9AA" w14:textId="4BF62010" w:rsidR="009A2F04" w:rsidRPr="00381024" w:rsidRDefault="009A2F04" w:rsidP="00B743C6">
      <w:pPr>
        <w:tabs>
          <w:tab w:val="left" w:pos="8340"/>
        </w:tabs>
        <w:contextualSpacing/>
        <w:jc w:val="both"/>
        <w:rPr>
          <w:rFonts w:ascii="Avenir Next LT Pro Light" w:hAnsi="Avenir Next LT Pro Light" w:cs="Arial"/>
        </w:rPr>
      </w:pPr>
    </w:p>
    <w:p w14:paraId="3C38F4A2" w14:textId="6BA1A86D" w:rsidR="003E1587" w:rsidRPr="00381024" w:rsidRDefault="003E1587" w:rsidP="00B743C6">
      <w:pPr>
        <w:tabs>
          <w:tab w:val="left" w:pos="8340"/>
        </w:tabs>
        <w:contextualSpacing/>
        <w:jc w:val="both"/>
        <w:rPr>
          <w:rFonts w:ascii="Avenir Next LT Pro Light" w:hAnsi="Avenir Next LT Pro Light" w:cs="Arial"/>
        </w:rPr>
      </w:pPr>
    </w:p>
    <w:p w14:paraId="33C74A78" w14:textId="30059C38" w:rsidR="003E1587" w:rsidRPr="00381024" w:rsidRDefault="003E1587" w:rsidP="00B743C6">
      <w:pPr>
        <w:tabs>
          <w:tab w:val="left" w:pos="8340"/>
        </w:tabs>
        <w:contextualSpacing/>
        <w:jc w:val="both"/>
        <w:rPr>
          <w:rFonts w:ascii="Avenir Next LT Pro Light" w:hAnsi="Avenir Next LT Pro Light" w:cs="Arial"/>
        </w:rPr>
      </w:pPr>
    </w:p>
    <w:p w14:paraId="6246CF6E" w14:textId="3DAC9E96" w:rsidR="003E1587" w:rsidRPr="00381024" w:rsidRDefault="003E1587" w:rsidP="00B743C6">
      <w:pPr>
        <w:tabs>
          <w:tab w:val="left" w:pos="8340"/>
        </w:tabs>
        <w:contextualSpacing/>
        <w:jc w:val="both"/>
        <w:rPr>
          <w:rFonts w:ascii="Avenir Next LT Pro Light" w:hAnsi="Avenir Next LT Pro Light" w:cs="Arial"/>
        </w:rPr>
      </w:pPr>
    </w:p>
    <w:p w14:paraId="224CA80D" w14:textId="1E3807B7" w:rsidR="003E1587" w:rsidRPr="00381024" w:rsidRDefault="003E1587" w:rsidP="00B743C6">
      <w:pPr>
        <w:tabs>
          <w:tab w:val="left" w:pos="8340"/>
        </w:tabs>
        <w:contextualSpacing/>
        <w:jc w:val="both"/>
        <w:rPr>
          <w:rFonts w:ascii="Avenir Next LT Pro Light" w:hAnsi="Avenir Next LT Pro Light" w:cs="Arial"/>
        </w:rPr>
      </w:pPr>
    </w:p>
    <w:p w14:paraId="031AE503" w14:textId="38898275" w:rsidR="003E1587" w:rsidRDefault="003E1587" w:rsidP="00B743C6">
      <w:pPr>
        <w:tabs>
          <w:tab w:val="left" w:pos="8340"/>
        </w:tabs>
        <w:contextualSpacing/>
        <w:jc w:val="both"/>
        <w:rPr>
          <w:rFonts w:ascii="Avenir Next LT Pro Light" w:hAnsi="Avenir Next LT Pro Light" w:cs="Arial"/>
        </w:rPr>
      </w:pPr>
    </w:p>
    <w:p w14:paraId="0E5E84E5" w14:textId="77777777" w:rsidR="00537644" w:rsidRPr="00381024" w:rsidRDefault="00537644" w:rsidP="00B743C6">
      <w:pPr>
        <w:tabs>
          <w:tab w:val="left" w:pos="8340"/>
        </w:tabs>
        <w:contextualSpacing/>
        <w:jc w:val="both"/>
        <w:rPr>
          <w:rFonts w:ascii="Avenir Next LT Pro Light" w:hAnsi="Avenir Next LT Pro Light" w:cs="Arial"/>
        </w:rPr>
      </w:pPr>
    </w:p>
    <w:p w14:paraId="01AC6357" w14:textId="77777777" w:rsidR="00E93571" w:rsidRPr="00381024" w:rsidRDefault="00E93571" w:rsidP="00F470A2">
      <w:pPr>
        <w:pBdr>
          <w:top w:val="single" w:sz="4" w:space="1" w:color="auto"/>
          <w:left w:val="single" w:sz="4" w:space="4" w:color="auto"/>
          <w:bottom w:val="single" w:sz="4" w:space="3" w:color="auto"/>
          <w:right w:val="single" w:sz="4" w:space="4" w:color="auto"/>
        </w:pBdr>
        <w:contextualSpacing/>
        <w:jc w:val="both"/>
        <w:rPr>
          <w:rFonts w:ascii="Avenir Next LT Pro Light" w:hAnsi="Avenir Next LT Pro Light" w:cs="Arial"/>
        </w:rPr>
      </w:pPr>
    </w:p>
    <w:p w14:paraId="4D6BB67A" w14:textId="35BAE780" w:rsidR="002970E2" w:rsidRPr="00381024" w:rsidRDefault="005D585F" w:rsidP="00F470A2">
      <w:pPr>
        <w:pBdr>
          <w:top w:val="single" w:sz="4" w:space="1" w:color="auto"/>
          <w:left w:val="single" w:sz="4" w:space="4" w:color="auto"/>
          <w:bottom w:val="single" w:sz="4" w:space="3"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4EF85CB9" wp14:editId="44CDD4E3">
            <wp:extent cx="5661660" cy="2948940"/>
            <wp:effectExtent l="0" t="0" r="0" b="3810"/>
            <wp:docPr id="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61660" cy="2948940"/>
                    </a:xfrm>
                    <a:prstGeom prst="rect">
                      <a:avLst/>
                    </a:prstGeom>
                    <a:noFill/>
                    <a:ln>
                      <a:noFill/>
                    </a:ln>
                  </pic:spPr>
                </pic:pic>
              </a:graphicData>
            </a:graphic>
          </wp:inline>
        </w:drawing>
      </w:r>
    </w:p>
    <w:p w14:paraId="3844572A" w14:textId="77777777" w:rsidR="00E93571" w:rsidRPr="00381024" w:rsidRDefault="00E93571" w:rsidP="00F470A2">
      <w:pPr>
        <w:pBdr>
          <w:top w:val="single" w:sz="4" w:space="1" w:color="auto"/>
          <w:left w:val="single" w:sz="4" w:space="4" w:color="auto"/>
          <w:bottom w:val="single" w:sz="4" w:space="3"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 xml:space="preserve">                                                                                                                                                                                              T</w:t>
      </w:r>
      <w:r w:rsidR="00F470A2" w:rsidRPr="00381024">
        <w:rPr>
          <w:rFonts w:ascii="Avenir Next LT Pro Light" w:hAnsi="Avenir Next LT Pro Light" w:cs="Arial"/>
          <w:i/>
        </w:rPr>
        <w:t xml:space="preserve"> </w:t>
      </w:r>
      <w:r w:rsidRPr="00381024">
        <w:rPr>
          <w:rFonts w:ascii="Avenir Next LT Pro Light" w:hAnsi="Avenir Next LT Pro Light" w:cs="Arial"/>
          <w:i/>
        </w:rPr>
        <w:t>1.4.5</w:t>
      </w:r>
    </w:p>
    <w:p w14:paraId="5443A6CB" w14:textId="77777777" w:rsidR="00C36DEC" w:rsidRPr="00381024" w:rsidRDefault="00C36DEC" w:rsidP="00256BB6">
      <w:pPr>
        <w:contextualSpacing/>
        <w:jc w:val="both"/>
        <w:rPr>
          <w:rFonts w:ascii="Avenir Next LT Pro Light" w:hAnsi="Avenir Next LT Pro Light" w:cs="Arial"/>
        </w:rPr>
      </w:pPr>
    </w:p>
    <w:p w14:paraId="4262AF15" w14:textId="77777777" w:rsidR="00D255DE" w:rsidRPr="00381024" w:rsidRDefault="00D255DE"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r w:rsidRPr="00381024">
        <w:rPr>
          <w:rFonts w:ascii="Avenir Next LT Pro Light" w:hAnsi="Avenir Next LT Pro Light" w:cs="Arial"/>
          <w:color w:val="000000"/>
          <w:lang w:val="en-GB"/>
        </w:rPr>
        <w:t>COMMENT</w:t>
      </w:r>
      <w:r w:rsidR="0074486F" w:rsidRPr="00381024">
        <w:rPr>
          <w:rFonts w:ascii="Avenir Next LT Pro Light" w:hAnsi="Avenir Next LT Pro Light" w:cs="Arial"/>
          <w:color w:val="000000"/>
          <w:lang w:val="en-GB"/>
        </w:rPr>
        <w:t xml:space="preserve"> ON CAPITAL EXPENDITURE</w:t>
      </w:r>
      <w:r w:rsidRPr="00381024">
        <w:rPr>
          <w:rFonts w:ascii="Avenir Next LT Pro Light" w:hAnsi="Avenir Next LT Pro Light" w:cs="Arial"/>
          <w:color w:val="000000"/>
          <w:lang w:val="en-GB"/>
        </w:rPr>
        <w:t>:</w:t>
      </w:r>
    </w:p>
    <w:p w14:paraId="5EE3A3B3" w14:textId="77777777" w:rsidR="00B743C6" w:rsidRPr="00381024" w:rsidRDefault="00B743C6"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color w:val="000000"/>
          <w:lang w:val="en-GB"/>
        </w:rPr>
      </w:pPr>
    </w:p>
    <w:p w14:paraId="5E0BF985" w14:textId="77777777" w:rsidR="00B743C6" w:rsidRPr="00381024" w:rsidRDefault="00675ACF" w:rsidP="00675AC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381024">
        <w:rPr>
          <w:rFonts w:ascii="Avenir Next LT Pro Light" w:eastAsia="Calibri" w:hAnsi="Avenir Next LT Pro Light" w:cs="Arial"/>
        </w:rPr>
        <w:t>The municipal expenditure has increased from R104 864 000 in 2019/20 adjusted budget to R121 537 000 in 2020/21 financial year draft budget. This represents a 16% growth, or a Rand figure of R16 673 000.00.</w:t>
      </w:r>
      <w:r w:rsidRPr="00381024">
        <w:rPr>
          <w:rFonts w:ascii="Avenir Next LT Pro Light" w:eastAsia="Calibri" w:hAnsi="Avenir Next LT Pro Light" w:cs="Calibri"/>
        </w:rPr>
        <w:t xml:space="preserve"> </w:t>
      </w:r>
    </w:p>
    <w:p w14:paraId="0C7047F3" w14:textId="77777777" w:rsidR="00B743C6" w:rsidRPr="00381024" w:rsidRDefault="00B743C6" w:rsidP="00675AC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p>
    <w:p w14:paraId="4A84E694" w14:textId="1B77616F" w:rsidR="00675ACF" w:rsidRPr="00381024" w:rsidRDefault="00675ACF" w:rsidP="00675AC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381024">
        <w:rPr>
          <w:rFonts w:ascii="Avenir Next LT Pro Light" w:eastAsia="Calibri" w:hAnsi="Avenir Next LT Pro Light" w:cs="Arial"/>
        </w:rPr>
        <w:t xml:space="preserve">Operating expenditure of the Mkhambathini Municipality for 2020/21 Financial Year (37%) is employee related costs, (25%) contracted services, (16%) other expenditure, (9%) depreciation and impairment of assets and (5%) will be spent on the remuneration for </w:t>
      </w:r>
      <w:r w:rsidR="003E1587" w:rsidRPr="00381024">
        <w:rPr>
          <w:rFonts w:ascii="Avenir Next LT Pro Light" w:eastAsia="Calibri" w:hAnsi="Avenir Next LT Pro Light" w:cs="Arial"/>
        </w:rPr>
        <w:t>councillors</w:t>
      </w:r>
      <w:r w:rsidRPr="00381024">
        <w:rPr>
          <w:rFonts w:ascii="Avenir Next LT Pro Light" w:eastAsia="Calibri" w:hAnsi="Avenir Next LT Pro Light" w:cs="Arial"/>
        </w:rPr>
        <w:t>. Given that the National Treasury prescribes a 40% threshold for employee related expenses.</w:t>
      </w:r>
    </w:p>
    <w:p w14:paraId="678EA989" w14:textId="77777777" w:rsidR="00D255DE" w:rsidRPr="00381024" w:rsidRDefault="00D255D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70ACA94" w14:textId="77777777" w:rsidR="00001B7E" w:rsidRPr="00381024" w:rsidRDefault="00741C0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381024">
        <w:rPr>
          <w:rFonts w:ascii="Avenir Next LT Pro Light" w:hAnsi="Avenir Next LT Pro Light" w:cs="Arial"/>
          <w:i/>
          <w:lang w:val="en-GB"/>
        </w:rPr>
        <w:t xml:space="preserve">                                                                                                                                               </w:t>
      </w:r>
      <w:r w:rsidR="002F3D27" w:rsidRPr="00381024">
        <w:rPr>
          <w:rFonts w:ascii="Avenir Next LT Pro Light" w:hAnsi="Avenir Next LT Pro Light" w:cs="Arial"/>
          <w:i/>
          <w:lang w:val="en-GB"/>
        </w:rPr>
        <w:t xml:space="preserve">                      </w:t>
      </w:r>
      <w:r w:rsidR="00290BBA" w:rsidRPr="00381024">
        <w:rPr>
          <w:rFonts w:ascii="Avenir Next LT Pro Light" w:hAnsi="Avenir Next LT Pro Light" w:cs="Arial"/>
          <w:i/>
          <w:lang w:val="en-GB"/>
        </w:rPr>
        <w:t>T 1.</w:t>
      </w:r>
      <w:r w:rsidR="00E93571" w:rsidRPr="00381024">
        <w:rPr>
          <w:rFonts w:ascii="Avenir Next LT Pro Light" w:hAnsi="Avenir Next LT Pro Light" w:cs="Arial"/>
          <w:i/>
          <w:lang w:val="en-GB"/>
        </w:rPr>
        <w:t>4.</w:t>
      </w:r>
      <w:r w:rsidR="00C82927" w:rsidRPr="00381024">
        <w:rPr>
          <w:rFonts w:ascii="Avenir Next LT Pro Light" w:hAnsi="Avenir Next LT Pro Light" w:cs="Arial"/>
          <w:i/>
          <w:lang w:val="en-GB"/>
        </w:rPr>
        <w:t>5</w:t>
      </w:r>
      <w:r w:rsidR="00E93571" w:rsidRPr="00381024">
        <w:rPr>
          <w:rFonts w:ascii="Avenir Next LT Pro Light" w:hAnsi="Avenir Next LT Pro Light" w:cs="Arial"/>
          <w:i/>
          <w:lang w:val="en-GB"/>
        </w:rPr>
        <w:t>.1</w:t>
      </w:r>
    </w:p>
    <w:p w14:paraId="75ED9764" w14:textId="77777777" w:rsidR="00846C03" w:rsidRPr="00381024" w:rsidRDefault="00846C03" w:rsidP="00256BB6">
      <w:pPr>
        <w:contextualSpacing/>
        <w:jc w:val="both"/>
        <w:rPr>
          <w:rFonts w:ascii="Avenir Next LT Pro Light" w:hAnsi="Avenir Next LT Pro Light" w:cs="Arial"/>
        </w:rPr>
      </w:pPr>
    </w:p>
    <w:p w14:paraId="36D5CE9D" w14:textId="3585E257" w:rsidR="00846C03" w:rsidRDefault="00846C03" w:rsidP="00256BB6">
      <w:pPr>
        <w:contextualSpacing/>
        <w:jc w:val="both"/>
        <w:rPr>
          <w:rFonts w:ascii="Avenir Next LT Pro Light" w:hAnsi="Avenir Next LT Pro Light" w:cs="Arial"/>
        </w:rPr>
      </w:pPr>
    </w:p>
    <w:p w14:paraId="6C48F1FA" w14:textId="03E624CE" w:rsidR="00537644" w:rsidRDefault="00537644" w:rsidP="00256BB6">
      <w:pPr>
        <w:contextualSpacing/>
        <w:jc w:val="both"/>
        <w:rPr>
          <w:rFonts w:ascii="Avenir Next LT Pro Light" w:hAnsi="Avenir Next LT Pro Light" w:cs="Arial"/>
        </w:rPr>
      </w:pPr>
    </w:p>
    <w:p w14:paraId="2F1EB79F" w14:textId="77777777" w:rsidR="00537644" w:rsidRPr="00381024" w:rsidRDefault="00537644" w:rsidP="00256BB6">
      <w:pPr>
        <w:contextualSpacing/>
        <w:jc w:val="both"/>
        <w:rPr>
          <w:rFonts w:ascii="Avenir Next LT Pro Light" w:hAnsi="Avenir Next LT Pro Light" w:cs="Arial"/>
        </w:rPr>
      </w:pPr>
    </w:p>
    <w:p w14:paraId="43643D78" w14:textId="77777777" w:rsidR="009D42C4"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17" w:name="_Toc331763626"/>
      <w:bookmarkStart w:id="18" w:name="_Toc99613247"/>
      <w:r w:rsidRPr="00381024">
        <w:rPr>
          <w:rFonts w:ascii="Avenir Next LT Pro Light" w:hAnsi="Avenir Next LT Pro Light" w:cs="Arial"/>
        </w:rPr>
        <w:lastRenderedPageBreak/>
        <w:t>ORGANISATIONAL DEVELOPMENT OVERVIEW</w:t>
      </w:r>
      <w:bookmarkEnd w:id="17"/>
      <w:bookmarkEnd w:id="18"/>
    </w:p>
    <w:p w14:paraId="7796F5AA" w14:textId="77777777" w:rsidR="00001B7E" w:rsidRPr="00381024" w:rsidRDefault="00001B7E" w:rsidP="00256BB6">
      <w:pPr>
        <w:contextualSpacing/>
        <w:jc w:val="both"/>
        <w:rPr>
          <w:rFonts w:ascii="Avenir Next LT Pro Light" w:hAnsi="Avenir Next LT Pro Light" w:cs="Arial"/>
        </w:rPr>
      </w:pPr>
    </w:p>
    <w:p w14:paraId="755B6920" w14:textId="77777777" w:rsidR="00F470A2" w:rsidRPr="00381024" w:rsidRDefault="00F470A2" w:rsidP="00256BB6">
      <w:pPr>
        <w:contextualSpacing/>
        <w:jc w:val="both"/>
        <w:rPr>
          <w:rFonts w:ascii="Avenir Next LT Pro Light" w:hAnsi="Avenir Next LT Pro Light" w:cs="Arial"/>
        </w:rPr>
      </w:pPr>
    </w:p>
    <w:p w14:paraId="4EDCDFE5" w14:textId="77777777" w:rsidR="00001B7E" w:rsidRPr="00381024" w:rsidRDefault="0082247F"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ORGANISATIONAL DEVELOPMENT PERFORMANCE</w:t>
      </w:r>
    </w:p>
    <w:p w14:paraId="0A8623FE" w14:textId="77777777" w:rsidR="00F55490" w:rsidRPr="00381024" w:rsidRDefault="00F5549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571F8BE8"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381024">
        <w:rPr>
          <w:rFonts w:ascii="Avenir Next LT Pro Light" w:hAnsi="Avenir Next LT Pro Light" w:cs="Arial"/>
          <w:bCs/>
          <w:iCs/>
          <w:lang w:val="en-GB"/>
        </w:rPr>
        <w:t xml:space="preserve">After having gone through the policy reviews and adopted them in the previous financial year, we are operating smoothly as an organization. </w:t>
      </w:r>
    </w:p>
    <w:p w14:paraId="70472BCE"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p>
    <w:p w14:paraId="75686695" w14:textId="77777777" w:rsidR="00001B7E"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lang w:val="en-GB"/>
        </w:rPr>
      </w:pPr>
      <w:r w:rsidRPr="00381024">
        <w:rPr>
          <w:rFonts w:ascii="Avenir Next LT Pro Light" w:hAnsi="Avenir Next LT Pro Light" w:cs="Arial"/>
          <w:bCs/>
          <w:iCs/>
          <w:lang w:val="en-GB"/>
        </w:rPr>
        <w:t xml:space="preserve">Several training initiatives were undertaken for both internal staff and local youth. This took place within the year under review and some of the training programs will be rolled over in the next financial </w:t>
      </w:r>
      <w:r w:rsidR="001A6DAB" w:rsidRPr="00381024">
        <w:rPr>
          <w:rFonts w:ascii="Avenir Next LT Pro Light" w:hAnsi="Avenir Next LT Pro Light" w:cs="Arial"/>
          <w:bCs/>
          <w:iCs/>
          <w:lang w:val="en-GB"/>
        </w:rPr>
        <w:t>year.</w:t>
      </w:r>
    </w:p>
    <w:p w14:paraId="41345FEF" w14:textId="77777777" w:rsidR="0082247F" w:rsidRPr="00381024" w:rsidRDefault="00741C0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381024">
        <w:rPr>
          <w:rFonts w:ascii="Avenir Next LT Pro Light" w:hAnsi="Avenir Next LT Pro Light" w:cs="Arial"/>
          <w:lang w:val="en-GB"/>
        </w:rPr>
        <w:t xml:space="preserve">                                                                                                                                                  </w:t>
      </w:r>
      <w:r w:rsidR="002F3D27" w:rsidRPr="00381024">
        <w:rPr>
          <w:rFonts w:ascii="Avenir Next LT Pro Light" w:hAnsi="Avenir Next LT Pro Light" w:cs="Arial"/>
          <w:lang w:val="en-GB"/>
        </w:rPr>
        <w:t xml:space="preserve">                    </w:t>
      </w:r>
      <w:r w:rsidRPr="00381024">
        <w:rPr>
          <w:rFonts w:ascii="Avenir Next LT Pro Light" w:hAnsi="Avenir Next LT Pro Light" w:cs="Arial"/>
          <w:lang w:val="en-GB"/>
        </w:rPr>
        <w:t xml:space="preserve"> </w:t>
      </w:r>
      <w:r w:rsidR="0082247F" w:rsidRPr="00381024">
        <w:rPr>
          <w:rFonts w:ascii="Avenir Next LT Pro Light" w:hAnsi="Avenir Next LT Pro Light" w:cs="Arial"/>
          <w:i/>
          <w:lang w:val="en-GB"/>
        </w:rPr>
        <w:t>T</w:t>
      </w:r>
      <w:r w:rsidR="00F470A2" w:rsidRPr="00381024">
        <w:rPr>
          <w:rFonts w:ascii="Avenir Next LT Pro Light" w:hAnsi="Avenir Next LT Pro Light" w:cs="Arial"/>
          <w:i/>
          <w:lang w:val="en-GB"/>
        </w:rPr>
        <w:t xml:space="preserve"> </w:t>
      </w:r>
      <w:r w:rsidR="0082247F" w:rsidRPr="00381024">
        <w:rPr>
          <w:rFonts w:ascii="Avenir Next LT Pro Light" w:hAnsi="Avenir Next LT Pro Light" w:cs="Arial"/>
          <w:i/>
          <w:lang w:val="en-GB"/>
        </w:rPr>
        <w:t>1.</w:t>
      </w:r>
      <w:r w:rsidR="00E93571" w:rsidRPr="00381024">
        <w:rPr>
          <w:rFonts w:ascii="Avenir Next LT Pro Light" w:hAnsi="Avenir Next LT Pro Light" w:cs="Arial"/>
          <w:i/>
          <w:lang w:val="en-GB"/>
        </w:rPr>
        <w:t>5.1</w:t>
      </w:r>
    </w:p>
    <w:p w14:paraId="11512CC4" w14:textId="77777777" w:rsidR="006F58F0" w:rsidRPr="00381024" w:rsidRDefault="006F58F0" w:rsidP="00256BB6">
      <w:pPr>
        <w:contextualSpacing/>
        <w:jc w:val="both"/>
        <w:rPr>
          <w:rFonts w:ascii="Avenir Next LT Pro Light" w:hAnsi="Avenir Next LT Pro Light" w:cs="Arial"/>
        </w:rPr>
      </w:pPr>
    </w:p>
    <w:p w14:paraId="722F25FB" w14:textId="77777777" w:rsidR="00AA268F" w:rsidRPr="00381024" w:rsidRDefault="00AA268F" w:rsidP="00256BB6">
      <w:pPr>
        <w:contextualSpacing/>
        <w:jc w:val="both"/>
        <w:rPr>
          <w:rFonts w:ascii="Avenir Next LT Pro Light" w:hAnsi="Avenir Next LT Pro Light" w:cs="Arial"/>
        </w:rPr>
      </w:pPr>
    </w:p>
    <w:p w14:paraId="15D0F2AA" w14:textId="77777777" w:rsidR="009D42C4"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rPr>
      </w:pPr>
      <w:bookmarkStart w:id="19" w:name="_Toc331763627"/>
      <w:bookmarkStart w:id="20" w:name="_Toc99613248"/>
      <w:r w:rsidRPr="00381024">
        <w:rPr>
          <w:rFonts w:ascii="Avenir Next LT Pro Light" w:hAnsi="Avenir Next LT Pro Light" w:cs="Arial"/>
        </w:rPr>
        <w:t>AUDITOR GENERAL REPORT</w:t>
      </w:r>
      <w:bookmarkEnd w:id="19"/>
      <w:bookmarkEnd w:id="20"/>
    </w:p>
    <w:p w14:paraId="17B2C3EF" w14:textId="77777777" w:rsidR="00F470A2" w:rsidRPr="00381024" w:rsidRDefault="00F470A2" w:rsidP="00256BB6">
      <w:pPr>
        <w:contextualSpacing/>
        <w:jc w:val="both"/>
        <w:rPr>
          <w:rFonts w:ascii="Avenir Next LT Pro Light" w:hAnsi="Avenir Next LT Pro Light" w:cs="Arial"/>
        </w:rPr>
      </w:pPr>
    </w:p>
    <w:p w14:paraId="40135A67" w14:textId="77777777" w:rsidR="00583DD1" w:rsidRPr="00381024" w:rsidRDefault="006C4FE8"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AUDITOR GENERAL REPORT</w:t>
      </w:r>
      <w:r w:rsidR="00C8399A" w:rsidRPr="00381024">
        <w:rPr>
          <w:rFonts w:ascii="Avenir Next LT Pro Light" w:hAnsi="Avenir Next LT Pro Light" w:cs="Arial"/>
          <w:lang w:val="en-GB"/>
        </w:rPr>
        <w:t>:</w:t>
      </w:r>
      <w:r w:rsidRPr="00381024">
        <w:rPr>
          <w:rFonts w:ascii="Avenir Next LT Pro Light" w:hAnsi="Avenir Next LT Pro Light" w:cs="Arial"/>
          <w:lang w:val="en-GB"/>
        </w:rPr>
        <w:t xml:space="preserve"> </w:t>
      </w:r>
      <w:r w:rsidR="00C4716B" w:rsidRPr="00381024">
        <w:rPr>
          <w:rFonts w:ascii="Avenir Next LT Pro Light" w:hAnsi="Avenir Next LT Pro Light" w:cs="Arial"/>
          <w:lang w:val="en-GB"/>
        </w:rPr>
        <w:t>2020</w:t>
      </w:r>
      <w:r w:rsidR="00675ACF" w:rsidRPr="00381024">
        <w:rPr>
          <w:rFonts w:ascii="Avenir Next LT Pro Light" w:hAnsi="Avenir Next LT Pro Light" w:cs="Arial"/>
          <w:lang w:val="en-GB"/>
        </w:rPr>
        <w:t>/2021</w:t>
      </w:r>
    </w:p>
    <w:p w14:paraId="417FEC32" w14:textId="77777777" w:rsidR="00B743C6" w:rsidRPr="00381024" w:rsidRDefault="00B743C6" w:rsidP="00C8399A">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63951EA4" w14:textId="77777777" w:rsidR="00675ACF" w:rsidRPr="00381024" w:rsidRDefault="00675ACF" w:rsidP="00675ACF">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rPr>
      </w:pPr>
      <w:r w:rsidRPr="00381024">
        <w:rPr>
          <w:rFonts w:ascii="Avenir Next LT Pro Light" w:eastAsia="Calibri" w:hAnsi="Avenir Next LT Pro Light" w:cs="Arial"/>
        </w:rPr>
        <w:t>Over the years, the municipality has received a positive outcome from the audits that are undertaken by the Office of the Auditor-General per annum. This is evidenced from the unqualified audit opinions that were received for four consecutive years.</w:t>
      </w:r>
      <w:r w:rsidRPr="00381024">
        <w:rPr>
          <w:rFonts w:ascii="Avenir Next LT Pro Light" w:hAnsi="Avenir Next LT Pro Light" w:cs="Arial"/>
        </w:rPr>
        <w:t xml:space="preserve"> </w:t>
      </w:r>
      <w:r w:rsidRPr="00381024">
        <w:rPr>
          <w:rFonts w:ascii="Avenir Next LT Pro Light" w:eastAsia="Calibri" w:hAnsi="Avenir Next LT Pro Light" w:cs="Arial"/>
        </w:rPr>
        <w:t>The Mkhambathini Municipality has developed an audit action plan based on the key findings raised and recommendations by the Auditor General. The audit improvement plan will be a standing item on the Audit and Performance Audit Committee and MPAC.</w:t>
      </w:r>
    </w:p>
    <w:p w14:paraId="6AC569AB" w14:textId="1607386F" w:rsidR="00675ACF" w:rsidRPr="00381024" w:rsidRDefault="002F3D27" w:rsidP="002F3D2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i/>
          <w:iCs/>
          <w:lang w:val="en-GB"/>
        </w:rPr>
      </w:pP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lang w:val="en-GB"/>
        </w:rPr>
        <w:tab/>
      </w:r>
      <w:r w:rsidRPr="00381024">
        <w:rPr>
          <w:rFonts w:ascii="Avenir Next LT Pro Light" w:hAnsi="Avenir Next LT Pro Light" w:cs="Arial"/>
          <w:i/>
          <w:iCs/>
          <w:lang w:val="en-GB"/>
        </w:rPr>
        <w:t xml:space="preserve">                              T</w:t>
      </w:r>
      <w:r w:rsidR="00846C03" w:rsidRPr="00381024">
        <w:rPr>
          <w:rFonts w:ascii="Avenir Next LT Pro Light" w:hAnsi="Avenir Next LT Pro Light" w:cs="Arial"/>
          <w:i/>
          <w:iCs/>
          <w:lang w:val="en-GB"/>
        </w:rPr>
        <w:t xml:space="preserve"> </w:t>
      </w:r>
      <w:r w:rsidRPr="00381024">
        <w:rPr>
          <w:rFonts w:ascii="Avenir Next LT Pro Light" w:hAnsi="Avenir Next LT Pro Light" w:cs="Arial"/>
          <w:i/>
          <w:iCs/>
          <w:lang w:val="en-GB"/>
        </w:rPr>
        <w:t>1.6.1</w:t>
      </w:r>
    </w:p>
    <w:p w14:paraId="3273BB22" w14:textId="77777777" w:rsidR="003015DC" w:rsidRPr="00381024" w:rsidRDefault="003015DC" w:rsidP="00846C03">
      <w:pPr>
        <w:rPr>
          <w:rFonts w:ascii="Avenir Next LT Pro Light" w:hAnsi="Avenir Next LT Pro Light"/>
          <w:bCs/>
        </w:rPr>
      </w:pPr>
    </w:p>
    <w:p w14:paraId="0520BA1D" w14:textId="47DFF27F" w:rsidR="009516DA" w:rsidRPr="00381024" w:rsidRDefault="009516DA" w:rsidP="00256BB6">
      <w:pPr>
        <w:contextualSpacing/>
        <w:jc w:val="both"/>
        <w:rPr>
          <w:rFonts w:ascii="Avenir Next LT Pro Light" w:hAnsi="Avenir Next LT Pro Light" w:cs="Arial"/>
        </w:rPr>
      </w:pPr>
    </w:p>
    <w:p w14:paraId="5390AC8C" w14:textId="77777777" w:rsidR="009D42C4" w:rsidRPr="00381024" w:rsidRDefault="009D42C4" w:rsidP="00C460AF">
      <w:pPr>
        <w:pStyle w:val="Heading3"/>
        <w:numPr>
          <w:ilvl w:val="1"/>
          <w:numId w:val="12"/>
        </w:numPr>
        <w:spacing w:before="0"/>
        <w:ind w:left="0" w:firstLine="0"/>
        <w:contextualSpacing/>
        <w:jc w:val="both"/>
        <w:rPr>
          <w:rFonts w:ascii="Avenir Next LT Pro Light" w:hAnsi="Avenir Next LT Pro Light" w:cs="Arial"/>
          <w:lang w:val="en-US"/>
        </w:rPr>
      </w:pPr>
      <w:bookmarkStart w:id="21" w:name="_Toc331763628"/>
      <w:bookmarkStart w:id="22" w:name="_Toc99613249"/>
      <w:r w:rsidRPr="00381024">
        <w:rPr>
          <w:rFonts w:ascii="Avenir Next LT Pro Light" w:hAnsi="Avenir Next LT Pro Light" w:cs="Arial"/>
        </w:rPr>
        <w:t>STATUTORY ANNUAL REPORT PROCESS</w:t>
      </w:r>
      <w:bookmarkEnd w:id="21"/>
      <w:bookmarkEnd w:id="22"/>
    </w:p>
    <w:p w14:paraId="703851AB" w14:textId="77777777" w:rsidR="00AA268F" w:rsidRPr="00381024" w:rsidRDefault="00AA268F" w:rsidP="004424D2">
      <w:pPr>
        <w:contextualSpacing/>
        <w:rPr>
          <w:rFonts w:ascii="Avenir Next LT Pro Light" w:hAnsi="Avenir Next LT Pro Light" w:cs="Arial"/>
          <w:lang w:eastAsia="x-none"/>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8"/>
        <w:gridCol w:w="6939"/>
        <w:gridCol w:w="1542"/>
      </w:tblGrid>
      <w:tr w:rsidR="003E1587" w:rsidRPr="00381024" w14:paraId="29FAA10B" w14:textId="77777777" w:rsidTr="00F347CA">
        <w:trPr>
          <w:tblHeader/>
        </w:trPr>
        <w:tc>
          <w:tcPr>
            <w:tcW w:w="0" w:type="auto"/>
            <w:shd w:val="clear" w:color="auto" w:fill="C2D69B"/>
            <w:vAlign w:val="center"/>
          </w:tcPr>
          <w:p w14:paraId="65A4FA94" w14:textId="77777777" w:rsidR="003E1587" w:rsidRPr="00381024" w:rsidRDefault="003E1587" w:rsidP="00F347CA">
            <w:pPr>
              <w:contextualSpacing/>
              <w:jc w:val="both"/>
              <w:rPr>
                <w:rFonts w:ascii="Avenir Next LT Pro Light" w:hAnsi="Avenir Next LT Pro Light" w:cs="Arial"/>
                <w:b/>
              </w:rPr>
            </w:pPr>
            <w:bookmarkStart w:id="23" w:name="OLE_LINK3"/>
            <w:bookmarkStart w:id="24" w:name="OLE_LINK4"/>
            <w:bookmarkStart w:id="25" w:name="OLE_LINK5"/>
            <w:r w:rsidRPr="00381024">
              <w:rPr>
                <w:rFonts w:ascii="Avenir Next LT Pro Light" w:hAnsi="Avenir Next LT Pro Light" w:cs="Arial"/>
                <w:b/>
              </w:rPr>
              <w:lastRenderedPageBreak/>
              <w:t>No.</w:t>
            </w:r>
          </w:p>
        </w:tc>
        <w:tc>
          <w:tcPr>
            <w:tcW w:w="0" w:type="auto"/>
            <w:shd w:val="clear" w:color="auto" w:fill="C2D69B"/>
            <w:vAlign w:val="center"/>
          </w:tcPr>
          <w:p w14:paraId="052DDAA8" w14:textId="77777777" w:rsidR="003E1587" w:rsidRPr="00381024" w:rsidRDefault="003E1587" w:rsidP="00F347CA">
            <w:pPr>
              <w:contextualSpacing/>
              <w:jc w:val="both"/>
              <w:rPr>
                <w:rFonts w:ascii="Avenir Next LT Pro Light" w:hAnsi="Avenir Next LT Pro Light" w:cs="Arial"/>
                <w:b/>
              </w:rPr>
            </w:pPr>
            <w:r w:rsidRPr="00381024">
              <w:rPr>
                <w:rFonts w:ascii="Avenir Next LT Pro Light" w:hAnsi="Avenir Next LT Pro Light" w:cs="Arial"/>
                <w:b/>
              </w:rPr>
              <w:t>Activity</w:t>
            </w:r>
          </w:p>
        </w:tc>
        <w:tc>
          <w:tcPr>
            <w:tcW w:w="0" w:type="auto"/>
            <w:shd w:val="clear" w:color="auto" w:fill="C2D69B"/>
            <w:vAlign w:val="center"/>
          </w:tcPr>
          <w:p w14:paraId="4B2A1F2B" w14:textId="77777777" w:rsidR="003E1587" w:rsidRPr="00381024" w:rsidRDefault="003E1587" w:rsidP="00F347CA">
            <w:pPr>
              <w:contextualSpacing/>
              <w:jc w:val="both"/>
              <w:rPr>
                <w:rFonts w:ascii="Avenir Next LT Pro Light" w:hAnsi="Avenir Next LT Pro Light" w:cs="Arial"/>
                <w:b/>
              </w:rPr>
            </w:pPr>
            <w:r w:rsidRPr="00381024">
              <w:rPr>
                <w:rFonts w:ascii="Avenir Next LT Pro Light" w:hAnsi="Avenir Next LT Pro Light" w:cs="Arial"/>
                <w:b/>
              </w:rPr>
              <w:t>Timeframe</w:t>
            </w:r>
          </w:p>
        </w:tc>
      </w:tr>
      <w:tr w:rsidR="003E1587" w:rsidRPr="00381024" w14:paraId="3AC4BA8C" w14:textId="77777777" w:rsidTr="00F347CA">
        <w:trPr>
          <w:trHeight w:val="1090"/>
          <w:tblHeader/>
        </w:trPr>
        <w:tc>
          <w:tcPr>
            <w:tcW w:w="0" w:type="auto"/>
            <w:vAlign w:val="center"/>
          </w:tcPr>
          <w:p w14:paraId="0F00F678"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w:t>
            </w:r>
          </w:p>
        </w:tc>
        <w:tc>
          <w:tcPr>
            <w:tcW w:w="0" w:type="auto"/>
          </w:tcPr>
          <w:p w14:paraId="32FC1A68"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Consideration of next financial year’s Budget and IDP process plan. Except for the legislative content, the process plan should confirm in-year reporting formats to ensure that reporting and monitoring feeds seamlessly into the Annual Report process at the end of the Budget/IDP implementation period</w:t>
            </w:r>
          </w:p>
        </w:tc>
        <w:tc>
          <w:tcPr>
            <w:tcW w:w="0" w:type="auto"/>
            <w:vMerge w:val="restart"/>
            <w:vAlign w:val="center"/>
          </w:tcPr>
          <w:p w14:paraId="0C8DE632"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July</w:t>
            </w:r>
          </w:p>
        </w:tc>
      </w:tr>
      <w:tr w:rsidR="003E1587" w:rsidRPr="00381024" w14:paraId="27D68A80" w14:textId="77777777" w:rsidTr="00F347CA">
        <w:trPr>
          <w:tblHeader/>
        </w:trPr>
        <w:tc>
          <w:tcPr>
            <w:tcW w:w="0" w:type="auto"/>
            <w:vAlign w:val="center"/>
          </w:tcPr>
          <w:p w14:paraId="2835510C"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2</w:t>
            </w:r>
          </w:p>
        </w:tc>
        <w:tc>
          <w:tcPr>
            <w:tcW w:w="0" w:type="auto"/>
          </w:tcPr>
          <w:p w14:paraId="2072F814"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Implementation and monitoring of approved Budget and IDP commences (In-year financial reporting).</w:t>
            </w:r>
          </w:p>
        </w:tc>
        <w:tc>
          <w:tcPr>
            <w:tcW w:w="0" w:type="auto"/>
            <w:vMerge/>
            <w:vAlign w:val="center"/>
          </w:tcPr>
          <w:p w14:paraId="75A3CC03"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6C22B041" w14:textId="77777777" w:rsidTr="00F347CA">
        <w:trPr>
          <w:trHeight w:val="339"/>
          <w:tblHeader/>
        </w:trPr>
        <w:tc>
          <w:tcPr>
            <w:tcW w:w="0" w:type="auto"/>
            <w:vAlign w:val="center"/>
          </w:tcPr>
          <w:p w14:paraId="6C8C0A44"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3</w:t>
            </w:r>
          </w:p>
        </w:tc>
        <w:tc>
          <w:tcPr>
            <w:tcW w:w="0" w:type="auto"/>
          </w:tcPr>
          <w:p w14:paraId="5372D4A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Finalise the 4th quarter Report for previous financial year</w:t>
            </w:r>
          </w:p>
        </w:tc>
        <w:tc>
          <w:tcPr>
            <w:tcW w:w="0" w:type="auto"/>
            <w:vMerge/>
            <w:vAlign w:val="center"/>
          </w:tcPr>
          <w:p w14:paraId="7753FD20"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2476F491" w14:textId="77777777" w:rsidTr="00F347CA">
        <w:trPr>
          <w:trHeight w:val="423"/>
          <w:tblHeader/>
        </w:trPr>
        <w:tc>
          <w:tcPr>
            <w:tcW w:w="0" w:type="auto"/>
            <w:vAlign w:val="center"/>
          </w:tcPr>
          <w:p w14:paraId="09D0A2BB"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4</w:t>
            </w:r>
          </w:p>
        </w:tc>
        <w:tc>
          <w:tcPr>
            <w:tcW w:w="0" w:type="auto"/>
          </w:tcPr>
          <w:p w14:paraId="23FF8FD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Submit draft year 0 Annual Report to Internal Audit and Auditor-General</w:t>
            </w:r>
          </w:p>
        </w:tc>
        <w:tc>
          <w:tcPr>
            <w:tcW w:w="0" w:type="auto"/>
            <w:vMerge/>
            <w:vAlign w:val="center"/>
          </w:tcPr>
          <w:p w14:paraId="1E3CFB07"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0536CD18" w14:textId="77777777" w:rsidTr="00F347CA">
        <w:trPr>
          <w:trHeight w:val="423"/>
          <w:tblHeader/>
        </w:trPr>
        <w:tc>
          <w:tcPr>
            <w:tcW w:w="0" w:type="auto"/>
            <w:vAlign w:val="center"/>
          </w:tcPr>
          <w:p w14:paraId="02911AEC"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5</w:t>
            </w:r>
          </w:p>
        </w:tc>
        <w:tc>
          <w:tcPr>
            <w:tcW w:w="0" w:type="auto"/>
          </w:tcPr>
          <w:p w14:paraId="13C284B6"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 xml:space="preserve">Municipal entities submit draft annual reports to MM </w:t>
            </w:r>
          </w:p>
        </w:tc>
        <w:tc>
          <w:tcPr>
            <w:tcW w:w="0" w:type="auto"/>
            <w:vMerge/>
            <w:vAlign w:val="center"/>
          </w:tcPr>
          <w:p w14:paraId="2869FDB5"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67FD01E3" w14:textId="77777777" w:rsidTr="00F347CA">
        <w:trPr>
          <w:tblHeader/>
        </w:trPr>
        <w:tc>
          <w:tcPr>
            <w:tcW w:w="0" w:type="auto"/>
            <w:vAlign w:val="center"/>
          </w:tcPr>
          <w:p w14:paraId="2266B802"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6</w:t>
            </w:r>
          </w:p>
        </w:tc>
        <w:tc>
          <w:tcPr>
            <w:tcW w:w="0" w:type="auto"/>
          </w:tcPr>
          <w:p w14:paraId="59ADF799"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Audit/Performance committee considers draft Annual Report of municipality and entities (where relevant)</w:t>
            </w:r>
          </w:p>
        </w:tc>
        <w:tc>
          <w:tcPr>
            <w:tcW w:w="0" w:type="auto"/>
            <w:vMerge w:val="restart"/>
            <w:vAlign w:val="center"/>
          </w:tcPr>
          <w:p w14:paraId="02007E6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August</w:t>
            </w:r>
          </w:p>
        </w:tc>
      </w:tr>
      <w:tr w:rsidR="003E1587" w:rsidRPr="00381024" w14:paraId="21E5C259" w14:textId="77777777" w:rsidTr="00F347CA">
        <w:trPr>
          <w:trHeight w:val="493"/>
          <w:tblHeader/>
        </w:trPr>
        <w:tc>
          <w:tcPr>
            <w:tcW w:w="0" w:type="auto"/>
            <w:vAlign w:val="center"/>
          </w:tcPr>
          <w:p w14:paraId="703E5993"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8</w:t>
            </w:r>
          </w:p>
        </w:tc>
        <w:tc>
          <w:tcPr>
            <w:tcW w:w="0" w:type="auto"/>
          </w:tcPr>
          <w:p w14:paraId="22FF53C4"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Mayor tables the unaudited Annual Report</w:t>
            </w:r>
          </w:p>
        </w:tc>
        <w:tc>
          <w:tcPr>
            <w:tcW w:w="0" w:type="auto"/>
            <w:vMerge/>
            <w:vAlign w:val="center"/>
          </w:tcPr>
          <w:p w14:paraId="383D4751"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3F5DB410" w14:textId="77777777" w:rsidTr="00F347CA">
        <w:trPr>
          <w:trHeight w:val="674"/>
          <w:tblHeader/>
        </w:trPr>
        <w:tc>
          <w:tcPr>
            <w:tcW w:w="0" w:type="auto"/>
            <w:vAlign w:val="center"/>
          </w:tcPr>
          <w:p w14:paraId="065D9498"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9</w:t>
            </w:r>
          </w:p>
        </w:tc>
        <w:tc>
          <w:tcPr>
            <w:tcW w:w="0" w:type="auto"/>
          </w:tcPr>
          <w:p w14:paraId="4F1A50E7"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Municipality submits draft Annual Report including consolidated annual financial statements and performance report to Auditor General</w:t>
            </w:r>
          </w:p>
        </w:tc>
        <w:tc>
          <w:tcPr>
            <w:tcW w:w="0" w:type="auto"/>
            <w:vMerge/>
            <w:vAlign w:val="center"/>
          </w:tcPr>
          <w:p w14:paraId="3F9E84E9"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77802D3C" w14:textId="77777777" w:rsidTr="00F347CA">
        <w:trPr>
          <w:tblHeader/>
        </w:trPr>
        <w:tc>
          <w:tcPr>
            <w:tcW w:w="0" w:type="auto"/>
            <w:vAlign w:val="center"/>
          </w:tcPr>
          <w:p w14:paraId="08D1A65A"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10</w:t>
            </w:r>
          </w:p>
        </w:tc>
        <w:tc>
          <w:tcPr>
            <w:tcW w:w="0" w:type="auto"/>
          </w:tcPr>
          <w:p w14:paraId="6DE78AAE"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Annual Performance Report as submitted to Auditor General to be provided as input to the IDP Analysis Phase</w:t>
            </w:r>
          </w:p>
        </w:tc>
        <w:tc>
          <w:tcPr>
            <w:tcW w:w="0" w:type="auto"/>
            <w:vMerge/>
            <w:vAlign w:val="center"/>
          </w:tcPr>
          <w:p w14:paraId="66C03A0F"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6BF84BB4" w14:textId="77777777" w:rsidTr="00F347CA">
        <w:trPr>
          <w:trHeight w:val="682"/>
          <w:tblHeader/>
        </w:trPr>
        <w:tc>
          <w:tcPr>
            <w:tcW w:w="0" w:type="auto"/>
            <w:vAlign w:val="center"/>
          </w:tcPr>
          <w:p w14:paraId="0B544432"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11</w:t>
            </w:r>
          </w:p>
        </w:tc>
        <w:tc>
          <w:tcPr>
            <w:tcW w:w="0" w:type="auto"/>
          </w:tcPr>
          <w:p w14:paraId="3AC8ED22" w14:textId="77777777" w:rsidR="003E1587" w:rsidRPr="00381024" w:rsidRDefault="003E1587" w:rsidP="00F347CA">
            <w:pPr>
              <w:pStyle w:val="NormalIndent"/>
              <w:spacing w:line="276" w:lineRule="auto"/>
              <w:ind w:left="0"/>
              <w:contextualSpacing/>
              <w:jc w:val="both"/>
              <w:rPr>
                <w:rFonts w:ascii="Avenir Next LT Pro Light" w:hAnsi="Avenir Next LT Pro Light"/>
                <w:sz w:val="20"/>
                <w:szCs w:val="20"/>
              </w:rPr>
            </w:pPr>
            <w:r w:rsidRPr="00381024">
              <w:rPr>
                <w:rFonts w:ascii="Avenir Next LT Pro Light" w:hAnsi="Avenir Next LT Pro Light"/>
                <w:sz w:val="20"/>
                <w:szCs w:val="20"/>
              </w:rPr>
              <w:t>Auditor General audits Annual Report including consolidated Annual Financial Statements and Performance data</w:t>
            </w:r>
          </w:p>
        </w:tc>
        <w:tc>
          <w:tcPr>
            <w:tcW w:w="0" w:type="auto"/>
            <w:vAlign w:val="center"/>
          </w:tcPr>
          <w:p w14:paraId="493E095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September – October</w:t>
            </w:r>
          </w:p>
        </w:tc>
      </w:tr>
      <w:tr w:rsidR="003E1587" w:rsidRPr="00381024" w14:paraId="3655C4DC" w14:textId="77777777" w:rsidTr="00F347CA">
        <w:trPr>
          <w:tblHeader/>
        </w:trPr>
        <w:tc>
          <w:tcPr>
            <w:tcW w:w="0" w:type="auto"/>
            <w:vAlign w:val="center"/>
          </w:tcPr>
          <w:p w14:paraId="2F7D2C15"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12</w:t>
            </w:r>
          </w:p>
        </w:tc>
        <w:tc>
          <w:tcPr>
            <w:tcW w:w="0" w:type="auto"/>
          </w:tcPr>
          <w:p w14:paraId="7010E67C"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Municipalities receive and start to address the Auditor General’s comments</w:t>
            </w:r>
          </w:p>
        </w:tc>
        <w:tc>
          <w:tcPr>
            <w:tcW w:w="0" w:type="auto"/>
            <w:vMerge w:val="restart"/>
            <w:vAlign w:val="center"/>
          </w:tcPr>
          <w:p w14:paraId="5367207A"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November</w:t>
            </w:r>
          </w:p>
        </w:tc>
      </w:tr>
      <w:tr w:rsidR="003E1587" w:rsidRPr="00381024" w14:paraId="1DB49A75" w14:textId="77777777" w:rsidTr="00F347CA">
        <w:trPr>
          <w:tblHeader/>
        </w:trPr>
        <w:tc>
          <w:tcPr>
            <w:tcW w:w="0" w:type="auto"/>
            <w:vAlign w:val="center"/>
          </w:tcPr>
          <w:p w14:paraId="136DEBEA"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13</w:t>
            </w:r>
          </w:p>
        </w:tc>
        <w:tc>
          <w:tcPr>
            <w:tcW w:w="0" w:type="auto"/>
          </w:tcPr>
          <w:p w14:paraId="7B002820"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 xml:space="preserve">Mayor tables Annual Report and audited Financial Statements to Council complete with the Auditor- General’s Report </w:t>
            </w:r>
          </w:p>
        </w:tc>
        <w:tc>
          <w:tcPr>
            <w:tcW w:w="0" w:type="auto"/>
            <w:vMerge/>
            <w:vAlign w:val="center"/>
          </w:tcPr>
          <w:p w14:paraId="501055B3"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5A1DC8EF" w14:textId="77777777" w:rsidTr="00F347CA">
        <w:trPr>
          <w:trHeight w:val="353"/>
          <w:tblHeader/>
        </w:trPr>
        <w:tc>
          <w:tcPr>
            <w:tcW w:w="0" w:type="auto"/>
            <w:vAlign w:val="center"/>
          </w:tcPr>
          <w:p w14:paraId="34963998"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14</w:t>
            </w:r>
          </w:p>
        </w:tc>
        <w:tc>
          <w:tcPr>
            <w:tcW w:w="0" w:type="auto"/>
          </w:tcPr>
          <w:p w14:paraId="022C53D0"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Audited Annual Report is made public, and representation is invited</w:t>
            </w:r>
          </w:p>
        </w:tc>
        <w:tc>
          <w:tcPr>
            <w:tcW w:w="0" w:type="auto"/>
            <w:vMerge/>
            <w:vAlign w:val="center"/>
          </w:tcPr>
          <w:p w14:paraId="799812FF"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19F44954" w14:textId="77777777" w:rsidTr="00F347CA">
        <w:trPr>
          <w:tblHeader/>
        </w:trPr>
        <w:tc>
          <w:tcPr>
            <w:tcW w:w="0" w:type="auto"/>
            <w:vAlign w:val="center"/>
          </w:tcPr>
          <w:p w14:paraId="43B252D0"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15</w:t>
            </w:r>
          </w:p>
        </w:tc>
        <w:tc>
          <w:tcPr>
            <w:tcW w:w="0" w:type="auto"/>
          </w:tcPr>
          <w:p w14:paraId="2B1FD52C"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Oversight Committee assesses Annual Report</w:t>
            </w:r>
          </w:p>
        </w:tc>
        <w:tc>
          <w:tcPr>
            <w:tcW w:w="0" w:type="auto"/>
            <w:vMerge/>
            <w:vAlign w:val="center"/>
          </w:tcPr>
          <w:p w14:paraId="7F41CA21"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1ACB659B" w14:textId="77777777" w:rsidTr="00F347CA">
        <w:trPr>
          <w:trHeight w:val="394"/>
          <w:tblHeader/>
        </w:trPr>
        <w:tc>
          <w:tcPr>
            <w:tcW w:w="0" w:type="auto"/>
            <w:vAlign w:val="center"/>
          </w:tcPr>
          <w:p w14:paraId="4BADE060"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16</w:t>
            </w:r>
          </w:p>
        </w:tc>
        <w:tc>
          <w:tcPr>
            <w:tcW w:w="0" w:type="auto"/>
          </w:tcPr>
          <w:p w14:paraId="688599F1"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Council adopts Oversight report</w:t>
            </w:r>
          </w:p>
        </w:tc>
        <w:tc>
          <w:tcPr>
            <w:tcW w:w="0" w:type="auto"/>
            <w:vMerge w:val="restart"/>
            <w:vAlign w:val="center"/>
          </w:tcPr>
          <w:p w14:paraId="686F8EEF"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December</w:t>
            </w:r>
          </w:p>
        </w:tc>
      </w:tr>
      <w:tr w:rsidR="003E1587" w:rsidRPr="00381024" w14:paraId="65474066" w14:textId="77777777" w:rsidTr="00F347CA">
        <w:trPr>
          <w:trHeight w:val="492"/>
          <w:tblHeader/>
        </w:trPr>
        <w:tc>
          <w:tcPr>
            <w:tcW w:w="0" w:type="auto"/>
            <w:vAlign w:val="center"/>
          </w:tcPr>
          <w:p w14:paraId="0805ABAD"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17</w:t>
            </w:r>
          </w:p>
        </w:tc>
        <w:tc>
          <w:tcPr>
            <w:tcW w:w="0" w:type="auto"/>
          </w:tcPr>
          <w:p w14:paraId="5C97C072"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Oversight report is made public</w:t>
            </w:r>
          </w:p>
        </w:tc>
        <w:tc>
          <w:tcPr>
            <w:tcW w:w="0" w:type="auto"/>
            <w:vMerge/>
            <w:vAlign w:val="center"/>
          </w:tcPr>
          <w:p w14:paraId="44BEC2E2"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42742969" w14:textId="77777777" w:rsidTr="00F347CA">
        <w:trPr>
          <w:trHeight w:val="372"/>
          <w:tblHeader/>
        </w:trPr>
        <w:tc>
          <w:tcPr>
            <w:tcW w:w="0" w:type="auto"/>
            <w:vAlign w:val="center"/>
          </w:tcPr>
          <w:p w14:paraId="797E8342"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18</w:t>
            </w:r>
          </w:p>
        </w:tc>
        <w:tc>
          <w:tcPr>
            <w:tcW w:w="0" w:type="auto"/>
          </w:tcPr>
          <w:p w14:paraId="057E8500"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Oversight report is submitted to relevant provincial councils</w:t>
            </w:r>
          </w:p>
        </w:tc>
        <w:tc>
          <w:tcPr>
            <w:tcW w:w="0" w:type="auto"/>
            <w:vMerge/>
            <w:vAlign w:val="center"/>
          </w:tcPr>
          <w:p w14:paraId="61C0F497" w14:textId="77777777" w:rsidR="003E1587" w:rsidRPr="00381024" w:rsidRDefault="003E1587" w:rsidP="00F347CA">
            <w:pPr>
              <w:contextualSpacing/>
              <w:jc w:val="both"/>
              <w:rPr>
                <w:rFonts w:ascii="Avenir Next LT Pro Light" w:hAnsi="Avenir Next LT Pro Light" w:cs="Arial"/>
                <w:sz w:val="20"/>
                <w:szCs w:val="20"/>
              </w:rPr>
            </w:pPr>
          </w:p>
        </w:tc>
      </w:tr>
      <w:tr w:rsidR="003E1587" w:rsidRPr="00381024" w14:paraId="2C9349C9" w14:textId="77777777" w:rsidTr="00F347CA">
        <w:trPr>
          <w:tblHeader/>
        </w:trPr>
        <w:tc>
          <w:tcPr>
            <w:tcW w:w="0" w:type="auto"/>
            <w:vAlign w:val="center"/>
          </w:tcPr>
          <w:p w14:paraId="7D6571D7" w14:textId="77777777" w:rsidR="003E1587" w:rsidRPr="00381024" w:rsidRDefault="003E1587" w:rsidP="00F347CA">
            <w:pPr>
              <w:contextualSpacing/>
              <w:jc w:val="both"/>
              <w:rPr>
                <w:rFonts w:ascii="Avenir Next LT Pro Light" w:hAnsi="Avenir Next LT Pro Light" w:cs="Arial"/>
              </w:rPr>
            </w:pPr>
            <w:r w:rsidRPr="00381024">
              <w:rPr>
                <w:rFonts w:ascii="Avenir Next LT Pro Light" w:hAnsi="Avenir Next LT Pro Light" w:cs="Arial"/>
              </w:rPr>
              <w:t>19</w:t>
            </w:r>
          </w:p>
        </w:tc>
        <w:tc>
          <w:tcPr>
            <w:tcW w:w="0" w:type="auto"/>
          </w:tcPr>
          <w:p w14:paraId="37CD36FF"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Commencement of draft Budget/ IDP finalization for next financial year. Annual Report and Oversight Reports to be used as input</w:t>
            </w:r>
          </w:p>
        </w:tc>
        <w:tc>
          <w:tcPr>
            <w:tcW w:w="0" w:type="auto"/>
            <w:vAlign w:val="center"/>
          </w:tcPr>
          <w:p w14:paraId="56C3B212" w14:textId="77777777" w:rsidR="003E1587" w:rsidRPr="00381024" w:rsidRDefault="003E1587" w:rsidP="00F347CA">
            <w:pPr>
              <w:contextualSpacing/>
              <w:jc w:val="both"/>
              <w:rPr>
                <w:rFonts w:ascii="Avenir Next LT Pro Light" w:hAnsi="Avenir Next LT Pro Light" w:cs="Arial"/>
                <w:sz w:val="20"/>
                <w:szCs w:val="20"/>
              </w:rPr>
            </w:pPr>
            <w:r w:rsidRPr="00381024">
              <w:rPr>
                <w:rFonts w:ascii="Avenir Next LT Pro Light" w:hAnsi="Avenir Next LT Pro Light" w:cs="Arial"/>
                <w:sz w:val="20"/>
                <w:szCs w:val="20"/>
              </w:rPr>
              <w:t>January</w:t>
            </w:r>
          </w:p>
        </w:tc>
      </w:tr>
      <w:bookmarkEnd w:id="23"/>
      <w:bookmarkEnd w:id="24"/>
      <w:bookmarkEnd w:id="25"/>
      <w:tr w:rsidR="003E1587" w:rsidRPr="00381024" w14:paraId="0D2BFDB8" w14:textId="77777777" w:rsidTr="00F347CA">
        <w:trPr>
          <w:trHeight w:val="280"/>
          <w:tblHeader/>
        </w:trPr>
        <w:tc>
          <w:tcPr>
            <w:tcW w:w="0" w:type="auto"/>
            <w:gridSpan w:val="3"/>
            <w:tcBorders>
              <w:top w:val="single" w:sz="4" w:space="0" w:color="000000"/>
              <w:left w:val="single" w:sz="4" w:space="0" w:color="000000"/>
              <w:bottom w:val="single" w:sz="4" w:space="0" w:color="000000"/>
              <w:right w:val="single" w:sz="4" w:space="0" w:color="000000"/>
            </w:tcBorders>
            <w:vAlign w:val="center"/>
          </w:tcPr>
          <w:p w14:paraId="2982776B" w14:textId="77777777" w:rsidR="003E1587" w:rsidRPr="00381024" w:rsidRDefault="003E1587" w:rsidP="00F347CA">
            <w:pPr>
              <w:contextualSpacing/>
              <w:jc w:val="right"/>
              <w:rPr>
                <w:rFonts w:ascii="Avenir Next LT Pro Light" w:hAnsi="Avenir Next LT Pro Light" w:cs="Arial"/>
                <w:i/>
              </w:rPr>
            </w:pPr>
            <w:r w:rsidRPr="00381024">
              <w:rPr>
                <w:rFonts w:ascii="Avenir Next LT Pro Light" w:hAnsi="Avenir Next LT Pro Light" w:cs="Arial"/>
              </w:rPr>
              <w:t xml:space="preserve">                                                                                                                                                        </w:t>
            </w:r>
            <w:r w:rsidRPr="00381024">
              <w:rPr>
                <w:rFonts w:ascii="Avenir Next LT Pro Light" w:hAnsi="Avenir Next LT Pro Light" w:cs="Arial"/>
                <w:i/>
              </w:rPr>
              <w:t>T 1.7.1</w:t>
            </w:r>
          </w:p>
        </w:tc>
      </w:tr>
    </w:tbl>
    <w:p w14:paraId="3BA21305" w14:textId="77777777" w:rsidR="002970E2" w:rsidRPr="00381024" w:rsidRDefault="002970E2" w:rsidP="004424D2">
      <w:pPr>
        <w:contextualSpacing/>
        <w:rPr>
          <w:rFonts w:ascii="Avenir Next LT Pro Light" w:hAnsi="Avenir Next LT Pro Light" w:cs="Arial"/>
          <w:lang w:eastAsia="x-none"/>
        </w:rPr>
      </w:pPr>
    </w:p>
    <w:p w14:paraId="1B576FFF" w14:textId="546DD610" w:rsidR="002970E2" w:rsidRDefault="002970E2" w:rsidP="00256BB6">
      <w:pPr>
        <w:contextualSpacing/>
        <w:jc w:val="both"/>
        <w:rPr>
          <w:rFonts w:ascii="Avenir Next LT Pro Light" w:hAnsi="Avenir Next LT Pro Light" w:cs="Arial"/>
          <w:b/>
          <w:lang w:val="en-GB"/>
        </w:rPr>
      </w:pPr>
    </w:p>
    <w:p w14:paraId="14B9FD5B" w14:textId="77777777" w:rsidR="00537644" w:rsidRPr="00381024" w:rsidRDefault="00537644" w:rsidP="00256BB6">
      <w:pPr>
        <w:contextualSpacing/>
        <w:jc w:val="both"/>
        <w:rPr>
          <w:rFonts w:ascii="Avenir Next LT Pro Light" w:hAnsi="Avenir Next LT Pro Light" w:cs="Arial"/>
          <w:b/>
          <w:lang w:val="en-GB"/>
        </w:rPr>
      </w:pPr>
    </w:p>
    <w:p w14:paraId="04704D3A" w14:textId="77777777" w:rsidR="002970E2" w:rsidRPr="00381024" w:rsidRDefault="002970E2" w:rsidP="00256BB6">
      <w:pPr>
        <w:contextualSpacing/>
        <w:jc w:val="both"/>
        <w:rPr>
          <w:rFonts w:ascii="Avenir Next LT Pro Light" w:hAnsi="Avenir Next LT Pro Light" w:cs="Arial"/>
          <w:b/>
          <w:lang w:val="en-GB"/>
        </w:rPr>
      </w:pPr>
    </w:p>
    <w:p w14:paraId="634F5766" w14:textId="77777777" w:rsidR="00583DD1" w:rsidRPr="00381024" w:rsidRDefault="00583DD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lastRenderedPageBreak/>
        <w:t>COMMENT</w:t>
      </w:r>
      <w:r w:rsidR="00CB50EB" w:rsidRPr="00381024">
        <w:rPr>
          <w:rFonts w:ascii="Avenir Next LT Pro Light" w:hAnsi="Avenir Next LT Pro Light" w:cs="Arial"/>
          <w:lang w:val="en-GB"/>
        </w:rPr>
        <w:t xml:space="preserve"> </w:t>
      </w:r>
      <w:r w:rsidR="0074486F" w:rsidRPr="00381024">
        <w:rPr>
          <w:rFonts w:ascii="Avenir Next LT Pro Light" w:hAnsi="Avenir Next LT Pro Light" w:cs="Arial"/>
          <w:lang w:val="en-GB"/>
        </w:rPr>
        <w:t>ON THE ANNUAL REPORT PROCESS</w:t>
      </w:r>
      <w:r w:rsidRPr="00381024">
        <w:rPr>
          <w:rFonts w:ascii="Avenir Next LT Pro Light" w:hAnsi="Avenir Next LT Pro Light" w:cs="Arial"/>
          <w:lang w:val="en-GB"/>
        </w:rPr>
        <w:t>:</w:t>
      </w:r>
    </w:p>
    <w:p w14:paraId="75D8E022" w14:textId="77777777" w:rsidR="00C3132B" w:rsidRPr="00381024" w:rsidRDefault="00C313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1C1B70C4"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
        </w:rPr>
        <w:t>The main purpose of this report is to account to MEC for Local Government, Provincial legislature, NCOP, Minister of Cooperative Governance and Traditional Affairs, National Treasury, Auditor-General and to the citizens of South Africa on progress being made by municipalities towards achieving the overall goal of “a better life for all”. Furthermore, the report is a key performance report to the communities and other stakeholders in keeping with the principles of transparency and accountability of government to the citizens. It subscribes to the South African developmental nature of participatory democracy and cooperative governance and responds to the principles of the Constitution, Batho Pele, White Paper on Local Government, MSA and the MFA</w:t>
      </w:r>
    </w:p>
    <w:p w14:paraId="63C1BEC8"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p>
    <w:p w14:paraId="1AC0E59C" w14:textId="77777777" w:rsidR="00C4716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
        </w:rPr>
        <w:t>The Assessment Process and the Methodology followed in Compiling the Report</w:t>
      </w:r>
    </w:p>
    <w:p w14:paraId="75355B2C" w14:textId="77777777" w:rsidR="00C3132B" w:rsidRPr="00381024" w:rsidRDefault="00C4716B" w:rsidP="00C4716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lang w:val="en-GB"/>
        </w:rPr>
      </w:pPr>
      <w:r w:rsidRPr="00381024">
        <w:rPr>
          <w:rFonts w:ascii="Avenir Next LT Pro Light" w:hAnsi="Avenir Next LT Pro Light" w:cs="Arial"/>
          <w:bCs/>
          <w:i/>
        </w:rPr>
        <w:t>According to the provisions of the Municipal Systems Act, 32 of 2000, municipalities must monitor and measure the progress of their performance by preparing quarterly and mid-year performance reports, in terms of Chapter 6 of the MSA, on performance management systems. These quarterly and mid-year reports make up the municipalities’ annual performance reports (Section 46 report), which are submitted to the Auditor-General, together with the financial statements, for auditing. After adoption of the audited performance report by the municipal council, it must then be submitted to the MEC for Local Government</w:t>
      </w:r>
      <w:r w:rsidR="005F38B3" w:rsidRPr="00381024">
        <w:rPr>
          <w:rFonts w:ascii="Avenir Next LT Pro Light" w:hAnsi="Avenir Next LT Pro Light" w:cs="Arial"/>
          <w:bCs/>
        </w:rPr>
        <w:t>.</w:t>
      </w:r>
    </w:p>
    <w:p w14:paraId="1AF7AE75" w14:textId="77777777" w:rsidR="00C4716B" w:rsidRPr="00381024" w:rsidRDefault="00C4716B"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p>
    <w:p w14:paraId="2AEC8191" w14:textId="77777777" w:rsidR="00C4716B" w:rsidRPr="00381024" w:rsidRDefault="00C4716B"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p>
    <w:p w14:paraId="4E3360F5" w14:textId="77777777" w:rsidR="00583DD1" w:rsidRPr="00381024" w:rsidRDefault="00C3132B"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yellow"/>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1.</w:t>
      </w:r>
      <w:r w:rsidR="00E93571" w:rsidRPr="00381024">
        <w:rPr>
          <w:rFonts w:ascii="Avenir Next LT Pro Light" w:hAnsi="Avenir Next LT Pro Light" w:cs="Arial"/>
          <w:i/>
          <w:lang w:val="en-GB"/>
        </w:rPr>
        <w:t>7.1.1</w:t>
      </w:r>
    </w:p>
    <w:p w14:paraId="241B6335" w14:textId="77777777" w:rsidR="00685D32" w:rsidRPr="00381024" w:rsidRDefault="00685D32" w:rsidP="00256BB6">
      <w:pPr>
        <w:contextualSpacing/>
        <w:jc w:val="both"/>
        <w:rPr>
          <w:rFonts w:ascii="Avenir Next LT Pro Light" w:hAnsi="Avenir Next LT Pro Light" w:cs="Arial"/>
          <w:lang w:val="en-GB"/>
        </w:rPr>
      </w:pPr>
    </w:p>
    <w:p w14:paraId="49B9B7AD" w14:textId="77777777" w:rsidR="00054FA8" w:rsidRPr="00381024" w:rsidRDefault="00054FA8" w:rsidP="00256BB6">
      <w:pPr>
        <w:autoSpaceDE w:val="0"/>
        <w:autoSpaceDN w:val="0"/>
        <w:adjustRightInd w:val="0"/>
        <w:contextualSpacing/>
        <w:jc w:val="both"/>
        <w:rPr>
          <w:rFonts w:ascii="Avenir Next LT Pro Light" w:hAnsi="Avenir Next LT Pro Light" w:cs="Arial"/>
          <w:noProof/>
        </w:rPr>
      </w:pPr>
    </w:p>
    <w:p w14:paraId="74C8565D" w14:textId="77777777" w:rsidR="00185DCD" w:rsidRPr="00381024" w:rsidRDefault="00185DCD" w:rsidP="00256BB6">
      <w:pPr>
        <w:autoSpaceDE w:val="0"/>
        <w:autoSpaceDN w:val="0"/>
        <w:adjustRightInd w:val="0"/>
        <w:contextualSpacing/>
        <w:jc w:val="both"/>
        <w:rPr>
          <w:rFonts w:ascii="Avenir Next LT Pro Light" w:hAnsi="Avenir Next LT Pro Light" w:cs="Arial"/>
          <w:noProof/>
        </w:rPr>
        <w:sectPr w:rsidR="00185DCD" w:rsidRPr="00381024" w:rsidSect="00200BAB">
          <w:headerReference w:type="even" r:id="rId26"/>
          <w:headerReference w:type="default" r:id="rId27"/>
          <w:headerReference w:type="first" r:id="rId28"/>
          <w:pgSz w:w="12240" w:h="15840"/>
          <w:pgMar w:top="1701" w:right="1440" w:bottom="709" w:left="1701" w:header="709" w:footer="709" w:gutter="0"/>
          <w:cols w:space="708"/>
          <w:titlePg/>
          <w:docGrid w:linePitch="360"/>
        </w:sectPr>
      </w:pPr>
    </w:p>
    <w:p w14:paraId="44A62AEA" w14:textId="77777777" w:rsidR="001E582F" w:rsidRPr="00381024" w:rsidRDefault="001E582F" w:rsidP="00256BB6">
      <w:pPr>
        <w:pStyle w:val="Heading1"/>
        <w:contextualSpacing/>
        <w:jc w:val="both"/>
        <w:rPr>
          <w:rFonts w:ascii="Avenir Next LT Pro Light" w:hAnsi="Avenir Next LT Pro Light" w:cs="Arial"/>
        </w:rPr>
      </w:pPr>
      <w:bookmarkStart w:id="26" w:name="_Toc331763629"/>
      <w:bookmarkStart w:id="27" w:name="_Toc99613250"/>
      <w:r w:rsidRPr="00381024">
        <w:rPr>
          <w:rFonts w:ascii="Avenir Next LT Pro Light" w:hAnsi="Avenir Next LT Pro Light" w:cs="Arial"/>
        </w:rPr>
        <w:lastRenderedPageBreak/>
        <w:t>CHAPTER 2 – GOVERNANCE</w:t>
      </w:r>
      <w:bookmarkEnd w:id="26"/>
      <w:bookmarkEnd w:id="27"/>
    </w:p>
    <w:p w14:paraId="35C93A09" w14:textId="77777777" w:rsidR="001E582F" w:rsidRPr="00381024" w:rsidRDefault="001E582F" w:rsidP="00256BB6">
      <w:pPr>
        <w:autoSpaceDE w:val="0"/>
        <w:autoSpaceDN w:val="0"/>
        <w:adjustRightInd w:val="0"/>
        <w:contextualSpacing/>
        <w:jc w:val="both"/>
        <w:rPr>
          <w:rFonts w:ascii="Avenir Next LT Pro Light" w:hAnsi="Avenir Next LT Pro Light" w:cs="Arial"/>
          <w:b/>
          <w:bCs/>
        </w:rPr>
      </w:pPr>
    </w:p>
    <w:p w14:paraId="03C43BBF" w14:textId="77777777" w:rsidR="00C70AB9" w:rsidRPr="00381024" w:rsidRDefault="00C70AB9" w:rsidP="00256BB6">
      <w:pPr>
        <w:autoSpaceDE w:val="0"/>
        <w:autoSpaceDN w:val="0"/>
        <w:adjustRightInd w:val="0"/>
        <w:contextualSpacing/>
        <w:jc w:val="both"/>
        <w:rPr>
          <w:rFonts w:ascii="Avenir Next LT Pro Light" w:hAnsi="Avenir Next LT Pro Light" w:cs="Arial"/>
          <w:b/>
          <w:bCs/>
        </w:rPr>
      </w:pPr>
    </w:p>
    <w:p w14:paraId="1A34C503" w14:textId="77777777" w:rsidR="002E6D71" w:rsidRPr="00381024" w:rsidRDefault="002E6D7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rPr>
      </w:pPr>
      <w:r w:rsidRPr="00381024">
        <w:rPr>
          <w:rFonts w:ascii="Avenir Next LT Pro Light" w:hAnsi="Avenir Next LT Pro Light" w:cs="Arial"/>
        </w:rPr>
        <w:t>INTRODUCTION</w:t>
      </w:r>
      <w:r w:rsidR="00172376" w:rsidRPr="00381024">
        <w:rPr>
          <w:rFonts w:ascii="Avenir Next LT Pro Light" w:hAnsi="Avenir Next LT Pro Light" w:cs="Arial"/>
        </w:rPr>
        <w:t xml:space="preserve"> TO GOVERNANCE</w:t>
      </w:r>
    </w:p>
    <w:p w14:paraId="7576C786" w14:textId="77777777"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68D14BCD" w14:textId="40F7CBBB" w:rsidR="00CE4376" w:rsidRPr="00381024" w:rsidRDefault="00185DCD"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To</w:t>
      </w:r>
      <w:r w:rsidR="00CE4376" w:rsidRPr="00381024">
        <w:rPr>
          <w:rFonts w:ascii="Avenir Next LT Pro Light" w:hAnsi="Avenir Next LT Pro Light" w:cs="Arial"/>
          <w:b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Pr="00381024">
        <w:rPr>
          <w:rFonts w:ascii="Avenir Next LT Pro Light" w:hAnsi="Avenir Next LT Pro Light" w:cs="Arial"/>
          <w:bCs/>
        </w:rPr>
        <w:t>must</w:t>
      </w:r>
      <w:r w:rsidR="00CE4376" w:rsidRPr="00381024">
        <w:rPr>
          <w:rFonts w:ascii="Avenir Next LT Pro Light" w:hAnsi="Avenir Next LT Pro Light" w:cs="Arial"/>
          <w:bCs/>
        </w:rPr>
        <w:t xml:space="preserve"> ensure that the relevant governance structures exist and are functional. Both the political and administrative structures of</w:t>
      </w:r>
      <w:r w:rsidR="00614719" w:rsidRPr="00381024">
        <w:rPr>
          <w:rFonts w:ascii="Avenir Next LT Pro Light" w:hAnsi="Avenir Next LT Pro Light" w:cs="Arial"/>
          <w:bCs/>
        </w:rPr>
        <w:t xml:space="preserve"> the</w:t>
      </w:r>
      <w:r w:rsidR="00CE4376" w:rsidRPr="00381024">
        <w:rPr>
          <w:rFonts w:ascii="Avenir Next LT Pro Light" w:hAnsi="Avenir Next LT Pro Light" w:cs="Arial"/>
          <w:bCs/>
        </w:rPr>
        <w:t xml:space="preserve"> </w:t>
      </w:r>
      <w:r w:rsidR="00614719" w:rsidRPr="00381024">
        <w:rPr>
          <w:rFonts w:ascii="Avenir Next LT Pro Light" w:hAnsi="Avenir Next LT Pro Light" w:cs="Arial"/>
          <w:bCs/>
        </w:rPr>
        <w:t>m</w:t>
      </w:r>
      <w:r w:rsidR="00CE4376" w:rsidRPr="00381024">
        <w:rPr>
          <w:rFonts w:ascii="Avenir Next LT Pro Light" w:hAnsi="Avenir Next LT Pro Light" w:cs="Arial"/>
          <w:bCs/>
        </w:rPr>
        <w:t xml:space="preserve">unicipality need to be fully capacitated in terms of numbers and of skills. </w:t>
      </w:r>
    </w:p>
    <w:p w14:paraId="4055D582" w14:textId="77777777"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37ECB47E" w14:textId="774A3825"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In drafting this Annual Report, the intention is not only to comply with relevant legislation but to promote accountability for the decisions that Council undertook in the financial year 20</w:t>
      </w:r>
      <w:r w:rsidR="00B578C9" w:rsidRPr="00381024">
        <w:rPr>
          <w:rFonts w:ascii="Avenir Next LT Pro Light" w:hAnsi="Avenir Next LT Pro Light" w:cs="Arial"/>
          <w:bCs/>
        </w:rPr>
        <w:t>20</w:t>
      </w:r>
      <w:r w:rsidRPr="00381024">
        <w:rPr>
          <w:rFonts w:ascii="Avenir Next LT Pro Light" w:hAnsi="Avenir Next LT Pro Light" w:cs="Arial"/>
          <w:bCs/>
        </w:rPr>
        <w:t>/202</w:t>
      </w:r>
      <w:r w:rsidR="00B578C9" w:rsidRPr="00381024">
        <w:rPr>
          <w:rFonts w:ascii="Avenir Next LT Pro Light" w:hAnsi="Avenir Next LT Pro Light" w:cs="Arial"/>
          <w:bCs/>
        </w:rPr>
        <w:t>1</w:t>
      </w:r>
      <w:r w:rsidRPr="00381024">
        <w:rPr>
          <w:rFonts w:ascii="Avenir Next LT Pro Light" w:hAnsi="Avenir Next LT Pro Light" w:cs="Arial"/>
          <w:bCs/>
        </w:rPr>
        <w:t>. Critical to appropriate decision making are mandatory committees that Council should establish</w:t>
      </w:r>
      <w:r w:rsidR="00B578C9" w:rsidRPr="00381024">
        <w:rPr>
          <w:rFonts w:ascii="Avenir Next LT Pro Light" w:hAnsi="Avenir Next LT Pro Light" w:cs="Arial"/>
          <w:bCs/>
        </w:rPr>
        <w:t>,</w:t>
      </w:r>
      <w:r w:rsidRPr="00381024">
        <w:rPr>
          <w:rFonts w:ascii="Avenir Next LT Pro Light" w:hAnsi="Avenir Next LT Pro Light" w:cs="Arial"/>
          <w:bCs/>
        </w:rPr>
        <w:t xml:space="preserve"> to ensure that the nine characteristics of good governance are adhered to namely: Participation, Rule of Law, Transparency, Responsiveness, Consensus Oriented, Equity &amp; Inclusiveness; Effectiveness and Efficiency, Accountability as well as Sustainability. </w:t>
      </w:r>
    </w:p>
    <w:p w14:paraId="0ED51E91" w14:textId="77777777" w:rsidR="00CE4376"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p>
    <w:p w14:paraId="21025D85" w14:textId="77777777" w:rsidR="00CE1AEB" w:rsidRPr="00381024" w:rsidRDefault="00CE4376" w:rsidP="00CE4376">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The focus of this Chapter is on Governance Structures, Intergovernmental Relations, Public Accountability &amp; Participation as well as Corporate Governance.</w:t>
      </w:r>
      <w:r w:rsidR="00555DB7" w:rsidRPr="00381024">
        <w:rPr>
          <w:rFonts w:ascii="Avenir Next LT Pro Light" w:hAnsi="Avenir Next LT Pro Light" w:cs="Arial"/>
          <w:bCs/>
        </w:rPr>
        <w:t xml:space="preserve">                                                               </w:t>
      </w:r>
      <w:r w:rsidR="00CE1AEB" w:rsidRPr="00381024">
        <w:rPr>
          <w:rFonts w:ascii="Avenir Next LT Pro Light" w:hAnsi="Avenir Next LT Pro Light" w:cs="Arial"/>
          <w:bCs/>
        </w:rPr>
        <w:t xml:space="preserve">                                                           </w:t>
      </w:r>
    </w:p>
    <w:p w14:paraId="72CA7DAC" w14:textId="77777777" w:rsidR="002E6D71" w:rsidRPr="00381024" w:rsidRDefault="00CE1AEB"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rPr>
        <w:t xml:space="preserve">                                                                                                                                                                                            </w:t>
      </w:r>
      <w:r w:rsidR="00F75A68"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00F75A68" w:rsidRPr="00381024">
        <w:rPr>
          <w:rFonts w:ascii="Avenir Next LT Pro Light" w:hAnsi="Avenir Next LT Pro Light" w:cs="Arial"/>
          <w:bCs/>
          <w:i/>
        </w:rPr>
        <w:t>2.0</w:t>
      </w:r>
      <w:r w:rsidR="001220ED" w:rsidRPr="00381024">
        <w:rPr>
          <w:rFonts w:ascii="Avenir Next LT Pro Light" w:hAnsi="Avenir Next LT Pro Light" w:cs="Arial"/>
          <w:bCs/>
          <w:i/>
        </w:rPr>
        <w:t>.1</w:t>
      </w:r>
    </w:p>
    <w:p w14:paraId="5D441ED4" w14:textId="77777777" w:rsidR="002E6D71" w:rsidRPr="00381024" w:rsidRDefault="002E6D71" w:rsidP="00256BB6">
      <w:pPr>
        <w:contextualSpacing/>
        <w:jc w:val="both"/>
        <w:rPr>
          <w:rFonts w:ascii="Avenir Next LT Pro Light" w:hAnsi="Avenir Next LT Pro Light" w:cs="Arial"/>
          <w:lang w:val="en-GB"/>
        </w:rPr>
      </w:pPr>
    </w:p>
    <w:p w14:paraId="195F81DC" w14:textId="77777777" w:rsidR="00834F9D" w:rsidRPr="00381024" w:rsidRDefault="00834F9D" w:rsidP="00834F9D">
      <w:pPr>
        <w:pStyle w:val="Heading2"/>
        <w:contextualSpacing/>
        <w:jc w:val="both"/>
        <w:rPr>
          <w:rFonts w:ascii="Avenir Next LT Pro Light" w:hAnsi="Avenir Next LT Pro Light" w:cs="Arial"/>
          <w:lang w:val="en-GB"/>
        </w:rPr>
      </w:pPr>
      <w:bookmarkStart w:id="28" w:name="_Toc331763630"/>
      <w:bookmarkStart w:id="29" w:name="_Toc99613251"/>
      <w:r w:rsidRPr="00381024">
        <w:rPr>
          <w:rFonts w:ascii="Avenir Next LT Pro Light" w:hAnsi="Avenir Next LT Pro Light" w:cs="Arial"/>
          <w:lang w:val="en-GB"/>
        </w:rPr>
        <w:t>COMPONENT A:  POLITICAL AND ADMINISTRATIVE GOVERNANCE</w:t>
      </w:r>
      <w:bookmarkEnd w:id="28"/>
      <w:bookmarkEnd w:id="29"/>
    </w:p>
    <w:p w14:paraId="00059C68" w14:textId="77777777" w:rsidR="00834F9D" w:rsidRPr="00381024" w:rsidRDefault="00834F9D" w:rsidP="00256BB6">
      <w:pPr>
        <w:contextualSpacing/>
        <w:jc w:val="both"/>
        <w:rPr>
          <w:rFonts w:ascii="Avenir Next LT Pro Light" w:hAnsi="Avenir Next LT Pro Light" w:cs="Arial"/>
          <w:lang w:val="en-GB"/>
        </w:rPr>
      </w:pPr>
    </w:p>
    <w:p w14:paraId="724E0032" w14:textId="77777777" w:rsidR="00E52D10" w:rsidRPr="00381024" w:rsidRDefault="00E52D10" w:rsidP="00256BB6">
      <w:pPr>
        <w:contextualSpacing/>
        <w:jc w:val="both"/>
        <w:rPr>
          <w:rFonts w:ascii="Avenir Next LT Pro Light" w:hAnsi="Avenir Next LT Pro Light" w:cs="Arial"/>
          <w:lang w:val="en-GB"/>
        </w:rPr>
      </w:pPr>
    </w:p>
    <w:p w14:paraId="356A63C5" w14:textId="77777777" w:rsidR="00F75A68" w:rsidRPr="00381024" w:rsidRDefault="00F75A68"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INTRODUCTION</w:t>
      </w:r>
      <w:r w:rsidR="00172376" w:rsidRPr="00381024">
        <w:rPr>
          <w:rFonts w:ascii="Avenir Next LT Pro Light" w:hAnsi="Avenir Next LT Pro Light" w:cs="Arial"/>
          <w:bCs/>
        </w:rPr>
        <w:t xml:space="preserve"> TO POLITICAL AND ADMINISTRATIVE GOVERNANCE</w:t>
      </w:r>
    </w:p>
    <w:p w14:paraId="4D8249AB" w14:textId="77777777" w:rsidR="00F75A68" w:rsidRPr="00381024" w:rsidRDefault="00FC7D3A"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sz w:val="18"/>
          <w:szCs w:val="18"/>
          <w:lang w:val="en-GB"/>
        </w:rPr>
      </w:pPr>
      <w:r w:rsidRPr="00381024">
        <w:rPr>
          <w:rFonts w:ascii="Avenir Next LT Pro Light" w:hAnsi="Avenir Next LT Pro Light" w:cs="Arial"/>
          <w:sz w:val="18"/>
          <w:szCs w:val="18"/>
          <w:lang w:val="en-GB"/>
        </w:rPr>
        <w:t xml:space="preserve"> </w:t>
      </w:r>
    </w:p>
    <w:p w14:paraId="1A50FB71" w14:textId="77777777" w:rsidR="00F75A68" w:rsidRPr="00381024" w:rsidRDefault="00CF5F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lang w:val="en-GB"/>
        </w:rPr>
      </w:pPr>
      <w:r w:rsidRPr="00381024">
        <w:rPr>
          <w:rFonts w:ascii="Avenir Next LT Pro Light" w:hAnsi="Avenir Next LT Pro Light" w:cs="Arial"/>
          <w:i/>
          <w:sz w:val="18"/>
          <w:szCs w:val="18"/>
          <w:lang w:val="en-GB"/>
        </w:rPr>
        <w:t xml:space="preserve">Note: The Constitution </w:t>
      </w:r>
      <w:r w:rsidR="004424D2" w:rsidRPr="00381024">
        <w:rPr>
          <w:rFonts w:ascii="Avenir Next LT Pro Light" w:hAnsi="Avenir Next LT Pro Light" w:cs="Arial"/>
          <w:i/>
          <w:sz w:val="18"/>
          <w:szCs w:val="18"/>
          <w:lang w:val="en-GB"/>
        </w:rPr>
        <w:t xml:space="preserve">section </w:t>
      </w:r>
      <w:r w:rsidR="00DA2E76" w:rsidRPr="00381024">
        <w:rPr>
          <w:rFonts w:ascii="Avenir Next LT Pro Light" w:hAnsi="Avenir Next LT Pro Light" w:cs="Arial"/>
          <w:i/>
          <w:sz w:val="18"/>
          <w:szCs w:val="18"/>
          <w:lang w:val="en-GB"/>
        </w:rPr>
        <w:t>151 (</w:t>
      </w:r>
      <w:r w:rsidRPr="00381024">
        <w:rPr>
          <w:rFonts w:ascii="Avenir Next LT Pro Light" w:hAnsi="Avenir Next LT Pro Light" w:cs="Arial"/>
          <w:i/>
          <w:sz w:val="18"/>
          <w:szCs w:val="18"/>
          <w:lang w:val="en-GB"/>
        </w:rPr>
        <w:t>3)</w:t>
      </w:r>
      <w:r w:rsidR="00B83797" w:rsidRPr="00381024">
        <w:rPr>
          <w:rFonts w:ascii="Avenir Next LT Pro Light" w:hAnsi="Avenir Next LT Pro Light" w:cs="Arial"/>
          <w:i/>
          <w:sz w:val="18"/>
          <w:szCs w:val="18"/>
          <w:lang w:val="en-GB"/>
        </w:rPr>
        <w:t xml:space="preserve"> </w:t>
      </w:r>
      <w:r w:rsidRPr="00381024">
        <w:rPr>
          <w:rFonts w:ascii="Avenir Next LT Pro Light" w:hAnsi="Avenir Next LT Pro Light" w:cs="Arial"/>
          <w:i/>
          <w:sz w:val="18"/>
          <w:szCs w:val="18"/>
          <w:lang w:val="en-GB"/>
        </w:rPr>
        <w:t>states that the council of a municipality has the right to govern on its own initiative, the local</w:t>
      </w:r>
      <w:r w:rsidR="00B83797" w:rsidRPr="00381024">
        <w:rPr>
          <w:rFonts w:ascii="Avenir Next LT Pro Light" w:hAnsi="Avenir Next LT Pro Light" w:cs="Arial"/>
          <w:i/>
          <w:sz w:val="18"/>
          <w:szCs w:val="18"/>
          <w:lang w:val="en-GB"/>
        </w:rPr>
        <w:t xml:space="preserve"> government affairs of the local</w:t>
      </w:r>
      <w:r w:rsidRPr="00381024">
        <w:rPr>
          <w:rFonts w:ascii="Avenir Next LT Pro Light" w:hAnsi="Avenir Next LT Pro Light" w:cs="Arial"/>
          <w:i/>
          <w:sz w:val="18"/>
          <w:szCs w:val="18"/>
          <w:lang w:val="en-GB"/>
        </w:rPr>
        <w:t xml:space="preserve"> community</w:t>
      </w:r>
      <w:r w:rsidR="00CE1AEB" w:rsidRPr="00381024">
        <w:rPr>
          <w:rFonts w:ascii="Avenir Next LT Pro Light" w:hAnsi="Avenir Next LT Pro Light" w:cs="Arial"/>
          <w:i/>
          <w:sz w:val="18"/>
          <w:szCs w:val="18"/>
          <w:lang w:val="en-GB"/>
        </w:rPr>
        <w:t>.</w:t>
      </w:r>
    </w:p>
    <w:p w14:paraId="2FCADB1E" w14:textId="77777777" w:rsidR="004424D2" w:rsidRPr="00381024" w:rsidRDefault="004424D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1444E92A" w14:textId="77777777" w:rsidR="002E6D71" w:rsidRPr="00381024" w:rsidRDefault="00D658C6" w:rsidP="00F011A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bCs/>
          <w:iCs/>
        </w:rPr>
        <w:t>To</w:t>
      </w:r>
      <w:r w:rsidR="00F011A0" w:rsidRPr="00381024">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 the Section 18(1)(d) of the Municipal Systems Act, the Municipality </w:t>
      </w:r>
      <w:r w:rsidR="00185DCD" w:rsidRPr="00381024">
        <w:rPr>
          <w:rFonts w:ascii="Avenir Next LT Pro Light" w:hAnsi="Avenir Next LT Pro Light" w:cs="Arial"/>
          <w:bCs/>
          <w:iCs/>
        </w:rPr>
        <w:t>must</w:t>
      </w:r>
      <w:r w:rsidR="00F011A0" w:rsidRPr="00381024">
        <w:rPr>
          <w:rFonts w:ascii="Avenir Next LT Pro Light" w:hAnsi="Avenir Next LT Pro Light" w:cs="Arial"/>
          <w:bCs/>
          <w:iCs/>
        </w:rPr>
        <w:t xml:space="preserve"> ensure that the relevant governance structures exist and are functional. Both the political and administrative structures of Municipality need to be fully capacitated in terms of numbers and of skills</w:t>
      </w:r>
      <w:r w:rsidR="00CE1AEB" w:rsidRPr="00381024">
        <w:rPr>
          <w:rFonts w:ascii="Avenir Next LT Pro Light" w:hAnsi="Avenir Next LT Pro Light" w:cs="Arial"/>
          <w:lang w:val="en-GB"/>
        </w:rPr>
        <w:t>.</w:t>
      </w:r>
    </w:p>
    <w:p w14:paraId="32B1ACE0" w14:textId="77777777" w:rsidR="002E6D71" w:rsidRPr="00381024" w:rsidRDefault="002E6D71"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w:t>
      </w:r>
      <w:r w:rsidR="00931B86" w:rsidRPr="00381024">
        <w:rPr>
          <w:rFonts w:ascii="Avenir Next LT Pro Light" w:hAnsi="Avenir Next LT Pro Light" w:cs="Arial"/>
          <w:i/>
          <w:lang w:val="en-GB"/>
        </w:rPr>
        <w:t>1.</w:t>
      </w:r>
      <w:r w:rsidR="001220ED" w:rsidRPr="00381024">
        <w:rPr>
          <w:rFonts w:ascii="Avenir Next LT Pro Light" w:hAnsi="Avenir Next LT Pro Light" w:cs="Arial"/>
          <w:i/>
          <w:lang w:val="en-GB"/>
        </w:rPr>
        <w:t>0</w:t>
      </w:r>
    </w:p>
    <w:p w14:paraId="6541E530" w14:textId="77777777" w:rsidR="00F75A68" w:rsidRPr="00381024" w:rsidRDefault="00F75A68" w:rsidP="00256BB6">
      <w:pPr>
        <w:contextualSpacing/>
        <w:jc w:val="both"/>
        <w:rPr>
          <w:rFonts w:ascii="Avenir Next LT Pro Light" w:hAnsi="Avenir Next LT Pro Light" w:cs="Arial"/>
          <w:lang w:val="en-GB"/>
        </w:rPr>
      </w:pPr>
    </w:p>
    <w:p w14:paraId="46927CB6" w14:textId="77777777" w:rsidR="00C45902" w:rsidRPr="00381024" w:rsidRDefault="00C45902" w:rsidP="00256BB6">
      <w:pPr>
        <w:contextualSpacing/>
        <w:jc w:val="both"/>
        <w:rPr>
          <w:rFonts w:ascii="Avenir Next LT Pro Light" w:hAnsi="Avenir Next LT Pro Light" w:cs="Arial"/>
          <w:lang w:val="en-GB"/>
        </w:rPr>
      </w:pPr>
    </w:p>
    <w:p w14:paraId="7CC73851" w14:textId="77777777" w:rsidR="00161A71" w:rsidRPr="00381024" w:rsidRDefault="00C800D3" w:rsidP="00C460AF">
      <w:pPr>
        <w:pStyle w:val="Heading3"/>
        <w:numPr>
          <w:ilvl w:val="1"/>
          <w:numId w:val="14"/>
        </w:numPr>
        <w:spacing w:before="0"/>
        <w:ind w:left="0" w:firstLine="0"/>
        <w:contextualSpacing/>
        <w:jc w:val="both"/>
        <w:rPr>
          <w:rFonts w:ascii="Avenir Next LT Pro Light" w:hAnsi="Avenir Next LT Pro Light" w:cs="Arial"/>
        </w:rPr>
      </w:pPr>
      <w:bookmarkStart w:id="30" w:name="_Toc331763631"/>
      <w:bookmarkStart w:id="31" w:name="_Toc99613252"/>
      <w:r w:rsidRPr="00381024">
        <w:rPr>
          <w:rFonts w:ascii="Avenir Next LT Pro Light" w:hAnsi="Avenir Next LT Pro Light" w:cs="Arial"/>
        </w:rPr>
        <w:lastRenderedPageBreak/>
        <w:t>POLITICAL GOVERNANCE</w:t>
      </w:r>
      <w:bookmarkEnd w:id="30"/>
      <w:bookmarkEnd w:id="31"/>
    </w:p>
    <w:p w14:paraId="01D73147" w14:textId="77777777" w:rsidR="00AA268F" w:rsidRPr="00381024" w:rsidRDefault="00AA268F" w:rsidP="00256BB6">
      <w:pPr>
        <w:contextualSpacing/>
        <w:jc w:val="both"/>
        <w:rPr>
          <w:rFonts w:ascii="Avenir Next LT Pro Light" w:hAnsi="Avenir Next LT Pro Light" w:cs="Arial"/>
          <w:i/>
          <w:u w:val="single"/>
        </w:rPr>
      </w:pPr>
    </w:p>
    <w:p w14:paraId="378A10B7" w14:textId="77777777" w:rsidR="007A6D67" w:rsidRPr="00381024" w:rsidRDefault="007A6D67" w:rsidP="00552479">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 TO POLITICAL GOVERNANCE</w:t>
      </w:r>
    </w:p>
    <w:p w14:paraId="46B0157E" w14:textId="77777777" w:rsidR="00AA268F" w:rsidRPr="00381024" w:rsidRDefault="00AA268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C354CE0" w14:textId="77777777" w:rsidR="009540E7" w:rsidRPr="00381024" w:rsidRDefault="009540E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3D31FDD" w14:textId="77777777" w:rsidR="000D09DD" w:rsidRPr="00381024" w:rsidRDefault="000D09DD"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sz w:val="18"/>
          <w:szCs w:val="18"/>
        </w:rPr>
      </w:pPr>
      <w:r w:rsidRPr="00381024">
        <w:rPr>
          <w:rFonts w:ascii="Avenir Next LT Pro Light" w:hAnsi="Avenir Next LT Pro Light" w:cs="Arial"/>
          <w:i/>
          <w:sz w:val="18"/>
          <w:szCs w:val="18"/>
        </w:rPr>
        <w:t xml:space="preserve">Note: MFMA </w:t>
      </w:r>
      <w:r w:rsidR="00A57369" w:rsidRPr="00381024">
        <w:rPr>
          <w:rFonts w:ascii="Avenir Next LT Pro Light" w:hAnsi="Avenir Next LT Pro Light" w:cs="Arial"/>
          <w:i/>
          <w:sz w:val="18"/>
          <w:szCs w:val="18"/>
        </w:rPr>
        <w:t xml:space="preserve">section </w:t>
      </w:r>
      <w:r w:rsidR="00DA2E76" w:rsidRPr="00381024">
        <w:rPr>
          <w:rFonts w:ascii="Avenir Next LT Pro Light" w:hAnsi="Avenir Next LT Pro Light" w:cs="Arial"/>
          <w:i/>
          <w:sz w:val="18"/>
          <w:szCs w:val="18"/>
        </w:rPr>
        <w:t>52 (</w:t>
      </w:r>
      <w:r w:rsidRPr="00381024">
        <w:rPr>
          <w:rFonts w:ascii="Avenir Next LT Pro Light" w:hAnsi="Avenir Next LT Pro Light" w:cs="Arial"/>
          <w:i/>
          <w:sz w:val="18"/>
          <w:szCs w:val="18"/>
        </w:rPr>
        <w:t>a): The Mayor must provide general political guidance over the fiscal and financial affairs of the municipality</w:t>
      </w:r>
    </w:p>
    <w:p w14:paraId="657A501A" w14:textId="77777777" w:rsidR="009540E7" w:rsidRPr="00381024" w:rsidRDefault="009540E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sz w:val="18"/>
          <w:szCs w:val="18"/>
        </w:rPr>
      </w:pPr>
    </w:p>
    <w:p w14:paraId="205FE816" w14:textId="01D0852C" w:rsidR="009540E7" w:rsidRPr="00381024" w:rsidRDefault="00457B0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bookmarkStart w:id="32" w:name="_Hlk71537567"/>
      <w:r w:rsidRPr="00381024">
        <w:rPr>
          <w:rFonts w:ascii="Avenir Next LT Pro Light" w:hAnsi="Avenir Next LT Pro Light" w:cs="Arial"/>
        </w:rPr>
        <w:t>To</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promote</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spacing w:val="-1"/>
        </w:rPr>
        <w:t>accountability</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rPr>
        <w:t>to</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local</w:t>
      </w:r>
      <w:r w:rsidR="00C45902" w:rsidRPr="00381024">
        <w:rPr>
          <w:rFonts w:ascii="Avenir Next LT Pro Light" w:hAnsi="Avenir Next LT Pro Light" w:cs="Arial"/>
          <w:spacing w:val="13"/>
        </w:rPr>
        <w:t xml:space="preserve"> </w:t>
      </w:r>
      <w:r w:rsidR="00C45902" w:rsidRPr="00381024">
        <w:rPr>
          <w:rFonts w:ascii="Avenir Next LT Pro Light" w:hAnsi="Avenir Next LT Pro Light" w:cs="Arial"/>
          <w:spacing w:val="-1"/>
        </w:rPr>
        <w:t>community</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for</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8"/>
        </w:rPr>
        <w:t xml:space="preserve"> </w:t>
      </w:r>
      <w:r w:rsidR="00C45902" w:rsidRPr="00381024">
        <w:rPr>
          <w:rFonts w:ascii="Avenir Next LT Pro Light" w:hAnsi="Avenir Next LT Pro Light" w:cs="Arial"/>
          <w:spacing w:val="-1"/>
        </w:rPr>
        <w:t>decisions</w:t>
      </w:r>
      <w:r w:rsidR="00C45902" w:rsidRPr="00381024">
        <w:rPr>
          <w:rFonts w:ascii="Avenir Next LT Pro Light" w:hAnsi="Avenir Next LT Pro Light" w:cs="Arial"/>
          <w:spacing w:val="14"/>
        </w:rPr>
        <w:t xml:space="preserve"> </w:t>
      </w:r>
      <w:r w:rsidR="00C45902" w:rsidRPr="00381024">
        <w:rPr>
          <w:rFonts w:ascii="Avenir Next LT Pro Light" w:hAnsi="Avenir Next LT Pro Light" w:cs="Arial"/>
          <w:spacing w:val="-1"/>
        </w:rPr>
        <w:t>made</w:t>
      </w:r>
      <w:r w:rsidR="00C45902" w:rsidRPr="00381024">
        <w:rPr>
          <w:rFonts w:ascii="Avenir Next LT Pro Light" w:hAnsi="Avenir Next LT Pro Light" w:cs="Arial"/>
          <w:spacing w:val="39"/>
        </w:rPr>
        <w:t xml:space="preserve"> </w:t>
      </w:r>
      <w:r w:rsidR="00C45902" w:rsidRPr="00381024">
        <w:rPr>
          <w:rFonts w:ascii="Avenir Next LT Pro Light" w:hAnsi="Avenir Next LT Pro Light" w:cs="Arial"/>
          <w:spacing w:val="-1"/>
        </w:rPr>
        <w:t>throughout</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year</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rPr>
        <w:t>by</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the</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municipality</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rPr>
        <w:t>as</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per</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Section</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121</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rPr>
        <w:t>(2)(c)</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2"/>
        </w:rPr>
        <w:t>of</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2"/>
        </w:rPr>
        <w:t xml:space="preserve"> Municipal</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Finance</w:t>
      </w:r>
      <w:r w:rsidR="00C45902" w:rsidRPr="00381024">
        <w:rPr>
          <w:rFonts w:ascii="Avenir Next LT Pro Light" w:hAnsi="Avenir Next LT Pro Light" w:cs="Arial"/>
          <w:spacing w:val="51"/>
        </w:rPr>
        <w:t xml:space="preserve"> </w:t>
      </w:r>
      <w:r w:rsidR="00C45902" w:rsidRPr="00381024">
        <w:rPr>
          <w:rFonts w:ascii="Avenir Next LT Pro Light" w:hAnsi="Avenir Next LT Pro Light" w:cs="Arial"/>
          <w:spacing w:val="-1"/>
        </w:rPr>
        <w:t>Management</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Act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read</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spacing w:val="-1"/>
        </w:rPr>
        <w:t>in</w:t>
      </w:r>
      <w:r w:rsidR="00C45902" w:rsidRPr="00381024">
        <w:rPr>
          <w:rFonts w:ascii="Avenir Next LT Pro Light" w:hAnsi="Avenir Next LT Pro Light" w:cs="Arial"/>
          <w:spacing w:val="10"/>
        </w:rPr>
        <w:t xml:space="preserve"> </w:t>
      </w:r>
      <w:r w:rsidR="00C45902" w:rsidRPr="00381024">
        <w:rPr>
          <w:rFonts w:ascii="Avenir Next LT Pro Light" w:hAnsi="Avenir Next LT Pro Light" w:cs="Arial"/>
          <w:spacing w:val="-1"/>
        </w:rPr>
        <w:t>conjunction</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2"/>
        </w:rPr>
        <w:t>with</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Section</w:t>
      </w:r>
      <w:r w:rsidR="00C45902" w:rsidRPr="00381024">
        <w:rPr>
          <w:rFonts w:ascii="Avenir Next LT Pro Light" w:hAnsi="Avenir Next LT Pro Light" w:cs="Arial"/>
          <w:spacing w:val="12"/>
        </w:rPr>
        <w:t xml:space="preserve"> </w:t>
      </w:r>
      <w:r w:rsidR="00C45902" w:rsidRPr="00381024">
        <w:rPr>
          <w:rFonts w:ascii="Avenir Next LT Pro Light" w:hAnsi="Avenir Next LT Pro Light" w:cs="Arial"/>
          <w:spacing w:val="-1"/>
        </w:rPr>
        <w:t>18(1)(d)</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2"/>
        </w:rPr>
        <w:t>of</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Municipal</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Systems</w:t>
      </w:r>
      <w:r w:rsidR="00C45902" w:rsidRPr="00381024">
        <w:rPr>
          <w:rFonts w:ascii="Avenir Next LT Pro Light" w:hAnsi="Avenir Next LT Pro Light" w:cs="Arial"/>
          <w:spacing w:val="53"/>
        </w:rPr>
        <w:t xml:space="preserve"> </w:t>
      </w:r>
      <w:r w:rsidR="00C45902" w:rsidRPr="00381024">
        <w:rPr>
          <w:rFonts w:ascii="Avenir Next LT Pro Light" w:hAnsi="Avenir Next LT Pro Light" w:cs="Arial"/>
          <w:spacing w:val="-1"/>
        </w:rPr>
        <w:t>Act,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7"/>
        </w:rPr>
        <w:t xml:space="preserve"> </w:t>
      </w:r>
      <w:r w:rsidR="00614719" w:rsidRPr="00381024">
        <w:rPr>
          <w:rFonts w:ascii="Avenir Next LT Pro Light" w:hAnsi="Avenir Next LT Pro Light" w:cs="Arial"/>
          <w:spacing w:val="-1"/>
        </w:rPr>
        <w:t>m</w:t>
      </w:r>
      <w:r w:rsidR="00C45902" w:rsidRPr="00381024">
        <w:rPr>
          <w:rFonts w:ascii="Avenir Next LT Pro Light" w:hAnsi="Avenir Next LT Pro Light" w:cs="Arial"/>
          <w:spacing w:val="-1"/>
        </w:rPr>
        <w:t>unicipality</w:t>
      </w:r>
      <w:r w:rsidR="00C45902" w:rsidRPr="00381024">
        <w:rPr>
          <w:rFonts w:ascii="Avenir Next LT Pro Light" w:hAnsi="Avenir Next LT Pro Light" w:cs="Arial"/>
          <w:spacing w:val="8"/>
        </w:rPr>
        <w:t xml:space="preserve"> </w:t>
      </w:r>
      <w:r w:rsidR="00185DCD" w:rsidRPr="00381024">
        <w:rPr>
          <w:rFonts w:ascii="Avenir Next LT Pro Light" w:hAnsi="Avenir Next LT Pro Light" w:cs="Arial"/>
          <w:spacing w:val="-1"/>
        </w:rPr>
        <w:t>must</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ensure</w:t>
      </w:r>
      <w:r w:rsidR="00C45902" w:rsidRPr="00381024">
        <w:rPr>
          <w:rFonts w:ascii="Avenir Next LT Pro Light" w:hAnsi="Avenir Next LT Pro Light" w:cs="Arial"/>
          <w:spacing w:val="8"/>
        </w:rPr>
        <w:t xml:space="preserve"> </w:t>
      </w:r>
      <w:r w:rsidR="00C45902" w:rsidRPr="00381024">
        <w:rPr>
          <w:rFonts w:ascii="Avenir Next LT Pro Light" w:hAnsi="Avenir Next LT Pro Light" w:cs="Arial"/>
          <w:spacing w:val="-1"/>
        </w:rPr>
        <w:t>that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relevant</w:t>
      </w:r>
      <w:r w:rsidR="00C45902" w:rsidRPr="00381024">
        <w:rPr>
          <w:rFonts w:ascii="Avenir Next LT Pro Light" w:hAnsi="Avenir Next LT Pro Light" w:cs="Arial"/>
          <w:spacing w:val="9"/>
        </w:rPr>
        <w:t xml:space="preserve"> </w:t>
      </w:r>
      <w:r w:rsidR="00C45902" w:rsidRPr="00381024">
        <w:rPr>
          <w:rFonts w:ascii="Avenir Next LT Pro Light" w:hAnsi="Avenir Next LT Pro Light" w:cs="Arial"/>
          <w:spacing w:val="-1"/>
        </w:rPr>
        <w:t>governance</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structures</w:t>
      </w:r>
      <w:r w:rsidR="00C45902" w:rsidRPr="00381024">
        <w:rPr>
          <w:rFonts w:ascii="Avenir Next LT Pro Light" w:hAnsi="Avenir Next LT Pro Light" w:cs="Arial"/>
          <w:spacing w:val="10"/>
        </w:rPr>
        <w:t xml:space="preserve"> </w:t>
      </w:r>
      <w:r w:rsidR="00C45902" w:rsidRPr="00381024">
        <w:rPr>
          <w:rFonts w:ascii="Avenir Next LT Pro Light" w:hAnsi="Avenir Next LT Pro Light" w:cs="Arial"/>
          <w:spacing w:val="-1"/>
        </w:rPr>
        <w:t>exist</w:t>
      </w:r>
      <w:r w:rsidR="00C45902" w:rsidRPr="00381024">
        <w:rPr>
          <w:rFonts w:ascii="Avenir Next LT Pro Light" w:hAnsi="Avenir Next LT Pro Light" w:cs="Arial"/>
          <w:spacing w:val="11"/>
        </w:rPr>
        <w:t xml:space="preserve"> </w:t>
      </w:r>
      <w:r w:rsidR="00C45902" w:rsidRPr="00381024">
        <w:rPr>
          <w:rFonts w:ascii="Avenir Next LT Pro Light" w:hAnsi="Avenir Next LT Pro Light" w:cs="Arial"/>
          <w:spacing w:val="-1"/>
        </w:rPr>
        <w:t>and</w:t>
      </w:r>
      <w:r w:rsidR="00C45902" w:rsidRPr="00381024">
        <w:rPr>
          <w:rFonts w:ascii="Avenir Next LT Pro Light" w:hAnsi="Avenir Next LT Pro Light" w:cs="Arial"/>
          <w:spacing w:val="10"/>
        </w:rPr>
        <w:t xml:space="preserve"> </w:t>
      </w:r>
      <w:r w:rsidR="00C45902" w:rsidRPr="00381024">
        <w:rPr>
          <w:rFonts w:ascii="Avenir Next LT Pro Light" w:hAnsi="Avenir Next LT Pro Light" w:cs="Arial"/>
          <w:spacing w:val="-1"/>
        </w:rPr>
        <w:t>are</w:t>
      </w:r>
      <w:r w:rsidR="00C45902" w:rsidRPr="00381024">
        <w:rPr>
          <w:rFonts w:ascii="Avenir Next LT Pro Light" w:hAnsi="Avenir Next LT Pro Light" w:cs="Arial"/>
          <w:spacing w:val="51"/>
        </w:rPr>
        <w:t xml:space="preserve"> </w:t>
      </w:r>
      <w:r w:rsidR="00C45902" w:rsidRPr="00381024">
        <w:rPr>
          <w:rFonts w:ascii="Avenir Next LT Pro Light" w:hAnsi="Avenir Next LT Pro Light" w:cs="Arial"/>
          <w:spacing w:val="-1"/>
        </w:rPr>
        <w:t>functional.</w:t>
      </w:r>
      <w:r w:rsidR="00C45902" w:rsidRPr="00381024">
        <w:rPr>
          <w:rFonts w:ascii="Avenir Next LT Pro Light" w:hAnsi="Avenir Next LT Pro Light" w:cs="Arial"/>
          <w:spacing w:val="7"/>
        </w:rPr>
        <w:t xml:space="preserve"> </w:t>
      </w:r>
      <w:r w:rsidR="00C45902" w:rsidRPr="00381024">
        <w:rPr>
          <w:rFonts w:ascii="Avenir Next LT Pro Light" w:hAnsi="Avenir Next LT Pro Light" w:cs="Arial"/>
          <w:spacing w:val="-1"/>
        </w:rPr>
        <w:t>Both</w:t>
      </w:r>
      <w:r w:rsidR="00C45902" w:rsidRPr="00381024">
        <w:rPr>
          <w:rFonts w:ascii="Avenir Next LT Pro Light" w:hAnsi="Avenir Next LT Pro Light" w:cs="Arial"/>
          <w:spacing w:val="1"/>
        </w:rPr>
        <w:t xml:space="preserve"> </w:t>
      </w:r>
      <w:r w:rsidR="00C45902" w:rsidRPr="00381024">
        <w:rPr>
          <w:rFonts w:ascii="Avenir Next LT Pro Light" w:hAnsi="Avenir Next LT Pro Light" w:cs="Arial"/>
        </w:rPr>
        <w:t>the</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1"/>
        </w:rPr>
        <w:t>political</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and</w:t>
      </w:r>
      <w:r w:rsidR="00C45902" w:rsidRPr="00381024">
        <w:rPr>
          <w:rFonts w:ascii="Avenir Next LT Pro Light" w:hAnsi="Avenir Next LT Pro Light" w:cs="Arial"/>
          <w:spacing w:val="5"/>
        </w:rPr>
        <w:t xml:space="preserve"> </w:t>
      </w:r>
      <w:r w:rsidR="00C45902" w:rsidRPr="00381024">
        <w:rPr>
          <w:rFonts w:ascii="Avenir Next LT Pro Light" w:hAnsi="Avenir Next LT Pro Light" w:cs="Arial"/>
          <w:spacing w:val="-2"/>
        </w:rPr>
        <w:t>administrative</w:t>
      </w:r>
      <w:r w:rsidR="00C45902" w:rsidRPr="00381024">
        <w:rPr>
          <w:rFonts w:ascii="Avenir Next LT Pro Light" w:hAnsi="Avenir Next LT Pro Light" w:cs="Arial"/>
          <w:spacing w:val="5"/>
        </w:rPr>
        <w:t xml:space="preserve"> </w:t>
      </w:r>
      <w:r w:rsidR="00C45902" w:rsidRPr="00381024">
        <w:rPr>
          <w:rFonts w:ascii="Avenir Next LT Pro Light" w:hAnsi="Avenir Next LT Pro Light" w:cs="Arial"/>
          <w:spacing w:val="-1"/>
        </w:rPr>
        <w:t>structures</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spacing w:val="-2"/>
        </w:rPr>
        <w:t>of</w:t>
      </w:r>
      <w:r w:rsidR="00614719" w:rsidRPr="00381024">
        <w:rPr>
          <w:rFonts w:ascii="Avenir Next LT Pro Light" w:hAnsi="Avenir Next LT Pro Light" w:cs="Arial"/>
          <w:spacing w:val="-2"/>
        </w:rPr>
        <w:t xml:space="preserve"> the</w:t>
      </w:r>
      <w:r w:rsidR="00C45902" w:rsidRPr="00381024">
        <w:rPr>
          <w:rFonts w:ascii="Avenir Next LT Pro Light" w:hAnsi="Avenir Next LT Pro Light" w:cs="Arial"/>
          <w:spacing w:val="6"/>
        </w:rPr>
        <w:t xml:space="preserve"> </w:t>
      </w:r>
      <w:r w:rsidR="00614719" w:rsidRPr="00381024">
        <w:rPr>
          <w:rFonts w:ascii="Avenir Next LT Pro Light" w:hAnsi="Avenir Next LT Pro Light" w:cs="Arial"/>
          <w:spacing w:val="-1"/>
        </w:rPr>
        <w:t>m</w:t>
      </w:r>
      <w:r w:rsidR="00C45902" w:rsidRPr="00381024">
        <w:rPr>
          <w:rFonts w:ascii="Avenir Next LT Pro Light" w:hAnsi="Avenir Next LT Pro Light" w:cs="Arial"/>
          <w:spacing w:val="-1"/>
        </w:rPr>
        <w:t>unicipality</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need</w:t>
      </w:r>
      <w:r w:rsidR="00C45902" w:rsidRPr="00381024">
        <w:rPr>
          <w:rFonts w:ascii="Avenir Next LT Pro Light" w:hAnsi="Avenir Next LT Pro Light" w:cs="Arial"/>
          <w:spacing w:val="5"/>
        </w:rPr>
        <w:t xml:space="preserve"> </w:t>
      </w:r>
      <w:r w:rsidR="00C45902" w:rsidRPr="00381024">
        <w:rPr>
          <w:rFonts w:ascii="Avenir Next LT Pro Light" w:hAnsi="Avenir Next LT Pro Light" w:cs="Arial"/>
        </w:rPr>
        <w:t>to</w:t>
      </w:r>
      <w:r w:rsidR="00C45902" w:rsidRPr="00381024">
        <w:rPr>
          <w:rFonts w:ascii="Avenir Next LT Pro Light" w:hAnsi="Avenir Next LT Pro Light" w:cs="Arial"/>
          <w:spacing w:val="2"/>
        </w:rPr>
        <w:t xml:space="preserve"> </w:t>
      </w:r>
      <w:r w:rsidR="00C45902" w:rsidRPr="00381024">
        <w:rPr>
          <w:rFonts w:ascii="Avenir Next LT Pro Light" w:hAnsi="Avenir Next LT Pro Light" w:cs="Arial"/>
        </w:rPr>
        <w:t xml:space="preserve">be </w:t>
      </w:r>
      <w:r w:rsidR="00C45902" w:rsidRPr="00381024">
        <w:rPr>
          <w:rFonts w:ascii="Avenir Next LT Pro Light" w:hAnsi="Avenir Next LT Pro Light" w:cs="Arial"/>
          <w:spacing w:val="-1"/>
        </w:rPr>
        <w:t>fully</w:t>
      </w:r>
      <w:r w:rsidR="00C45902" w:rsidRPr="00381024">
        <w:rPr>
          <w:rFonts w:ascii="Avenir Next LT Pro Light" w:hAnsi="Avenir Next LT Pro Light" w:cs="Arial"/>
          <w:spacing w:val="73"/>
        </w:rPr>
        <w:t xml:space="preserve"> </w:t>
      </w:r>
      <w:r w:rsidR="00C45902" w:rsidRPr="00381024">
        <w:rPr>
          <w:rFonts w:ascii="Avenir Next LT Pro Light" w:hAnsi="Avenir Next LT Pro Light" w:cs="Arial"/>
          <w:spacing w:val="-1"/>
        </w:rPr>
        <w:t>capacitated</w:t>
      </w:r>
      <w:r w:rsidR="00C45902" w:rsidRPr="00381024">
        <w:rPr>
          <w:rFonts w:ascii="Avenir Next LT Pro Light" w:hAnsi="Avenir Next LT Pro Light" w:cs="Arial"/>
        </w:rPr>
        <w:t xml:space="preserve"> </w:t>
      </w:r>
      <w:r w:rsidR="00C45902" w:rsidRPr="00381024">
        <w:rPr>
          <w:rFonts w:ascii="Avenir Next LT Pro Light" w:hAnsi="Avenir Next LT Pro Light" w:cs="Arial"/>
          <w:spacing w:val="-1"/>
        </w:rPr>
        <w:t>in</w:t>
      </w:r>
      <w:r w:rsidR="00C45902" w:rsidRPr="00381024">
        <w:rPr>
          <w:rFonts w:ascii="Avenir Next LT Pro Light" w:hAnsi="Avenir Next LT Pro Light" w:cs="Arial"/>
          <w:spacing w:val="3"/>
        </w:rPr>
        <w:t xml:space="preserve"> </w:t>
      </w:r>
      <w:r w:rsidR="00C45902" w:rsidRPr="00381024">
        <w:rPr>
          <w:rFonts w:ascii="Avenir Next LT Pro Light" w:hAnsi="Avenir Next LT Pro Light" w:cs="Arial"/>
          <w:spacing w:val="-1"/>
        </w:rPr>
        <w:t>terms</w:t>
      </w:r>
      <w:r w:rsidR="00C45902" w:rsidRPr="00381024">
        <w:rPr>
          <w:rFonts w:ascii="Avenir Next LT Pro Light" w:hAnsi="Avenir Next LT Pro Light" w:cs="Arial"/>
        </w:rPr>
        <w:t xml:space="preserve"> </w:t>
      </w:r>
      <w:r w:rsidR="00C45902" w:rsidRPr="00381024">
        <w:rPr>
          <w:rFonts w:ascii="Avenir Next LT Pro Light" w:hAnsi="Avenir Next LT Pro Light" w:cs="Arial"/>
          <w:spacing w:val="-2"/>
        </w:rPr>
        <w:t>of</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numbers</w:t>
      </w:r>
      <w:r w:rsidR="00C45902" w:rsidRPr="00381024">
        <w:rPr>
          <w:rFonts w:ascii="Avenir Next LT Pro Light" w:hAnsi="Avenir Next LT Pro Light" w:cs="Arial"/>
          <w:spacing w:val="1"/>
        </w:rPr>
        <w:t xml:space="preserve"> </w:t>
      </w:r>
      <w:r w:rsidR="00C45902" w:rsidRPr="00381024">
        <w:rPr>
          <w:rFonts w:ascii="Avenir Next LT Pro Light" w:hAnsi="Avenir Next LT Pro Light" w:cs="Arial"/>
          <w:spacing w:val="-1"/>
        </w:rPr>
        <w:t>and</w:t>
      </w:r>
      <w:r w:rsidR="00C45902" w:rsidRPr="00381024">
        <w:rPr>
          <w:rFonts w:ascii="Avenir Next LT Pro Light" w:hAnsi="Avenir Next LT Pro Light" w:cs="Arial"/>
          <w:spacing w:val="4"/>
        </w:rPr>
        <w:t xml:space="preserve"> </w:t>
      </w:r>
      <w:r w:rsidR="00C45902" w:rsidRPr="00381024">
        <w:rPr>
          <w:rFonts w:ascii="Avenir Next LT Pro Light" w:hAnsi="Avenir Next LT Pro Light" w:cs="Arial"/>
          <w:spacing w:val="-1"/>
        </w:rPr>
        <w:t>skills</w:t>
      </w:r>
      <w:bookmarkEnd w:id="32"/>
      <w:r w:rsidR="007A6D67" w:rsidRPr="00381024">
        <w:rPr>
          <w:rFonts w:ascii="Avenir Next LT Pro Light" w:hAnsi="Avenir Next LT Pro Light" w:cs="Arial"/>
          <w:lang w:val="en-GB"/>
        </w:rPr>
        <w:t>.</w:t>
      </w:r>
    </w:p>
    <w:p w14:paraId="1A576A63" w14:textId="77777777" w:rsidR="007A6D67" w:rsidRPr="00381024" w:rsidRDefault="007A6D67" w:rsidP="00C22779">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2.1.1</w:t>
      </w:r>
    </w:p>
    <w:p w14:paraId="5AD40324" w14:textId="77777777" w:rsidR="009540E7" w:rsidRPr="00381024" w:rsidRDefault="009540E7" w:rsidP="00256BB6">
      <w:pPr>
        <w:contextualSpacing/>
        <w:jc w:val="both"/>
        <w:rPr>
          <w:rFonts w:ascii="Avenir Next LT Pro Light" w:hAnsi="Avenir Next LT Pro Light" w:cs="Arial"/>
        </w:rPr>
      </w:pPr>
    </w:p>
    <w:tbl>
      <w:tblPr>
        <w:tblW w:w="9109" w:type="dxa"/>
        <w:tblInd w:w="6" w:type="dxa"/>
        <w:tblLayout w:type="fixed"/>
        <w:tblCellMar>
          <w:left w:w="0" w:type="dxa"/>
          <w:right w:w="0" w:type="dxa"/>
        </w:tblCellMar>
        <w:tblLook w:val="01E0" w:firstRow="1" w:lastRow="1" w:firstColumn="1" w:lastColumn="1" w:noHBand="0" w:noVBand="0"/>
      </w:tblPr>
      <w:tblGrid>
        <w:gridCol w:w="2305"/>
        <w:gridCol w:w="2268"/>
        <w:gridCol w:w="2268"/>
        <w:gridCol w:w="2268"/>
      </w:tblGrid>
      <w:tr w:rsidR="00C45902" w:rsidRPr="00381024" w14:paraId="08AFD86B" w14:textId="77777777" w:rsidTr="00660626">
        <w:trPr>
          <w:trHeight w:hRule="exact" w:val="474"/>
        </w:trPr>
        <w:tc>
          <w:tcPr>
            <w:tcW w:w="2305"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12895F70" w14:textId="77777777" w:rsidR="00C45902" w:rsidRPr="00381024" w:rsidRDefault="00C45902" w:rsidP="00660626">
            <w:pPr>
              <w:pStyle w:val="TableParagraph"/>
              <w:spacing w:line="200" w:lineRule="atLeast"/>
              <w:ind w:left="101"/>
              <w:jc w:val="center"/>
              <w:rPr>
                <w:rFonts w:ascii="Avenir Next LT Pro Light" w:hAnsi="Avenir Next LT Pro Light"/>
                <w:b/>
                <w:sz w:val="20"/>
                <w:szCs w:val="20"/>
              </w:rPr>
            </w:pPr>
          </w:p>
        </w:tc>
        <w:tc>
          <w:tcPr>
            <w:tcW w:w="2268"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3B1EF99F" w14:textId="77777777" w:rsidR="00C45902" w:rsidRPr="00381024" w:rsidRDefault="00C45902" w:rsidP="00660626">
            <w:pPr>
              <w:pStyle w:val="TableParagraph"/>
              <w:spacing w:before="11"/>
              <w:jc w:val="center"/>
              <w:rPr>
                <w:rFonts w:ascii="Avenir Next LT Pro Light" w:hAnsi="Avenir Next LT Pro Light"/>
                <w:b/>
                <w:sz w:val="20"/>
                <w:szCs w:val="20"/>
              </w:rPr>
            </w:pPr>
          </w:p>
        </w:tc>
        <w:tc>
          <w:tcPr>
            <w:tcW w:w="2268"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2E5B0980" w14:textId="77777777" w:rsidR="00C45902" w:rsidRPr="00381024" w:rsidRDefault="00C45902" w:rsidP="00660626">
            <w:pPr>
              <w:pStyle w:val="TableParagraph"/>
              <w:spacing w:before="7"/>
              <w:jc w:val="center"/>
              <w:rPr>
                <w:rFonts w:ascii="Avenir Next LT Pro Light" w:hAnsi="Avenir Next LT Pro Light"/>
                <w:b/>
                <w:sz w:val="20"/>
                <w:szCs w:val="20"/>
              </w:rPr>
            </w:pPr>
          </w:p>
        </w:tc>
        <w:tc>
          <w:tcPr>
            <w:tcW w:w="2268" w:type="dxa"/>
            <w:tcBorders>
              <w:top w:val="single" w:sz="5" w:space="0" w:color="000000"/>
              <w:left w:val="single" w:sz="5" w:space="0" w:color="000000"/>
              <w:bottom w:val="single" w:sz="5" w:space="0" w:color="000000"/>
              <w:right w:val="single" w:sz="5" w:space="0" w:color="000000"/>
            </w:tcBorders>
            <w:shd w:val="clear" w:color="auto" w:fill="92D050"/>
            <w:vAlign w:val="center"/>
          </w:tcPr>
          <w:p w14:paraId="75884AF0" w14:textId="77777777" w:rsidR="00C45902" w:rsidRPr="00381024" w:rsidRDefault="00C45902" w:rsidP="00660626">
            <w:pPr>
              <w:pStyle w:val="TableParagraph"/>
              <w:spacing w:before="7"/>
              <w:jc w:val="center"/>
              <w:rPr>
                <w:rFonts w:ascii="Avenir Next LT Pro Light" w:hAnsi="Avenir Next LT Pro Light"/>
                <w:b/>
                <w:spacing w:val="-1"/>
                <w:sz w:val="20"/>
                <w:szCs w:val="20"/>
              </w:rPr>
            </w:pPr>
          </w:p>
        </w:tc>
      </w:tr>
      <w:tr w:rsidR="00C45902" w:rsidRPr="00381024" w14:paraId="11D5EF8A" w14:textId="77777777" w:rsidTr="00C45902">
        <w:trPr>
          <w:trHeight w:hRule="exact" w:val="2462"/>
        </w:trPr>
        <w:tc>
          <w:tcPr>
            <w:tcW w:w="2305" w:type="dxa"/>
            <w:tcBorders>
              <w:top w:val="single" w:sz="5" w:space="0" w:color="000000"/>
              <w:left w:val="single" w:sz="5" w:space="0" w:color="000000"/>
              <w:bottom w:val="single" w:sz="5" w:space="0" w:color="000000"/>
              <w:right w:val="single" w:sz="5" w:space="0" w:color="000000"/>
            </w:tcBorders>
          </w:tcPr>
          <w:p w14:paraId="5D0E44D4" w14:textId="7A5E5070" w:rsidR="00C45902" w:rsidRPr="00381024" w:rsidRDefault="005D585F" w:rsidP="00F87EC6">
            <w:pPr>
              <w:pStyle w:val="TableParagraph"/>
              <w:spacing w:line="200" w:lineRule="atLeast"/>
              <w:ind w:left="101"/>
              <w:rPr>
                <w:rFonts w:ascii="Avenir Next LT Pro Light" w:hAnsi="Avenir Next LT Pro Light"/>
                <w:noProof/>
                <w:sz w:val="20"/>
                <w:szCs w:val="20"/>
              </w:rPr>
            </w:pPr>
            <w:r w:rsidRPr="00381024">
              <w:rPr>
                <w:rFonts w:ascii="Avenir Next LT Pro Light" w:hAnsi="Avenir Next LT Pro Light"/>
                <w:noProof/>
                <w:sz w:val="20"/>
                <w:szCs w:val="20"/>
              </w:rPr>
              <w:drawing>
                <wp:inline distT="0" distB="0" distL="0" distR="0" wp14:anchorId="2909F635" wp14:editId="3218BED9">
                  <wp:extent cx="1240155" cy="1715770"/>
                  <wp:effectExtent l="0" t="0" r="0" b="0"/>
                  <wp:docPr id="68" name="Picture 3460" descr="A person sitting at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0" descr="A person sitting at a table&#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40155" cy="1715770"/>
                          </a:xfrm>
                          <a:prstGeom prst="rect">
                            <a:avLst/>
                          </a:prstGeom>
                          <a:noFill/>
                          <a:ln>
                            <a:noFill/>
                          </a:ln>
                        </pic:spPr>
                      </pic:pic>
                    </a:graphicData>
                  </a:graphic>
                </wp:inline>
              </w:drawing>
            </w:r>
          </w:p>
        </w:tc>
        <w:tc>
          <w:tcPr>
            <w:tcW w:w="2268" w:type="dxa"/>
            <w:tcBorders>
              <w:top w:val="single" w:sz="5" w:space="0" w:color="000000"/>
              <w:left w:val="single" w:sz="5" w:space="0" w:color="000000"/>
              <w:bottom w:val="single" w:sz="5" w:space="0" w:color="000000"/>
              <w:right w:val="single" w:sz="5" w:space="0" w:color="000000"/>
            </w:tcBorders>
          </w:tcPr>
          <w:p w14:paraId="07736F8E" w14:textId="115BEEA3" w:rsidR="00C45902" w:rsidRPr="00381024" w:rsidRDefault="005D585F" w:rsidP="00F87EC6">
            <w:pPr>
              <w:pStyle w:val="TableParagraph"/>
              <w:spacing w:line="200" w:lineRule="atLeast"/>
              <w:ind w:left="100"/>
              <w:rPr>
                <w:rFonts w:ascii="Avenir Next LT Pro Light" w:hAnsi="Avenir Next LT Pro Light"/>
                <w:noProof/>
                <w:sz w:val="20"/>
                <w:szCs w:val="20"/>
              </w:rPr>
            </w:pPr>
            <w:r w:rsidRPr="00381024">
              <w:rPr>
                <w:rFonts w:ascii="Avenir Next LT Pro Light" w:hAnsi="Avenir Next LT Pro Light"/>
                <w:noProof/>
                <w:sz w:val="20"/>
                <w:szCs w:val="20"/>
              </w:rPr>
              <w:drawing>
                <wp:inline distT="0" distB="0" distL="0" distR="0" wp14:anchorId="7E37104A" wp14:editId="3499F515">
                  <wp:extent cx="1264920" cy="1791335"/>
                  <wp:effectExtent l="0" t="0" r="0" b="0"/>
                  <wp:docPr id="67" name="Picture 56" descr="A person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A person sitting on a table&#10;&#10;Description automatically generated"/>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64920" cy="1791335"/>
                          </a:xfrm>
                          <a:prstGeom prst="rect">
                            <a:avLst/>
                          </a:prstGeom>
                          <a:noFill/>
                          <a:ln>
                            <a:noFill/>
                          </a:ln>
                        </pic:spPr>
                      </pic:pic>
                    </a:graphicData>
                  </a:graphic>
                </wp:inline>
              </w:drawing>
            </w:r>
          </w:p>
        </w:tc>
        <w:tc>
          <w:tcPr>
            <w:tcW w:w="2268" w:type="dxa"/>
            <w:tcBorders>
              <w:top w:val="single" w:sz="5" w:space="0" w:color="000000"/>
              <w:left w:val="single" w:sz="5" w:space="0" w:color="000000"/>
              <w:bottom w:val="single" w:sz="5" w:space="0" w:color="000000"/>
              <w:right w:val="single" w:sz="5" w:space="0" w:color="000000"/>
            </w:tcBorders>
          </w:tcPr>
          <w:p w14:paraId="728B5BB2" w14:textId="5D048131" w:rsidR="00C45902" w:rsidRPr="00381024" w:rsidRDefault="005D585F" w:rsidP="00F87EC6">
            <w:pPr>
              <w:pStyle w:val="TableParagraph"/>
              <w:spacing w:line="200" w:lineRule="atLeast"/>
              <w:ind w:left="99"/>
              <w:rPr>
                <w:rFonts w:ascii="Avenir Next LT Pro Light" w:hAnsi="Avenir Next LT Pro Light"/>
                <w:noProof/>
                <w:sz w:val="20"/>
                <w:szCs w:val="20"/>
              </w:rPr>
            </w:pPr>
            <w:r w:rsidRPr="00381024">
              <w:rPr>
                <w:rFonts w:ascii="Avenir Next LT Pro Light" w:hAnsi="Avenir Next LT Pro Light"/>
                <w:noProof/>
                <w:sz w:val="20"/>
                <w:szCs w:val="20"/>
              </w:rPr>
              <w:drawing>
                <wp:inline distT="0" distB="0" distL="0" distR="0" wp14:anchorId="2178DA33" wp14:editId="3560C8CF">
                  <wp:extent cx="1303020" cy="1728470"/>
                  <wp:effectExtent l="0" t="0" r="0" b="0"/>
                  <wp:docPr id="66" name="Picture 32" descr="A person wearing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person wearing a suit and tie&#10;&#10;Description automatically generated"/>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303020" cy="1728470"/>
                          </a:xfrm>
                          <a:prstGeom prst="rect">
                            <a:avLst/>
                          </a:prstGeom>
                          <a:noFill/>
                          <a:ln>
                            <a:noFill/>
                          </a:ln>
                        </pic:spPr>
                      </pic:pic>
                    </a:graphicData>
                  </a:graphic>
                </wp:inline>
              </w:drawing>
            </w:r>
          </w:p>
        </w:tc>
        <w:tc>
          <w:tcPr>
            <w:tcW w:w="2268" w:type="dxa"/>
            <w:tcBorders>
              <w:top w:val="single" w:sz="5" w:space="0" w:color="000000"/>
              <w:left w:val="single" w:sz="5" w:space="0" w:color="000000"/>
              <w:bottom w:val="single" w:sz="5" w:space="0" w:color="000000"/>
              <w:right w:val="single" w:sz="5" w:space="0" w:color="000000"/>
            </w:tcBorders>
          </w:tcPr>
          <w:p w14:paraId="6749B5F2" w14:textId="2D4951E7" w:rsidR="00C45902" w:rsidRPr="00381024" w:rsidRDefault="005D585F" w:rsidP="00F87EC6">
            <w:pPr>
              <w:pStyle w:val="TableParagraph"/>
              <w:spacing w:line="200" w:lineRule="atLeast"/>
              <w:ind w:left="99"/>
              <w:rPr>
                <w:rFonts w:ascii="Avenir Next LT Pro Light" w:hAnsi="Avenir Next LT Pro Light"/>
                <w:noProof/>
                <w:sz w:val="20"/>
                <w:szCs w:val="20"/>
              </w:rPr>
            </w:pPr>
            <w:r w:rsidRPr="00381024">
              <w:rPr>
                <w:rFonts w:ascii="Avenir Next LT Pro Light" w:hAnsi="Avenir Next LT Pro Light"/>
                <w:noProof/>
                <w:sz w:val="20"/>
                <w:szCs w:val="20"/>
              </w:rPr>
              <w:drawing>
                <wp:inline distT="0" distB="0" distL="0" distR="0" wp14:anchorId="34579EFC" wp14:editId="2F06A734">
                  <wp:extent cx="1277620" cy="1728470"/>
                  <wp:effectExtent l="0" t="0" r="0" b="0"/>
                  <wp:docPr id="65" name="Picture 3459" descr="A person in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9" descr="A person in a blue shirt&#10;&#10;Description automatically generated"/>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77620" cy="1728470"/>
                          </a:xfrm>
                          <a:prstGeom prst="rect">
                            <a:avLst/>
                          </a:prstGeom>
                          <a:noFill/>
                          <a:ln>
                            <a:noFill/>
                          </a:ln>
                        </pic:spPr>
                      </pic:pic>
                    </a:graphicData>
                  </a:graphic>
                </wp:inline>
              </w:drawing>
            </w:r>
          </w:p>
        </w:tc>
      </w:tr>
      <w:tr w:rsidR="00C45902" w:rsidRPr="00381024" w14:paraId="319974B9" w14:textId="77777777" w:rsidTr="00C97B9A">
        <w:trPr>
          <w:trHeight w:hRule="exact" w:val="718"/>
        </w:trPr>
        <w:tc>
          <w:tcPr>
            <w:tcW w:w="2305" w:type="dxa"/>
            <w:tcBorders>
              <w:top w:val="single" w:sz="5" w:space="0" w:color="000000"/>
              <w:left w:val="single" w:sz="5" w:space="0" w:color="000000"/>
              <w:bottom w:val="single" w:sz="5" w:space="0" w:color="000000"/>
              <w:right w:val="single" w:sz="5" w:space="0" w:color="000000"/>
            </w:tcBorders>
          </w:tcPr>
          <w:p w14:paraId="575346D1" w14:textId="77777777" w:rsidR="00C45902" w:rsidRPr="00381024" w:rsidRDefault="00C97B9A" w:rsidP="00F87EC6">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 xml:space="preserve">MAYOR: </w:t>
            </w:r>
            <w:r w:rsidR="00C45902" w:rsidRPr="00381024">
              <w:rPr>
                <w:rFonts w:ascii="Avenir Next LT Pro Light" w:hAnsi="Avenir Next LT Pro Light"/>
                <w:spacing w:val="-2"/>
                <w:sz w:val="20"/>
                <w:szCs w:val="20"/>
              </w:rPr>
              <w:t>Cllr</w:t>
            </w:r>
            <w:r w:rsidR="00C45902" w:rsidRPr="00381024">
              <w:rPr>
                <w:rFonts w:ascii="Avenir Next LT Pro Light" w:hAnsi="Avenir Next LT Pro Light"/>
                <w:spacing w:val="1"/>
                <w:sz w:val="20"/>
                <w:szCs w:val="20"/>
              </w:rPr>
              <w:t xml:space="preserve"> </w:t>
            </w:r>
            <w:r w:rsidR="00C45902" w:rsidRPr="00381024">
              <w:rPr>
                <w:rFonts w:ascii="Avenir Next LT Pro Light" w:hAnsi="Avenir Next LT Pro Light"/>
                <w:spacing w:val="-1"/>
                <w:sz w:val="20"/>
                <w:szCs w:val="20"/>
              </w:rPr>
              <w:t>E.</w:t>
            </w:r>
            <w:r w:rsidR="00C45902" w:rsidRPr="00381024">
              <w:rPr>
                <w:rFonts w:ascii="Avenir Next LT Pro Light" w:hAnsi="Avenir Next LT Pro Light"/>
                <w:sz w:val="20"/>
                <w:szCs w:val="20"/>
              </w:rPr>
              <w:t xml:space="preserve">  </w:t>
            </w:r>
            <w:r w:rsidR="00C45902" w:rsidRPr="00381024">
              <w:rPr>
                <w:rFonts w:ascii="Avenir Next LT Pro Light" w:hAnsi="Avenir Next LT Pro Light"/>
                <w:spacing w:val="-1"/>
                <w:sz w:val="20"/>
                <w:szCs w:val="20"/>
              </w:rPr>
              <w:t>Ngcongo</w:t>
            </w:r>
            <w:r w:rsidR="00C45902" w:rsidRPr="00381024">
              <w:rPr>
                <w:rFonts w:ascii="Avenir Next LT Pro Light" w:hAnsi="Avenir Next LT Pro Light"/>
                <w:spacing w:val="-2"/>
                <w:sz w:val="20"/>
                <w:szCs w:val="20"/>
              </w:rPr>
              <w:t xml:space="preserve"> </w:t>
            </w:r>
            <w:r w:rsidR="00C45902" w:rsidRPr="00381024">
              <w:rPr>
                <w:rFonts w:ascii="Avenir Next LT Pro Light" w:hAnsi="Avenir Next LT Pro Light"/>
                <w:spacing w:val="-1"/>
                <w:sz w:val="20"/>
                <w:szCs w:val="20"/>
              </w:rPr>
              <w:t>(ANC)</w:t>
            </w:r>
          </w:p>
        </w:tc>
        <w:tc>
          <w:tcPr>
            <w:tcW w:w="2268" w:type="dxa"/>
            <w:tcBorders>
              <w:top w:val="single" w:sz="5" w:space="0" w:color="000000"/>
              <w:left w:val="single" w:sz="5" w:space="0" w:color="000000"/>
              <w:bottom w:val="single" w:sz="5" w:space="0" w:color="000000"/>
              <w:right w:val="single" w:sz="5" w:space="0" w:color="000000"/>
            </w:tcBorders>
          </w:tcPr>
          <w:p w14:paraId="30D096EB" w14:textId="77777777" w:rsidR="00C45902" w:rsidRPr="00381024" w:rsidRDefault="00C97B9A" w:rsidP="00F87EC6">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 xml:space="preserve">D MAYOR: </w:t>
            </w:r>
            <w:r w:rsidR="00C45902" w:rsidRPr="00381024">
              <w:rPr>
                <w:rFonts w:ascii="Avenir Next LT Pro Light" w:hAnsi="Avenir Next LT Pro Light"/>
                <w:spacing w:val="-2"/>
                <w:sz w:val="20"/>
                <w:szCs w:val="20"/>
              </w:rPr>
              <w:t>Cllr</w:t>
            </w:r>
            <w:r w:rsidR="00C45902" w:rsidRPr="00381024">
              <w:rPr>
                <w:rFonts w:ascii="Avenir Next LT Pro Light" w:hAnsi="Avenir Next LT Pro Light"/>
                <w:spacing w:val="1"/>
                <w:sz w:val="20"/>
                <w:szCs w:val="20"/>
              </w:rPr>
              <w:t xml:space="preserve"> </w:t>
            </w:r>
            <w:r w:rsidR="00C45902" w:rsidRPr="00381024">
              <w:rPr>
                <w:rFonts w:ascii="Avenir Next LT Pro Light" w:hAnsi="Avenir Next LT Pro Light"/>
                <w:sz w:val="20"/>
                <w:szCs w:val="20"/>
              </w:rPr>
              <w:t>L.</w:t>
            </w:r>
            <w:r w:rsidR="00C45902" w:rsidRPr="00381024">
              <w:rPr>
                <w:rFonts w:ascii="Avenir Next LT Pro Light" w:hAnsi="Avenir Next LT Pro Light"/>
                <w:spacing w:val="2"/>
                <w:sz w:val="20"/>
                <w:szCs w:val="20"/>
              </w:rPr>
              <w:t xml:space="preserve"> </w:t>
            </w:r>
            <w:r w:rsidR="00C45902" w:rsidRPr="00381024">
              <w:rPr>
                <w:rFonts w:ascii="Avenir Next LT Pro Light" w:hAnsi="Avenir Next LT Pro Light"/>
                <w:spacing w:val="-1"/>
                <w:sz w:val="20"/>
                <w:szCs w:val="20"/>
              </w:rPr>
              <w:t>Lembethe</w:t>
            </w:r>
            <w:r w:rsidR="00C45902" w:rsidRPr="00381024">
              <w:rPr>
                <w:rFonts w:ascii="Avenir Next LT Pro Light" w:hAnsi="Avenir Next LT Pro Light"/>
                <w:spacing w:val="-2"/>
                <w:sz w:val="20"/>
                <w:szCs w:val="20"/>
              </w:rPr>
              <w:t xml:space="preserve"> </w:t>
            </w:r>
            <w:r w:rsidR="00C45902" w:rsidRPr="00381024">
              <w:rPr>
                <w:rFonts w:ascii="Avenir Next LT Pro Light" w:hAnsi="Avenir Next LT Pro Light"/>
                <w:spacing w:val="-1"/>
                <w:sz w:val="20"/>
                <w:szCs w:val="20"/>
              </w:rPr>
              <w:t>(ANC)</w:t>
            </w:r>
          </w:p>
        </w:tc>
        <w:tc>
          <w:tcPr>
            <w:tcW w:w="2268" w:type="dxa"/>
            <w:tcBorders>
              <w:top w:val="single" w:sz="5" w:space="0" w:color="000000"/>
              <w:left w:val="single" w:sz="5" w:space="0" w:color="000000"/>
              <w:bottom w:val="single" w:sz="5" w:space="0" w:color="000000"/>
              <w:right w:val="single" w:sz="5" w:space="0" w:color="000000"/>
            </w:tcBorders>
          </w:tcPr>
          <w:p w14:paraId="4D3A8ACA" w14:textId="77777777" w:rsidR="00C45902" w:rsidRPr="00381024" w:rsidRDefault="00C97B9A" w:rsidP="00F87EC6">
            <w:pPr>
              <w:pStyle w:val="TableParagraph"/>
              <w:spacing w:line="250" w:lineRule="exact"/>
              <w:ind w:left="99"/>
              <w:rPr>
                <w:rFonts w:ascii="Avenir Next LT Pro Light" w:hAnsi="Avenir Next LT Pro Light"/>
                <w:sz w:val="20"/>
                <w:szCs w:val="20"/>
              </w:rPr>
            </w:pPr>
            <w:r w:rsidRPr="00381024">
              <w:rPr>
                <w:rFonts w:ascii="Avenir Next LT Pro Light" w:hAnsi="Avenir Next LT Pro Light"/>
                <w:spacing w:val="-2"/>
                <w:sz w:val="20"/>
                <w:szCs w:val="20"/>
              </w:rPr>
              <w:t xml:space="preserve">SPEAKER: </w:t>
            </w:r>
            <w:r w:rsidR="00C45902" w:rsidRPr="00381024">
              <w:rPr>
                <w:rFonts w:ascii="Avenir Next LT Pro Light" w:hAnsi="Avenir Next LT Pro Light"/>
                <w:spacing w:val="-2"/>
                <w:sz w:val="20"/>
                <w:szCs w:val="20"/>
              </w:rPr>
              <w:t>Cllr</w:t>
            </w:r>
            <w:r w:rsidR="00C45902" w:rsidRPr="00381024">
              <w:rPr>
                <w:rFonts w:ascii="Avenir Next LT Pro Light" w:hAnsi="Avenir Next LT Pro Light"/>
                <w:spacing w:val="1"/>
                <w:sz w:val="20"/>
                <w:szCs w:val="20"/>
              </w:rPr>
              <w:t xml:space="preserve"> </w:t>
            </w:r>
            <w:r w:rsidR="00C45902" w:rsidRPr="00381024">
              <w:rPr>
                <w:rFonts w:ascii="Avenir Next LT Pro Light" w:hAnsi="Avenir Next LT Pro Light"/>
                <w:sz w:val="20"/>
                <w:szCs w:val="20"/>
              </w:rPr>
              <w:t>T.</w:t>
            </w:r>
            <w:r w:rsidR="00C45902" w:rsidRPr="00381024">
              <w:rPr>
                <w:rFonts w:ascii="Avenir Next LT Pro Light" w:hAnsi="Avenir Next LT Pro Light"/>
                <w:spacing w:val="-1"/>
                <w:sz w:val="20"/>
                <w:szCs w:val="20"/>
              </w:rPr>
              <w:t xml:space="preserve"> </w:t>
            </w:r>
            <w:r w:rsidR="00C45902" w:rsidRPr="00381024">
              <w:rPr>
                <w:rFonts w:ascii="Avenir Next LT Pro Light" w:hAnsi="Avenir Next LT Pro Light"/>
                <w:spacing w:val="-2"/>
                <w:sz w:val="20"/>
                <w:szCs w:val="20"/>
              </w:rPr>
              <w:t>Gwala</w:t>
            </w:r>
            <w:r w:rsidR="00C45902" w:rsidRPr="00381024">
              <w:rPr>
                <w:rFonts w:ascii="Avenir Next LT Pro Light" w:hAnsi="Avenir Next LT Pro Light"/>
                <w:sz w:val="20"/>
                <w:szCs w:val="20"/>
              </w:rPr>
              <w:t xml:space="preserve"> </w:t>
            </w:r>
            <w:r w:rsidR="00C45902" w:rsidRPr="00381024">
              <w:rPr>
                <w:rFonts w:ascii="Avenir Next LT Pro Light" w:hAnsi="Avenir Next LT Pro Light"/>
                <w:spacing w:val="-1"/>
                <w:sz w:val="20"/>
                <w:szCs w:val="20"/>
              </w:rPr>
              <w:t>(ANC)</w:t>
            </w:r>
          </w:p>
        </w:tc>
        <w:tc>
          <w:tcPr>
            <w:tcW w:w="2268" w:type="dxa"/>
            <w:tcBorders>
              <w:top w:val="single" w:sz="5" w:space="0" w:color="000000"/>
              <w:left w:val="single" w:sz="5" w:space="0" w:color="000000"/>
              <w:bottom w:val="single" w:sz="5" w:space="0" w:color="000000"/>
              <w:right w:val="single" w:sz="5" w:space="0" w:color="000000"/>
            </w:tcBorders>
          </w:tcPr>
          <w:p w14:paraId="59EB43EB" w14:textId="77777777" w:rsidR="00C45902" w:rsidRPr="00381024" w:rsidRDefault="00C97B9A" w:rsidP="00F87EC6">
            <w:pPr>
              <w:pStyle w:val="TableParagraph"/>
              <w:spacing w:line="250" w:lineRule="exact"/>
              <w:ind w:left="99"/>
              <w:rPr>
                <w:rFonts w:ascii="Avenir Next LT Pro Light" w:hAnsi="Avenir Next LT Pro Light"/>
                <w:spacing w:val="-2"/>
                <w:sz w:val="20"/>
                <w:szCs w:val="20"/>
              </w:rPr>
            </w:pPr>
            <w:r w:rsidRPr="00381024">
              <w:rPr>
                <w:rFonts w:ascii="Avenir Next LT Pro Light" w:hAnsi="Avenir Next LT Pro Light"/>
                <w:spacing w:val="-2"/>
                <w:sz w:val="20"/>
                <w:szCs w:val="20"/>
              </w:rPr>
              <w:t xml:space="preserve">EXCO MEMBER: </w:t>
            </w:r>
            <w:r w:rsidR="00C45902" w:rsidRPr="00381024">
              <w:rPr>
                <w:rFonts w:ascii="Avenir Next LT Pro Light" w:hAnsi="Avenir Next LT Pro Light"/>
                <w:spacing w:val="-2"/>
                <w:sz w:val="20"/>
                <w:szCs w:val="20"/>
              </w:rPr>
              <w:t>Cllr.</w:t>
            </w:r>
            <w:r w:rsidR="00C45902" w:rsidRPr="00381024">
              <w:rPr>
                <w:rFonts w:ascii="Avenir Next LT Pro Light" w:hAnsi="Avenir Next LT Pro Light"/>
                <w:spacing w:val="2"/>
                <w:sz w:val="20"/>
                <w:szCs w:val="20"/>
              </w:rPr>
              <w:t xml:space="preserve"> </w:t>
            </w:r>
            <w:r w:rsidR="00C45902" w:rsidRPr="00381024">
              <w:rPr>
                <w:rFonts w:ascii="Avenir Next LT Pro Light" w:hAnsi="Avenir Next LT Pro Light"/>
                <w:spacing w:val="-1"/>
                <w:sz w:val="20"/>
                <w:szCs w:val="20"/>
              </w:rPr>
              <w:t>R.</w:t>
            </w:r>
            <w:r w:rsidR="00C45902" w:rsidRPr="00381024">
              <w:rPr>
                <w:rFonts w:ascii="Avenir Next LT Pro Light" w:hAnsi="Avenir Next LT Pro Light"/>
                <w:spacing w:val="2"/>
                <w:sz w:val="20"/>
                <w:szCs w:val="20"/>
              </w:rPr>
              <w:t xml:space="preserve"> </w:t>
            </w:r>
            <w:r w:rsidR="00C45902" w:rsidRPr="00381024">
              <w:rPr>
                <w:rFonts w:ascii="Avenir Next LT Pro Light" w:hAnsi="Avenir Next LT Pro Light"/>
                <w:spacing w:val="-1"/>
                <w:sz w:val="20"/>
                <w:szCs w:val="20"/>
              </w:rPr>
              <w:t>Mofokeng (IFP)</w:t>
            </w:r>
          </w:p>
        </w:tc>
      </w:tr>
      <w:tr w:rsidR="00C45902" w:rsidRPr="00381024" w14:paraId="1F116F51" w14:textId="77777777" w:rsidTr="00C45902">
        <w:trPr>
          <w:trHeight w:hRule="exact" w:val="2087"/>
        </w:trPr>
        <w:tc>
          <w:tcPr>
            <w:tcW w:w="2305" w:type="dxa"/>
            <w:tcBorders>
              <w:top w:val="single" w:sz="5" w:space="0" w:color="000000"/>
              <w:left w:val="single" w:sz="5" w:space="0" w:color="000000"/>
              <w:bottom w:val="single" w:sz="5" w:space="0" w:color="000000"/>
              <w:right w:val="single" w:sz="5" w:space="0" w:color="000000"/>
            </w:tcBorders>
          </w:tcPr>
          <w:p w14:paraId="671FBBB1" w14:textId="7C13249F" w:rsidR="00C45902" w:rsidRPr="00381024" w:rsidRDefault="005D585F" w:rsidP="00F87EC6">
            <w:pPr>
              <w:pStyle w:val="TableParagraph"/>
              <w:spacing w:line="200" w:lineRule="atLeast"/>
              <w:ind w:left="101"/>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207AF5D3" wp14:editId="4E3FAE6B">
                  <wp:extent cx="1177290" cy="1503045"/>
                  <wp:effectExtent l="0" t="0" r="0" b="0"/>
                  <wp:docPr id="64" name="Picture 3469" descr="A person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9" descr="A person sitting on a table&#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77290" cy="1503045"/>
                          </a:xfrm>
                          <a:prstGeom prst="rect">
                            <a:avLst/>
                          </a:prstGeom>
                          <a:noFill/>
                          <a:ln>
                            <a:noFill/>
                          </a:ln>
                        </pic:spPr>
                      </pic:pic>
                    </a:graphicData>
                  </a:graphic>
                </wp:inline>
              </w:drawing>
            </w:r>
          </w:p>
          <w:p w14:paraId="47705103" w14:textId="77777777" w:rsidR="00C45902" w:rsidRPr="00381024" w:rsidRDefault="00C45902" w:rsidP="00F87EC6">
            <w:pPr>
              <w:pStyle w:val="TableParagraph"/>
              <w:spacing w:before="7"/>
              <w:rPr>
                <w:rFonts w:ascii="Avenir Next LT Pro Light" w:eastAsia="Times New Roman" w:hAnsi="Avenir Next LT Pro Light"/>
                <w:sz w:val="20"/>
                <w:szCs w:val="20"/>
              </w:rPr>
            </w:pPr>
          </w:p>
        </w:tc>
        <w:tc>
          <w:tcPr>
            <w:tcW w:w="2268" w:type="dxa"/>
            <w:tcBorders>
              <w:top w:val="single" w:sz="5" w:space="0" w:color="000000"/>
              <w:left w:val="single" w:sz="5" w:space="0" w:color="000000"/>
              <w:bottom w:val="single" w:sz="5" w:space="0" w:color="000000"/>
              <w:right w:val="single" w:sz="5" w:space="0" w:color="000000"/>
            </w:tcBorders>
          </w:tcPr>
          <w:p w14:paraId="3AE0C684" w14:textId="672CC4C4" w:rsidR="00C45902" w:rsidRPr="00381024" w:rsidRDefault="005D585F" w:rsidP="00F87EC6">
            <w:pPr>
              <w:pStyle w:val="TableParagraph"/>
              <w:spacing w:line="200" w:lineRule="atLeast"/>
              <w:ind w:left="100"/>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2835760C" wp14:editId="0EFBA670">
                  <wp:extent cx="1303020" cy="1691005"/>
                  <wp:effectExtent l="0" t="0" r="0" b="0"/>
                  <wp:docPr id="319" name="Picture 3461" descr="A person in a blue shirt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1" descr="A person in a blue shirt sitting on a table&#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303020" cy="1691005"/>
                          </a:xfrm>
                          <a:prstGeom prst="rect">
                            <a:avLst/>
                          </a:prstGeom>
                          <a:noFill/>
                          <a:ln>
                            <a:noFill/>
                          </a:ln>
                        </pic:spPr>
                      </pic:pic>
                    </a:graphicData>
                  </a:graphic>
                </wp:inline>
              </w:drawing>
            </w:r>
          </w:p>
        </w:tc>
        <w:tc>
          <w:tcPr>
            <w:tcW w:w="2268" w:type="dxa"/>
            <w:tcBorders>
              <w:top w:val="single" w:sz="5" w:space="0" w:color="000000"/>
              <w:left w:val="single" w:sz="5" w:space="0" w:color="000000"/>
              <w:bottom w:val="single" w:sz="5" w:space="0" w:color="000000"/>
              <w:right w:val="single" w:sz="5" w:space="0" w:color="000000"/>
            </w:tcBorders>
          </w:tcPr>
          <w:p w14:paraId="5C2C9B68" w14:textId="48B78267" w:rsidR="00C45902" w:rsidRPr="00381024" w:rsidRDefault="005D585F" w:rsidP="00F87EC6">
            <w:pPr>
              <w:pStyle w:val="TableParagraph"/>
              <w:spacing w:line="200" w:lineRule="atLeast"/>
              <w:ind w:left="99"/>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25FE6E65" wp14:editId="7BC8281B">
                  <wp:extent cx="1290320" cy="1791335"/>
                  <wp:effectExtent l="0" t="0" r="0" b="0"/>
                  <wp:docPr id="318" name="Picture 3456" descr="A person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6" descr="A person sitting on a table&#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290320" cy="1791335"/>
                          </a:xfrm>
                          <a:prstGeom prst="rect">
                            <a:avLst/>
                          </a:prstGeom>
                          <a:noFill/>
                          <a:ln>
                            <a:noFill/>
                          </a:ln>
                        </pic:spPr>
                      </pic:pic>
                    </a:graphicData>
                  </a:graphic>
                </wp:inline>
              </w:drawing>
            </w:r>
          </w:p>
        </w:tc>
        <w:tc>
          <w:tcPr>
            <w:tcW w:w="2268" w:type="dxa"/>
            <w:tcBorders>
              <w:top w:val="single" w:sz="5" w:space="0" w:color="000000"/>
              <w:left w:val="single" w:sz="5" w:space="0" w:color="000000"/>
              <w:bottom w:val="single" w:sz="5" w:space="0" w:color="000000"/>
              <w:right w:val="single" w:sz="5" w:space="0" w:color="000000"/>
            </w:tcBorders>
          </w:tcPr>
          <w:p w14:paraId="3652BC60" w14:textId="41CC9495" w:rsidR="00C45902" w:rsidRPr="00381024" w:rsidRDefault="005D585F" w:rsidP="00F87EC6">
            <w:pPr>
              <w:pStyle w:val="TableParagraph"/>
              <w:spacing w:line="200" w:lineRule="atLeast"/>
              <w:ind w:left="99"/>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2CDDEFD6" wp14:editId="01CD734A">
                  <wp:extent cx="1315085" cy="1691005"/>
                  <wp:effectExtent l="0" t="0" r="0" b="0"/>
                  <wp:docPr id="317" name="Picture 3462" descr="A person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2" descr="A person sitting on a table&#10;&#10;Description automatically generated"/>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315085" cy="1691005"/>
                          </a:xfrm>
                          <a:prstGeom prst="rect">
                            <a:avLst/>
                          </a:prstGeom>
                          <a:noFill/>
                          <a:ln>
                            <a:noFill/>
                          </a:ln>
                        </pic:spPr>
                      </pic:pic>
                    </a:graphicData>
                  </a:graphic>
                </wp:inline>
              </w:drawing>
            </w:r>
          </w:p>
        </w:tc>
      </w:tr>
      <w:tr w:rsidR="00C45902" w:rsidRPr="00381024" w14:paraId="618224EB" w14:textId="77777777" w:rsidTr="00C45902">
        <w:trPr>
          <w:trHeight w:hRule="exact" w:val="415"/>
        </w:trPr>
        <w:tc>
          <w:tcPr>
            <w:tcW w:w="2305" w:type="dxa"/>
            <w:tcBorders>
              <w:top w:val="single" w:sz="5" w:space="0" w:color="000000"/>
              <w:left w:val="single" w:sz="5" w:space="0" w:color="000000"/>
              <w:bottom w:val="single" w:sz="5" w:space="0" w:color="000000"/>
              <w:right w:val="single" w:sz="5" w:space="0" w:color="000000"/>
            </w:tcBorders>
          </w:tcPr>
          <w:p w14:paraId="7AE831FE" w14:textId="77777777" w:rsidR="00C45902" w:rsidRPr="00381024" w:rsidRDefault="00C45902" w:rsidP="00F87EC6">
            <w:pPr>
              <w:pStyle w:val="TableParagraph"/>
              <w:tabs>
                <w:tab w:val="left" w:pos="785"/>
                <w:tab w:val="left" w:pos="1368"/>
                <w:tab w:val="left" w:pos="1828"/>
              </w:tabs>
              <w:spacing w:line="359" w:lineRule="auto"/>
              <w:ind w:right="473"/>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N.</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Zondo</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(ANC)</w:t>
            </w:r>
          </w:p>
        </w:tc>
        <w:tc>
          <w:tcPr>
            <w:tcW w:w="2268" w:type="dxa"/>
            <w:tcBorders>
              <w:top w:val="single" w:sz="5" w:space="0" w:color="000000"/>
              <w:left w:val="single" w:sz="5" w:space="0" w:color="000000"/>
              <w:bottom w:val="single" w:sz="5" w:space="0" w:color="000000"/>
              <w:right w:val="single" w:sz="5" w:space="0" w:color="000000"/>
            </w:tcBorders>
          </w:tcPr>
          <w:p w14:paraId="38D2C6A0" w14:textId="77777777" w:rsidR="00C45902" w:rsidRPr="00381024" w:rsidRDefault="00C45902" w:rsidP="00F87EC6">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z w:val="20"/>
                <w:szCs w:val="20"/>
              </w:rPr>
              <w:t xml:space="preserve">S </w:t>
            </w:r>
            <w:r w:rsidRPr="00381024">
              <w:rPr>
                <w:rFonts w:ascii="Avenir Next LT Pro Light" w:hAnsi="Avenir Next LT Pro Light"/>
                <w:spacing w:val="-1"/>
                <w:sz w:val="20"/>
                <w:szCs w:val="20"/>
              </w:rPr>
              <w:t>Ngidi</w:t>
            </w:r>
            <w:r w:rsidRPr="00381024">
              <w:rPr>
                <w:rFonts w:ascii="Avenir Next LT Pro Light" w:hAnsi="Avenir Next LT Pro Light"/>
                <w:spacing w:val="-3"/>
                <w:sz w:val="20"/>
                <w:szCs w:val="20"/>
              </w:rPr>
              <w:t xml:space="preserve"> </w:t>
            </w:r>
            <w:r w:rsidRPr="00381024">
              <w:rPr>
                <w:rFonts w:ascii="Avenir Next LT Pro Light" w:hAnsi="Avenir Next LT Pro Light"/>
                <w:spacing w:val="-1"/>
                <w:sz w:val="20"/>
                <w:szCs w:val="20"/>
              </w:rPr>
              <w:t>(ANC)</w:t>
            </w:r>
          </w:p>
        </w:tc>
        <w:tc>
          <w:tcPr>
            <w:tcW w:w="2268" w:type="dxa"/>
            <w:tcBorders>
              <w:top w:val="single" w:sz="5" w:space="0" w:color="000000"/>
              <w:left w:val="single" w:sz="5" w:space="0" w:color="000000"/>
              <w:bottom w:val="single" w:sz="5" w:space="0" w:color="000000"/>
              <w:right w:val="single" w:sz="5" w:space="0" w:color="000000"/>
            </w:tcBorders>
          </w:tcPr>
          <w:p w14:paraId="091AAA97" w14:textId="77777777" w:rsidR="00C45902" w:rsidRPr="00381024" w:rsidRDefault="00C45902" w:rsidP="00F87EC6">
            <w:pPr>
              <w:pStyle w:val="TableParagraph"/>
              <w:spacing w:line="250" w:lineRule="exact"/>
              <w:ind w:left="99"/>
              <w:rPr>
                <w:rFonts w:ascii="Avenir Next LT Pro Light" w:hAnsi="Avenir Next LT Pro Light"/>
                <w:sz w:val="20"/>
                <w:szCs w:val="20"/>
              </w:rPr>
            </w:pPr>
            <w:r w:rsidRPr="00381024">
              <w:rPr>
                <w:rFonts w:ascii="Avenir Next LT Pro Light" w:hAnsi="Avenir Next LT Pro Light"/>
                <w:spacing w:val="-1"/>
                <w:sz w:val="20"/>
                <w:szCs w:val="20"/>
              </w:rPr>
              <w:t>Cllr N. Maphanga (A</w:t>
            </w:r>
            <w:r w:rsidR="00C97B9A" w:rsidRPr="00381024">
              <w:rPr>
                <w:rFonts w:ascii="Avenir Next LT Pro Light" w:hAnsi="Avenir Next LT Pro Light"/>
                <w:spacing w:val="-1"/>
                <w:sz w:val="20"/>
                <w:szCs w:val="20"/>
              </w:rPr>
              <w:t>NC</w:t>
            </w:r>
          </w:p>
        </w:tc>
        <w:tc>
          <w:tcPr>
            <w:tcW w:w="2268" w:type="dxa"/>
            <w:tcBorders>
              <w:top w:val="single" w:sz="5" w:space="0" w:color="000000"/>
              <w:left w:val="single" w:sz="5" w:space="0" w:color="000000"/>
              <w:bottom w:val="single" w:sz="5" w:space="0" w:color="000000"/>
              <w:right w:val="single" w:sz="5" w:space="0" w:color="000000"/>
            </w:tcBorders>
          </w:tcPr>
          <w:p w14:paraId="5F0F1AC0" w14:textId="77777777" w:rsidR="00C45902" w:rsidRPr="00381024" w:rsidRDefault="00C45902" w:rsidP="00F87EC6">
            <w:pPr>
              <w:pStyle w:val="TableParagraph"/>
              <w:spacing w:line="250" w:lineRule="exact"/>
              <w:ind w:left="99"/>
              <w:rPr>
                <w:rFonts w:ascii="Avenir Next LT Pro Light" w:hAnsi="Avenir Next LT Pro Light"/>
                <w:spacing w:val="-2"/>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N.</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Lembethe (ANC)</w:t>
            </w:r>
          </w:p>
        </w:tc>
      </w:tr>
      <w:tr w:rsidR="00C45902" w:rsidRPr="00381024" w14:paraId="73CDD43A" w14:textId="77777777" w:rsidTr="00660626">
        <w:trPr>
          <w:trHeight w:hRule="exact" w:val="2479"/>
        </w:trPr>
        <w:tc>
          <w:tcPr>
            <w:tcW w:w="2305" w:type="dxa"/>
            <w:tcBorders>
              <w:top w:val="single" w:sz="5" w:space="0" w:color="000000"/>
              <w:left w:val="single" w:sz="5" w:space="0" w:color="000000"/>
              <w:bottom w:val="single" w:sz="5" w:space="0" w:color="000000"/>
              <w:right w:val="single" w:sz="5" w:space="0" w:color="000000"/>
            </w:tcBorders>
          </w:tcPr>
          <w:p w14:paraId="58CF3E29" w14:textId="22F8F0DE" w:rsidR="00C45902" w:rsidRPr="00381024" w:rsidRDefault="005D585F" w:rsidP="00C45902">
            <w:pPr>
              <w:pStyle w:val="TableParagraph"/>
              <w:spacing w:line="200" w:lineRule="atLeast"/>
              <w:ind w:left="49" w:firstLine="52"/>
              <w:rPr>
                <w:rFonts w:ascii="Avenir Next LT Pro Light" w:eastAsia="Times New Roman" w:hAnsi="Avenir Next LT Pro Light"/>
                <w:sz w:val="20"/>
                <w:szCs w:val="20"/>
              </w:rPr>
            </w:pPr>
            <w:r w:rsidRPr="00381024">
              <w:rPr>
                <w:rFonts w:ascii="Avenir Next LT Pro Light" w:hAnsi="Avenir Next LT Pro Light"/>
                <w:noProof/>
                <w:sz w:val="20"/>
                <w:szCs w:val="20"/>
              </w:rPr>
              <w:lastRenderedPageBreak/>
              <w:drawing>
                <wp:inline distT="0" distB="0" distL="0" distR="0" wp14:anchorId="5946A1BC" wp14:editId="43E77ED1">
                  <wp:extent cx="1315085" cy="1565910"/>
                  <wp:effectExtent l="0" t="0" r="0" b="0"/>
                  <wp:docPr id="316" name="Picture 3468" descr="A person wearing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8" descr="A person wearing a suit and tie&#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flipH="1">
                            <a:off x="0" y="0"/>
                            <a:ext cx="1315085" cy="1565910"/>
                          </a:xfrm>
                          <a:prstGeom prst="rect">
                            <a:avLst/>
                          </a:prstGeom>
                          <a:noFill/>
                          <a:ln>
                            <a:noFill/>
                          </a:ln>
                        </pic:spPr>
                      </pic:pic>
                    </a:graphicData>
                  </a:graphic>
                </wp:inline>
              </w:drawing>
            </w:r>
          </w:p>
          <w:p w14:paraId="21908F3A" w14:textId="77777777" w:rsidR="00C45902" w:rsidRPr="00381024" w:rsidRDefault="00C45902" w:rsidP="00F87EC6">
            <w:pPr>
              <w:pStyle w:val="TableParagraph"/>
              <w:spacing w:before="7"/>
              <w:rPr>
                <w:rFonts w:ascii="Avenir Next LT Pro Light" w:eastAsia="Times New Roman" w:hAnsi="Avenir Next LT Pro Light"/>
                <w:sz w:val="20"/>
                <w:szCs w:val="20"/>
              </w:rPr>
            </w:pPr>
          </w:p>
        </w:tc>
        <w:tc>
          <w:tcPr>
            <w:tcW w:w="2268" w:type="dxa"/>
            <w:tcBorders>
              <w:top w:val="single" w:sz="5" w:space="0" w:color="000000"/>
              <w:left w:val="single" w:sz="5" w:space="0" w:color="000000"/>
              <w:bottom w:val="single" w:sz="5" w:space="0" w:color="000000"/>
              <w:right w:val="single" w:sz="5" w:space="0" w:color="000000"/>
            </w:tcBorders>
            <w:vAlign w:val="center"/>
          </w:tcPr>
          <w:p w14:paraId="41D35FDD" w14:textId="629752AC" w:rsidR="00C45902" w:rsidRPr="00381024" w:rsidRDefault="005D585F" w:rsidP="00660626">
            <w:pPr>
              <w:pStyle w:val="TableParagraph"/>
              <w:spacing w:line="200" w:lineRule="atLeast"/>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05B77D98" wp14:editId="321E943C">
                  <wp:extent cx="1452880" cy="1554480"/>
                  <wp:effectExtent l="0" t="0" r="0" b="7620"/>
                  <wp:docPr id="315" name="Picture 3463" descr="A person wearing a suit and tie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3" descr="A person wearing a suit and tie smiling at the camera&#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52880" cy="1554480"/>
                          </a:xfrm>
                          <a:prstGeom prst="rect">
                            <a:avLst/>
                          </a:prstGeom>
                          <a:noFill/>
                          <a:ln>
                            <a:noFill/>
                          </a:ln>
                        </pic:spPr>
                      </pic:pic>
                    </a:graphicData>
                  </a:graphic>
                </wp:inline>
              </w:drawing>
            </w:r>
          </w:p>
          <w:p w14:paraId="6511792D" w14:textId="77777777" w:rsidR="00C45902" w:rsidRPr="00381024" w:rsidRDefault="00C45902" w:rsidP="00660626">
            <w:pPr>
              <w:pStyle w:val="TableParagraph"/>
              <w:spacing w:line="200" w:lineRule="atLeast"/>
              <w:ind w:left="100"/>
              <w:rPr>
                <w:rFonts w:ascii="Avenir Next LT Pro Light" w:eastAsia="Times New Roman" w:hAnsi="Avenir Next LT Pro Light"/>
                <w:sz w:val="20"/>
                <w:szCs w:val="20"/>
              </w:rPr>
            </w:pPr>
          </w:p>
        </w:tc>
        <w:tc>
          <w:tcPr>
            <w:tcW w:w="2268" w:type="dxa"/>
            <w:tcBorders>
              <w:top w:val="single" w:sz="5" w:space="0" w:color="000000"/>
              <w:left w:val="single" w:sz="5" w:space="0" w:color="000000"/>
              <w:bottom w:val="single" w:sz="5" w:space="0" w:color="000000"/>
              <w:right w:val="single" w:sz="5" w:space="0" w:color="000000"/>
            </w:tcBorders>
          </w:tcPr>
          <w:p w14:paraId="6A628FA8" w14:textId="47305649" w:rsidR="00C45902" w:rsidRPr="00381024" w:rsidRDefault="005D585F" w:rsidP="00F87EC6">
            <w:pPr>
              <w:pStyle w:val="TableParagraph"/>
              <w:spacing w:line="200" w:lineRule="atLeast"/>
              <w:ind w:left="99"/>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6B59F0F4" wp14:editId="177D90FF">
                  <wp:extent cx="1365250" cy="1565910"/>
                  <wp:effectExtent l="0" t="0" r="0" b="0"/>
                  <wp:docPr id="314" name="Picture 3464" descr="A person wearing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4" descr="A person wearing a suit and tie&#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65250" cy="1565910"/>
                          </a:xfrm>
                          <a:prstGeom prst="rect">
                            <a:avLst/>
                          </a:prstGeom>
                          <a:noFill/>
                          <a:ln>
                            <a:noFill/>
                          </a:ln>
                        </pic:spPr>
                      </pic:pic>
                    </a:graphicData>
                  </a:graphic>
                </wp:inline>
              </w:drawing>
            </w:r>
          </w:p>
          <w:p w14:paraId="622E17D7" w14:textId="77777777" w:rsidR="00C45902" w:rsidRPr="00381024" w:rsidRDefault="00C45902" w:rsidP="00F87EC6">
            <w:pPr>
              <w:pStyle w:val="TableParagraph"/>
              <w:spacing w:before="4"/>
              <w:rPr>
                <w:rFonts w:ascii="Avenir Next LT Pro Light" w:eastAsia="Times New Roman" w:hAnsi="Avenir Next LT Pro Light"/>
                <w:sz w:val="20"/>
                <w:szCs w:val="20"/>
              </w:rPr>
            </w:pPr>
          </w:p>
        </w:tc>
        <w:tc>
          <w:tcPr>
            <w:tcW w:w="2268" w:type="dxa"/>
            <w:tcBorders>
              <w:top w:val="single" w:sz="5" w:space="0" w:color="000000"/>
              <w:left w:val="single" w:sz="5" w:space="0" w:color="000000"/>
              <w:bottom w:val="single" w:sz="5" w:space="0" w:color="000000"/>
              <w:right w:val="single" w:sz="5" w:space="0" w:color="000000"/>
            </w:tcBorders>
          </w:tcPr>
          <w:p w14:paraId="1D557DF5" w14:textId="6C2922A4" w:rsidR="00C45902" w:rsidRPr="00381024" w:rsidRDefault="005D585F" w:rsidP="00F87EC6">
            <w:pPr>
              <w:pStyle w:val="TableParagraph"/>
              <w:spacing w:line="200" w:lineRule="atLeast"/>
              <w:ind w:left="99"/>
              <w:rPr>
                <w:rFonts w:ascii="Avenir Next LT Pro Light" w:hAnsi="Avenir Next LT Pro Light"/>
                <w:noProof/>
                <w:sz w:val="20"/>
                <w:szCs w:val="20"/>
              </w:rPr>
            </w:pPr>
            <w:r w:rsidRPr="00381024">
              <w:rPr>
                <w:rFonts w:ascii="Avenir Next LT Pro Light" w:hAnsi="Avenir Next LT Pro Light"/>
                <w:noProof/>
                <w:sz w:val="20"/>
                <w:szCs w:val="20"/>
              </w:rPr>
              <w:drawing>
                <wp:inline distT="0" distB="0" distL="0" distR="0" wp14:anchorId="747DBE71" wp14:editId="4B03CF00">
                  <wp:extent cx="1315085" cy="1741170"/>
                  <wp:effectExtent l="0" t="0" r="0" b="0"/>
                  <wp:docPr id="313" name="Picture 3458" descr="A person in a blue shi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8" descr="A person in a blue shir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15085" cy="1741170"/>
                          </a:xfrm>
                          <a:prstGeom prst="rect">
                            <a:avLst/>
                          </a:prstGeom>
                          <a:noFill/>
                          <a:ln>
                            <a:noFill/>
                          </a:ln>
                        </pic:spPr>
                      </pic:pic>
                    </a:graphicData>
                  </a:graphic>
                </wp:inline>
              </w:drawing>
            </w:r>
          </w:p>
        </w:tc>
      </w:tr>
      <w:tr w:rsidR="00C45902" w:rsidRPr="00381024" w14:paraId="06CFAEF2" w14:textId="77777777" w:rsidTr="00C45902">
        <w:trPr>
          <w:trHeight w:hRule="exact" w:val="391"/>
        </w:trPr>
        <w:tc>
          <w:tcPr>
            <w:tcW w:w="2305" w:type="dxa"/>
            <w:tcBorders>
              <w:top w:val="single" w:sz="5" w:space="0" w:color="000000"/>
              <w:left w:val="single" w:sz="5" w:space="0" w:color="000000"/>
              <w:bottom w:val="single" w:sz="5" w:space="0" w:color="000000"/>
              <w:right w:val="single" w:sz="5" w:space="0" w:color="000000"/>
            </w:tcBorders>
          </w:tcPr>
          <w:p w14:paraId="3A53A610" w14:textId="77777777" w:rsidR="00C45902" w:rsidRPr="00381024" w:rsidRDefault="00C45902" w:rsidP="00F87EC6">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pacing w:val="-2"/>
                <w:sz w:val="20"/>
                <w:szCs w:val="20"/>
              </w:rPr>
              <w:t>M. Shandu</w:t>
            </w:r>
            <w:r w:rsidRPr="00381024">
              <w:rPr>
                <w:rFonts w:ascii="Avenir Next LT Pro Light" w:hAnsi="Avenir Next LT Pro Light"/>
                <w:sz w:val="20"/>
                <w:szCs w:val="20"/>
              </w:rPr>
              <w:t xml:space="preserve"> (</w:t>
            </w:r>
            <w:r w:rsidRPr="00381024">
              <w:rPr>
                <w:rFonts w:ascii="Avenir Next LT Pro Light" w:hAnsi="Avenir Next LT Pro Light"/>
                <w:spacing w:val="-2"/>
                <w:sz w:val="20"/>
                <w:szCs w:val="20"/>
              </w:rPr>
              <w:t>ANC)</w:t>
            </w:r>
          </w:p>
        </w:tc>
        <w:tc>
          <w:tcPr>
            <w:tcW w:w="2268" w:type="dxa"/>
            <w:tcBorders>
              <w:top w:val="single" w:sz="5" w:space="0" w:color="000000"/>
              <w:left w:val="single" w:sz="5" w:space="0" w:color="000000"/>
              <w:bottom w:val="single" w:sz="5" w:space="0" w:color="000000"/>
              <w:right w:val="single" w:sz="5" w:space="0" w:color="000000"/>
            </w:tcBorders>
          </w:tcPr>
          <w:p w14:paraId="36168A5B" w14:textId="77777777" w:rsidR="00C45902" w:rsidRPr="00381024" w:rsidRDefault="00C45902" w:rsidP="00F87EC6">
            <w:pPr>
              <w:pStyle w:val="TableParagraph"/>
              <w:spacing w:line="250"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N.</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Ntombela</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(ANC)</w:t>
            </w:r>
          </w:p>
        </w:tc>
        <w:tc>
          <w:tcPr>
            <w:tcW w:w="2268" w:type="dxa"/>
            <w:tcBorders>
              <w:top w:val="single" w:sz="5" w:space="0" w:color="000000"/>
              <w:left w:val="single" w:sz="5" w:space="0" w:color="000000"/>
              <w:bottom w:val="single" w:sz="4" w:space="0" w:color="auto"/>
              <w:right w:val="single" w:sz="5" w:space="0" w:color="000000"/>
            </w:tcBorders>
          </w:tcPr>
          <w:p w14:paraId="19C69708" w14:textId="77777777" w:rsidR="00C45902" w:rsidRPr="00381024" w:rsidRDefault="00C45902" w:rsidP="00F87EC6">
            <w:pPr>
              <w:pStyle w:val="TableParagraph"/>
              <w:spacing w:line="250" w:lineRule="exact"/>
              <w:ind w:left="99"/>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2"/>
                <w:sz w:val="20"/>
                <w:szCs w:val="20"/>
              </w:rPr>
              <w:t xml:space="preserve"> </w:t>
            </w:r>
            <w:r w:rsidRPr="00381024">
              <w:rPr>
                <w:rFonts w:ascii="Avenir Next LT Pro Light" w:hAnsi="Avenir Next LT Pro Light"/>
                <w:spacing w:val="-2"/>
                <w:sz w:val="20"/>
                <w:szCs w:val="20"/>
              </w:rPr>
              <w:t>M.</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Ntuli</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(IFP)</w:t>
            </w:r>
          </w:p>
        </w:tc>
        <w:tc>
          <w:tcPr>
            <w:tcW w:w="2268" w:type="dxa"/>
            <w:tcBorders>
              <w:top w:val="single" w:sz="5" w:space="0" w:color="000000"/>
              <w:left w:val="single" w:sz="5" w:space="0" w:color="000000"/>
              <w:bottom w:val="single" w:sz="4" w:space="0" w:color="auto"/>
              <w:right w:val="single" w:sz="5" w:space="0" w:color="000000"/>
            </w:tcBorders>
          </w:tcPr>
          <w:p w14:paraId="729CDCCE" w14:textId="77777777" w:rsidR="00C45902" w:rsidRPr="00381024" w:rsidRDefault="00C45902" w:rsidP="00F87EC6">
            <w:pPr>
              <w:pStyle w:val="TableParagraph"/>
              <w:spacing w:line="250" w:lineRule="exact"/>
              <w:ind w:left="99"/>
              <w:rPr>
                <w:rFonts w:ascii="Avenir Next LT Pro Light" w:hAnsi="Avenir Next LT Pro Light"/>
                <w:spacing w:val="-1"/>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2"/>
                <w:sz w:val="20"/>
                <w:szCs w:val="20"/>
              </w:rPr>
              <w:t xml:space="preserve"> </w:t>
            </w:r>
            <w:r w:rsidRPr="00381024">
              <w:rPr>
                <w:rFonts w:ascii="Avenir Next LT Pro Light" w:hAnsi="Avenir Next LT Pro Light"/>
                <w:spacing w:val="-2"/>
                <w:sz w:val="20"/>
                <w:szCs w:val="20"/>
              </w:rPr>
              <w:t>M.</w:t>
            </w:r>
            <w:r w:rsidRPr="00381024">
              <w:rPr>
                <w:rFonts w:ascii="Avenir Next LT Pro Light" w:hAnsi="Avenir Next LT Pro Light"/>
                <w:spacing w:val="2"/>
                <w:sz w:val="20"/>
                <w:szCs w:val="20"/>
              </w:rPr>
              <w:t xml:space="preserve"> </w:t>
            </w:r>
            <w:r w:rsidRPr="00381024">
              <w:rPr>
                <w:rFonts w:ascii="Avenir Next LT Pro Light" w:hAnsi="Avenir Next LT Pro Light"/>
                <w:spacing w:val="-1"/>
                <w:sz w:val="20"/>
                <w:szCs w:val="20"/>
              </w:rPr>
              <w:t>Mkhize</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(IFP)</w:t>
            </w:r>
          </w:p>
        </w:tc>
      </w:tr>
      <w:tr w:rsidR="00C45902" w:rsidRPr="00381024" w14:paraId="33B07CEF" w14:textId="77777777" w:rsidTr="00C45902">
        <w:trPr>
          <w:trHeight w:hRule="exact" w:val="2577"/>
        </w:trPr>
        <w:tc>
          <w:tcPr>
            <w:tcW w:w="2305" w:type="dxa"/>
            <w:tcBorders>
              <w:top w:val="single" w:sz="5" w:space="0" w:color="000000"/>
              <w:left w:val="single" w:sz="5" w:space="0" w:color="000000"/>
              <w:bottom w:val="single" w:sz="5" w:space="0" w:color="000000"/>
              <w:right w:val="single" w:sz="5" w:space="0" w:color="000000"/>
            </w:tcBorders>
          </w:tcPr>
          <w:p w14:paraId="687720CD" w14:textId="40080138" w:rsidR="00C45902" w:rsidRPr="00381024" w:rsidRDefault="005D585F" w:rsidP="00F87EC6">
            <w:pPr>
              <w:pStyle w:val="TableParagraph"/>
              <w:spacing w:line="200" w:lineRule="atLeast"/>
              <w:ind w:left="101"/>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16FFF45B" wp14:editId="4723B5F3">
                  <wp:extent cx="1377950" cy="1753870"/>
                  <wp:effectExtent l="0" t="0" r="0" b="0"/>
                  <wp:docPr id="312" name="Picture 3457" descr="A person look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7" descr="A person looking at the camera&#10;&#10;Description automatically generate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77950" cy="1753870"/>
                          </a:xfrm>
                          <a:prstGeom prst="rect">
                            <a:avLst/>
                          </a:prstGeom>
                          <a:noFill/>
                          <a:ln>
                            <a:noFill/>
                          </a:ln>
                        </pic:spPr>
                      </pic:pic>
                    </a:graphicData>
                  </a:graphic>
                </wp:inline>
              </w:drawing>
            </w:r>
          </w:p>
        </w:tc>
        <w:tc>
          <w:tcPr>
            <w:tcW w:w="2268" w:type="dxa"/>
            <w:tcBorders>
              <w:top w:val="single" w:sz="5" w:space="0" w:color="000000"/>
              <w:left w:val="single" w:sz="5" w:space="0" w:color="000000"/>
              <w:bottom w:val="single" w:sz="5" w:space="0" w:color="000000"/>
              <w:right w:val="single" w:sz="4" w:space="0" w:color="auto"/>
            </w:tcBorders>
          </w:tcPr>
          <w:p w14:paraId="3D323CBA" w14:textId="61E15FD7" w:rsidR="00C45902" w:rsidRPr="00381024" w:rsidRDefault="005D585F" w:rsidP="00F87EC6">
            <w:pPr>
              <w:pStyle w:val="TableParagraph"/>
              <w:spacing w:line="200" w:lineRule="atLeast"/>
              <w:ind w:left="100"/>
              <w:rPr>
                <w:rFonts w:ascii="Avenir Next LT Pro Light" w:eastAsia="Times New Roman" w:hAnsi="Avenir Next LT Pro Light"/>
                <w:sz w:val="20"/>
                <w:szCs w:val="20"/>
              </w:rPr>
            </w:pPr>
            <w:r w:rsidRPr="00381024">
              <w:rPr>
                <w:rFonts w:ascii="Avenir Next LT Pro Light" w:hAnsi="Avenir Next LT Pro Light"/>
                <w:noProof/>
                <w:sz w:val="20"/>
                <w:szCs w:val="20"/>
              </w:rPr>
              <w:drawing>
                <wp:inline distT="0" distB="0" distL="0" distR="0" wp14:anchorId="744E11E9" wp14:editId="76136A49">
                  <wp:extent cx="1315085" cy="1653540"/>
                  <wp:effectExtent l="0" t="0" r="0" b="0"/>
                  <wp:docPr id="311" name="Picture 3466" descr="A person sitting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6" descr="A person sitting on a table&#10;&#10;Description automatically generate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flipH="1">
                            <a:off x="0" y="0"/>
                            <a:ext cx="1315085" cy="1653540"/>
                          </a:xfrm>
                          <a:prstGeom prst="rect">
                            <a:avLst/>
                          </a:prstGeom>
                          <a:noFill/>
                          <a:ln>
                            <a:noFill/>
                          </a:ln>
                        </pic:spPr>
                      </pic:pic>
                    </a:graphicData>
                  </a:graphic>
                </wp:inline>
              </w:drawing>
            </w:r>
          </w:p>
          <w:p w14:paraId="4B5086C2" w14:textId="77777777" w:rsidR="00C45902" w:rsidRPr="00381024" w:rsidRDefault="00C45902" w:rsidP="00F87EC6">
            <w:pPr>
              <w:pStyle w:val="TableParagraph"/>
              <w:rPr>
                <w:rFonts w:ascii="Avenir Next LT Pro Light" w:eastAsia="Times New Roman" w:hAnsi="Avenir Next LT Pro Light"/>
                <w:sz w:val="20"/>
                <w:szCs w:val="20"/>
              </w:rPr>
            </w:pPr>
          </w:p>
        </w:tc>
        <w:tc>
          <w:tcPr>
            <w:tcW w:w="2268" w:type="dxa"/>
            <w:tcBorders>
              <w:top w:val="single" w:sz="4" w:space="0" w:color="auto"/>
              <w:left w:val="single" w:sz="4" w:space="0" w:color="auto"/>
            </w:tcBorders>
          </w:tcPr>
          <w:p w14:paraId="6B4E9C7C" w14:textId="77777777" w:rsidR="00C45902" w:rsidRPr="00381024" w:rsidRDefault="00C45902" w:rsidP="00F87EC6">
            <w:pPr>
              <w:pStyle w:val="TableParagraph"/>
              <w:spacing w:line="200" w:lineRule="atLeast"/>
              <w:ind w:left="99"/>
              <w:rPr>
                <w:rFonts w:ascii="Avenir Next LT Pro Light" w:eastAsia="Times New Roman" w:hAnsi="Avenir Next LT Pro Light"/>
                <w:sz w:val="20"/>
                <w:szCs w:val="20"/>
              </w:rPr>
            </w:pPr>
          </w:p>
          <w:p w14:paraId="41D64359" w14:textId="77777777" w:rsidR="00C45902" w:rsidRPr="00381024" w:rsidRDefault="00C45902" w:rsidP="00F87EC6">
            <w:pPr>
              <w:pStyle w:val="TableParagraph"/>
              <w:spacing w:before="4"/>
              <w:rPr>
                <w:rFonts w:ascii="Avenir Next LT Pro Light" w:eastAsia="Times New Roman" w:hAnsi="Avenir Next LT Pro Light"/>
                <w:sz w:val="20"/>
                <w:szCs w:val="20"/>
              </w:rPr>
            </w:pPr>
          </w:p>
        </w:tc>
        <w:tc>
          <w:tcPr>
            <w:tcW w:w="2268" w:type="dxa"/>
            <w:tcBorders>
              <w:top w:val="single" w:sz="4" w:space="0" w:color="auto"/>
            </w:tcBorders>
          </w:tcPr>
          <w:p w14:paraId="53E28260" w14:textId="77777777" w:rsidR="00C45902" w:rsidRPr="00381024" w:rsidRDefault="00C45902" w:rsidP="00F87EC6">
            <w:pPr>
              <w:pStyle w:val="TableParagraph"/>
              <w:spacing w:line="200" w:lineRule="atLeast"/>
              <w:ind w:left="99"/>
              <w:rPr>
                <w:rFonts w:ascii="Avenir Next LT Pro Light" w:hAnsi="Avenir Next LT Pro Light"/>
                <w:noProof/>
                <w:sz w:val="20"/>
                <w:szCs w:val="20"/>
              </w:rPr>
            </w:pPr>
          </w:p>
        </w:tc>
      </w:tr>
      <w:tr w:rsidR="00C45902" w:rsidRPr="00381024" w14:paraId="6F71F1A8" w14:textId="77777777" w:rsidTr="00C45902">
        <w:trPr>
          <w:trHeight w:hRule="exact" w:val="391"/>
        </w:trPr>
        <w:tc>
          <w:tcPr>
            <w:tcW w:w="2305" w:type="dxa"/>
            <w:tcBorders>
              <w:top w:val="single" w:sz="5" w:space="0" w:color="000000"/>
              <w:left w:val="single" w:sz="5" w:space="0" w:color="000000"/>
              <w:bottom w:val="single" w:sz="5" w:space="0" w:color="000000"/>
              <w:right w:val="single" w:sz="5" w:space="0" w:color="000000"/>
            </w:tcBorders>
          </w:tcPr>
          <w:p w14:paraId="14B5B16C" w14:textId="77777777" w:rsidR="00C45902" w:rsidRPr="00381024" w:rsidRDefault="00C45902" w:rsidP="00F87EC6">
            <w:pPr>
              <w:pStyle w:val="TableParagraph"/>
              <w:spacing w:line="252"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z w:val="20"/>
                <w:szCs w:val="20"/>
              </w:rPr>
              <w:t>Z.</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Mbambo</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(EFF)</w:t>
            </w:r>
          </w:p>
        </w:tc>
        <w:tc>
          <w:tcPr>
            <w:tcW w:w="2268" w:type="dxa"/>
            <w:tcBorders>
              <w:top w:val="single" w:sz="5" w:space="0" w:color="000000"/>
              <w:left w:val="single" w:sz="5" w:space="0" w:color="000000"/>
              <w:bottom w:val="single" w:sz="6" w:space="0" w:color="000000"/>
              <w:right w:val="single" w:sz="4" w:space="0" w:color="auto"/>
            </w:tcBorders>
          </w:tcPr>
          <w:p w14:paraId="1964327C" w14:textId="77777777" w:rsidR="00C45902" w:rsidRPr="00381024" w:rsidRDefault="00C45902" w:rsidP="00F87EC6">
            <w:pPr>
              <w:pStyle w:val="TableParagraph"/>
              <w:spacing w:line="252" w:lineRule="exact"/>
              <w:ind w:left="102"/>
              <w:rPr>
                <w:rFonts w:ascii="Avenir Next LT Pro Light" w:hAnsi="Avenir Next LT Pro Light"/>
                <w:sz w:val="20"/>
                <w:szCs w:val="20"/>
              </w:rPr>
            </w:pPr>
            <w:r w:rsidRPr="00381024">
              <w:rPr>
                <w:rFonts w:ascii="Avenir Next LT Pro Light" w:hAnsi="Avenir Next LT Pro Light"/>
                <w:spacing w:val="-2"/>
                <w:sz w:val="20"/>
                <w:szCs w:val="20"/>
              </w:rPr>
              <w:t>Cllr</w:t>
            </w:r>
            <w:r w:rsidRPr="00381024">
              <w:rPr>
                <w:rFonts w:ascii="Avenir Next LT Pro Light" w:hAnsi="Avenir Next LT Pro Light"/>
                <w:spacing w:val="1"/>
                <w:sz w:val="20"/>
                <w:szCs w:val="20"/>
              </w:rPr>
              <w:t xml:space="preserve"> </w:t>
            </w:r>
            <w:r w:rsidRPr="00381024">
              <w:rPr>
                <w:rFonts w:ascii="Avenir Next LT Pro Light" w:hAnsi="Avenir Next LT Pro Light"/>
                <w:sz w:val="20"/>
                <w:szCs w:val="20"/>
              </w:rPr>
              <w:t>Z.</w:t>
            </w:r>
            <w:r w:rsidRPr="00381024">
              <w:rPr>
                <w:rFonts w:ascii="Avenir Next LT Pro Light" w:hAnsi="Avenir Next LT Pro Light"/>
                <w:spacing w:val="1"/>
                <w:sz w:val="20"/>
                <w:szCs w:val="20"/>
              </w:rPr>
              <w:t xml:space="preserve"> </w:t>
            </w:r>
            <w:r w:rsidRPr="00381024">
              <w:rPr>
                <w:rFonts w:ascii="Avenir Next LT Pro Light" w:hAnsi="Avenir Next LT Pro Light"/>
                <w:spacing w:val="-1"/>
                <w:sz w:val="20"/>
                <w:szCs w:val="20"/>
              </w:rPr>
              <w:t>Phungula</w:t>
            </w:r>
            <w:r w:rsidRPr="00381024">
              <w:rPr>
                <w:rFonts w:ascii="Avenir Next LT Pro Light" w:hAnsi="Avenir Next LT Pro Light"/>
                <w:sz w:val="20"/>
                <w:szCs w:val="20"/>
              </w:rPr>
              <w:t xml:space="preserve"> </w:t>
            </w:r>
            <w:r w:rsidRPr="00381024">
              <w:rPr>
                <w:rFonts w:ascii="Avenir Next LT Pro Light" w:hAnsi="Avenir Next LT Pro Light"/>
                <w:spacing w:val="-1"/>
                <w:sz w:val="20"/>
                <w:szCs w:val="20"/>
              </w:rPr>
              <w:t>(DA)</w:t>
            </w:r>
          </w:p>
        </w:tc>
        <w:tc>
          <w:tcPr>
            <w:tcW w:w="2268" w:type="dxa"/>
            <w:tcBorders>
              <w:left w:val="single" w:sz="4" w:space="0" w:color="auto"/>
            </w:tcBorders>
          </w:tcPr>
          <w:p w14:paraId="33F18601" w14:textId="77777777" w:rsidR="00C45902" w:rsidRPr="00381024" w:rsidRDefault="00C45902" w:rsidP="00F87EC6">
            <w:pPr>
              <w:pStyle w:val="TableParagraph"/>
              <w:spacing w:line="252" w:lineRule="exact"/>
              <w:ind w:left="99"/>
              <w:rPr>
                <w:rFonts w:ascii="Avenir Next LT Pro Light" w:hAnsi="Avenir Next LT Pro Light"/>
                <w:sz w:val="20"/>
                <w:szCs w:val="20"/>
              </w:rPr>
            </w:pPr>
          </w:p>
        </w:tc>
        <w:tc>
          <w:tcPr>
            <w:tcW w:w="2268" w:type="dxa"/>
          </w:tcPr>
          <w:p w14:paraId="53AEAEBA" w14:textId="77777777" w:rsidR="00C45902" w:rsidRPr="00381024" w:rsidRDefault="00C45902" w:rsidP="00F87EC6">
            <w:pPr>
              <w:pStyle w:val="TableParagraph"/>
              <w:spacing w:line="252" w:lineRule="exact"/>
              <w:ind w:left="99"/>
              <w:rPr>
                <w:rFonts w:ascii="Avenir Next LT Pro Light" w:hAnsi="Avenir Next LT Pro Light"/>
                <w:spacing w:val="-2"/>
                <w:sz w:val="20"/>
                <w:szCs w:val="20"/>
              </w:rPr>
            </w:pPr>
          </w:p>
        </w:tc>
      </w:tr>
    </w:tbl>
    <w:p w14:paraId="0CA1740A" w14:textId="77777777" w:rsidR="00C70AB9" w:rsidRPr="00381024" w:rsidRDefault="00C70AB9" w:rsidP="00256BB6">
      <w:pPr>
        <w:contextualSpacing/>
        <w:jc w:val="both"/>
        <w:rPr>
          <w:rFonts w:ascii="Avenir Next LT Pro Light" w:hAnsi="Avenir Next LT Pro Light" w:cs="Arial"/>
          <w:lang w:val="en-GB"/>
        </w:rPr>
      </w:pPr>
    </w:p>
    <w:p w14:paraId="28ED56BD" w14:textId="77777777" w:rsidR="001A4003" w:rsidRPr="00381024"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COUNCILLORS</w:t>
      </w:r>
    </w:p>
    <w:p w14:paraId="34254AFE" w14:textId="77777777" w:rsidR="00F75A68" w:rsidRPr="00381024" w:rsidRDefault="00F75A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2C292D7" w14:textId="6A5714DF" w:rsidR="001A4003" w:rsidRPr="00381024" w:rsidRDefault="00C45902" w:rsidP="003E158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The Executive Committee (EXCO) consist</w:t>
      </w:r>
      <w:r w:rsidR="004D4A86" w:rsidRPr="00381024">
        <w:rPr>
          <w:rFonts w:ascii="Avenir Next LT Pro Light" w:hAnsi="Avenir Next LT Pro Light" w:cs="Arial"/>
          <w:bCs/>
          <w:iCs/>
        </w:rPr>
        <w:t>s</w:t>
      </w:r>
      <w:r w:rsidRPr="00381024">
        <w:rPr>
          <w:rFonts w:ascii="Avenir Next LT Pro Light" w:hAnsi="Avenir Next LT Pro Light" w:cs="Arial"/>
          <w:bCs/>
          <w:iCs/>
        </w:rPr>
        <w:t xml:space="preserve"> of four members, representative of two political parties. The EXCO is the principal structure that governs the municipal operations and as such, convenes </w:t>
      </w:r>
      <w:r w:rsidR="003015DC" w:rsidRPr="00381024">
        <w:rPr>
          <w:rFonts w:ascii="Avenir Next LT Pro Light" w:hAnsi="Avenir Next LT Pro Light" w:cs="Arial"/>
          <w:bCs/>
          <w:iCs/>
        </w:rPr>
        <w:t>monthly</w:t>
      </w:r>
      <w:r w:rsidRPr="00381024">
        <w:rPr>
          <w:rFonts w:ascii="Avenir Next LT Pro Light" w:hAnsi="Avenir Next LT Pro Light" w:cs="Arial"/>
          <w:bCs/>
          <w:iCs/>
        </w:rPr>
        <w:t>. The EXCO makes recommendations to Council emanating from discussions of Council Committees. It should be noted that in March, April and May 2020, the Executive Committee did not sit due to Covid-19 regulation</w:t>
      </w:r>
      <w:r w:rsidR="004D4A86" w:rsidRPr="00381024">
        <w:rPr>
          <w:rFonts w:ascii="Avenir Next LT Pro Light" w:hAnsi="Avenir Next LT Pro Light" w:cs="Arial"/>
          <w:bCs/>
          <w:iCs/>
        </w:rPr>
        <w:t xml:space="preserve"> restrictions</w:t>
      </w:r>
      <w:r w:rsidRPr="00381024">
        <w:rPr>
          <w:rFonts w:ascii="Avenir Next LT Pro Light" w:hAnsi="Avenir Next LT Pro Light" w:cs="Arial"/>
          <w:b/>
          <w:i/>
          <w:u w:val="single"/>
        </w:rPr>
        <w:t>.</w:t>
      </w:r>
      <w:r w:rsidR="005C7A69" w:rsidRPr="00381024">
        <w:rPr>
          <w:rFonts w:ascii="Avenir Next LT Pro Light" w:hAnsi="Avenir Next LT Pro Light" w:cs="Arial"/>
          <w:b/>
          <w:i/>
          <w:u w:val="single"/>
        </w:rPr>
        <w:t xml:space="preserve"> </w:t>
      </w:r>
      <w:r w:rsidR="003015DC" w:rsidRPr="00381024">
        <w:rPr>
          <w:rFonts w:ascii="Avenir Next LT Pro Light" w:hAnsi="Avenir Next LT Pro Light" w:cs="Arial"/>
          <w:i/>
        </w:rPr>
        <w:t xml:space="preserve">                                                                                                                                                                         </w:t>
      </w:r>
      <w:r w:rsidR="003E1587" w:rsidRPr="00381024">
        <w:rPr>
          <w:rFonts w:ascii="Avenir Next LT Pro Light" w:hAnsi="Avenir Next LT Pro Light" w:cs="Arial"/>
          <w:i/>
        </w:rPr>
        <w:t xml:space="preserve"> </w:t>
      </w:r>
      <w:r w:rsidR="001A4003"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001A4003" w:rsidRPr="00381024">
        <w:rPr>
          <w:rFonts w:ascii="Avenir Next LT Pro Light" w:hAnsi="Avenir Next LT Pro Light" w:cs="Arial"/>
          <w:i/>
        </w:rPr>
        <w:t>2.</w:t>
      </w:r>
      <w:r w:rsidR="00C800D3" w:rsidRPr="00381024">
        <w:rPr>
          <w:rFonts w:ascii="Avenir Next LT Pro Light" w:hAnsi="Avenir Next LT Pro Light" w:cs="Arial"/>
          <w:i/>
        </w:rPr>
        <w:t>1</w:t>
      </w:r>
      <w:r w:rsidR="001A4003" w:rsidRPr="00381024">
        <w:rPr>
          <w:rFonts w:ascii="Avenir Next LT Pro Light" w:hAnsi="Avenir Next LT Pro Light" w:cs="Arial"/>
          <w:i/>
        </w:rPr>
        <w:t>.</w:t>
      </w:r>
      <w:r w:rsidR="008F4989" w:rsidRPr="00381024">
        <w:rPr>
          <w:rFonts w:ascii="Avenir Next LT Pro Light" w:hAnsi="Avenir Next LT Pro Light" w:cs="Arial"/>
          <w:i/>
        </w:rPr>
        <w:t>2</w:t>
      </w:r>
    </w:p>
    <w:p w14:paraId="6D87FE7F" w14:textId="77777777" w:rsidR="00C46DA7" w:rsidRPr="00381024" w:rsidRDefault="00C46DA7" w:rsidP="00256BB6">
      <w:pPr>
        <w:contextualSpacing/>
        <w:jc w:val="both"/>
        <w:rPr>
          <w:rFonts w:ascii="Avenir Next LT Pro Light" w:hAnsi="Avenir Next LT Pro Light" w:cs="Arial"/>
          <w:lang w:val="en-GB"/>
        </w:rPr>
      </w:pPr>
    </w:p>
    <w:p w14:paraId="153B376A" w14:textId="77777777" w:rsidR="006F58F0" w:rsidRPr="00381024" w:rsidRDefault="006F58F0" w:rsidP="00256BB6">
      <w:pPr>
        <w:contextualSpacing/>
        <w:jc w:val="both"/>
        <w:rPr>
          <w:rFonts w:ascii="Avenir Next LT Pro Light" w:hAnsi="Avenir Next LT Pro Light" w:cs="Arial"/>
          <w:lang w:val="en-GB"/>
        </w:rPr>
      </w:pPr>
    </w:p>
    <w:p w14:paraId="1BC998EE" w14:textId="77777777" w:rsidR="008B7615" w:rsidRPr="00381024" w:rsidRDefault="00161A71"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POLITICAL DECISION-TAKING</w:t>
      </w:r>
    </w:p>
    <w:p w14:paraId="1FFC9783" w14:textId="77777777" w:rsidR="00F75A68" w:rsidRPr="00381024" w:rsidRDefault="00F75A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84D4725" w14:textId="77777777" w:rsidR="00C46DA7" w:rsidRPr="00381024" w:rsidRDefault="005C7A69" w:rsidP="005C7A6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11 meetings </w:t>
      </w:r>
      <w:r w:rsidRPr="00381024">
        <w:rPr>
          <w:rFonts w:ascii="Avenir Next LT Pro Light" w:hAnsi="Avenir Next LT Pro Light" w:cs="Arial"/>
          <w:bCs/>
          <w:iCs/>
        </w:rPr>
        <w:lastRenderedPageBreak/>
        <w:t>were planned for the period under review and 5 Special Council meetings were convened.</w:t>
      </w:r>
    </w:p>
    <w:p w14:paraId="07AF2605" w14:textId="77777777" w:rsidR="008B7615" w:rsidRPr="00381024" w:rsidRDefault="008B7615"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Pr="00381024">
        <w:rPr>
          <w:rFonts w:ascii="Avenir Next LT Pro Light" w:hAnsi="Avenir Next LT Pro Light" w:cs="Arial"/>
          <w:i/>
        </w:rPr>
        <w:t>2.</w:t>
      </w:r>
      <w:r w:rsidR="00C800D3" w:rsidRPr="00381024">
        <w:rPr>
          <w:rFonts w:ascii="Avenir Next LT Pro Light" w:hAnsi="Avenir Next LT Pro Light" w:cs="Arial"/>
          <w:i/>
        </w:rPr>
        <w:t>1</w:t>
      </w:r>
      <w:r w:rsidRPr="00381024">
        <w:rPr>
          <w:rFonts w:ascii="Avenir Next LT Pro Light" w:hAnsi="Avenir Next LT Pro Light" w:cs="Arial"/>
          <w:i/>
        </w:rPr>
        <w:t>.</w:t>
      </w:r>
      <w:r w:rsidR="008F4989" w:rsidRPr="00381024">
        <w:rPr>
          <w:rFonts w:ascii="Avenir Next LT Pro Light" w:hAnsi="Avenir Next LT Pro Light" w:cs="Arial"/>
          <w:i/>
        </w:rPr>
        <w:t>3</w:t>
      </w:r>
    </w:p>
    <w:p w14:paraId="1F0FF263" w14:textId="77777777" w:rsidR="009540E7" w:rsidRPr="00381024" w:rsidRDefault="009540E7" w:rsidP="00256BB6">
      <w:pPr>
        <w:contextualSpacing/>
        <w:jc w:val="both"/>
        <w:rPr>
          <w:rFonts w:ascii="Avenir Next LT Pro Light" w:hAnsi="Avenir Next LT Pro Light" w:cs="Arial"/>
          <w:lang w:val="en-GB"/>
        </w:rPr>
      </w:pPr>
    </w:p>
    <w:p w14:paraId="41D2813A" w14:textId="77777777" w:rsidR="009540E7" w:rsidRPr="00381024" w:rsidRDefault="009540E7" w:rsidP="00256BB6">
      <w:pPr>
        <w:contextualSpacing/>
        <w:jc w:val="both"/>
        <w:rPr>
          <w:rFonts w:ascii="Avenir Next LT Pro Light" w:hAnsi="Avenir Next LT Pro Light" w:cs="Arial"/>
          <w:lang w:val="en-GB"/>
        </w:rPr>
      </w:pPr>
    </w:p>
    <w:p w14:paraId="43B46FED" w14:textId="77777777" w:rsidR="007A6D67" w:rsidRPr="00381024" w:rsidRDefault="005F6A1A" w:rsidP="00256BB6">
      <w:pPr>
        <w:pStyle w:val="Heading3"/>
        <w:spacing w:before="0"/>
        <w:contextualSpacing/>
        <w:jc w:val="both"/>
        <w:rPr>
          <w:rFonts w:ascii="Avenir Next LT Pro Light" w:hAnsi="Avenir Next LT Pro Light" w:cs="Arial"/>
        </w:rPr>
      </w:pPr>
      <w:bookmarkStart w:id="33" w:name="_Toc331763632"/>
      <w:bookmarkStart w:id="34" w:name="_Toc99613253"/>
      <w:r w:rsidRPr="00381024">
        <w:rPr>
          <w:rFonts w:ascii="Avenir Next LT Pro Light" w:hAnsi="Avenir Next LT Pro Light" w:cs="Arial"/>
        </w:rPr>
        <w:t>2.2</w:t>
      </w:r>
      <w:r w:rsidRPr="00381024">
        <w:rPr>
          <w:rFonts w:ascii="Avenir Next LT Pro Light" w:hAnsi="Avenir Next LT Pro Light" w:cs="Arial"/>
        </w:rPr>
        <w:tab/>
      </w:r>
      <w:r w:rsidR="00C800D3" w:rsidRPr="00381024">
        <w:rPr>
          <w:rFonts w:ascii="Avenir Next LT Pro Light" w:hAnsi="Avenir Next LT Pro Light" w:cs="Arial"/>
        </w:rPr>
        <w:t>ADMINISTRATIVE GOVERNANCE</w:t>
      </w:r>
      <w:bookmarkEnd w:id="33"/>
      <w:bookmarkEnd w:id="34"/>
    </w:p>
    <w:p w14:paraId="7C36B97A" w14:textId="77777777" w:rsidR="00852885" w:rsidRPr="00381024" w:rsidRDefault="00852885" w:rsidP="00256BB6">
      <w:pPr>
        <w:contextualSpacing/>
        <w:jc w:val="both"/>
        <w:rPr>
          <w:rFonts w:ascii="Avenir Next LT Pro Light" w:hAnsi="Avenir Next LT Pro Light" w:cs="Arial"/>
        </w:rPr>
      </w:pPr>
    </w:p>
    <w:p w14:paraId="5A766A1D" w14:textId="77777777" w:rsidR="00C70AB9" w:rsidRPr="00381024" w:rsidRDefault="00C70AB9" w:rsidP="00256BB6">
      <w:pPr>
        <w:contextualSpacing/>
        <w:jc w:val="both"/>
        <w:rPr>
          <w:rFonts w:ascii="Avenir Next LT Pro Light" w:hAnsi="Avenir Next LT Pro Light" w:cs="Arial"/>
        </w:rPr>
      </w:pPr>
    </w:p>
    <w:p w14:paraId="0BD1D0DA" w14:textId="77777777" w:rsidR="007A6D67" w:rsidRPr="00381024" w:rsidRDefault="007A6D67"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381024">
        <w:rPr>
          <w:rFonts w:ascii="Avenir Next LT Pro Light" w:hAnsi="Avenir Next LT Pro Light" w:cs="Arial"/>
        </w:rPr>
        <w:t>INTRODUC</w:t>
      </w:r>
      <w:r w:rsidR="00CF775A" w:rsidRPr="00381024">
        <w:rPr>
          <w:rFonts w:ascii="Avenir Next LT Pro Light" w:hAnsi="Avenir Next LT Pro Light" w:cs="Arial"/>
        </w:rPr>
        <w:t>TION TO ADMINISTRATIVE GOVERNANCE</w:t>
      </w:r>
    </w:p>
    <w:p w14:paraId="0B45E768" w14:textId="77777777" w:rsidR="00CA017B" w:rsidRPr="00381024" w:rsidRDefault="00CA017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rPr>
      </w:pPr>
    </w:p>
    <w:p w14:paraId="13CB3AB4" w14:textId="77777777" w:rsidR="00CA017B" w:rsidRPr="00381024" w:rsidRDefault="00CA017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i/>
          <w:sz w:val="18"/>
          <w:szCs w:val="18"/>
        </w:rPr>
      </w:pPr>
      <w:r w:rsidRPr="00381024">
        <w:rPr>
          <w:rFonts w:ascii="Avenir Next LT Pro Light" w:hAnsi="Avenir Next LT Pro Light" w:cs="Arial"/>
          <w:i/>
          <w:sz w:val="18"/>
          <w:szCs w:val="18"/>
        </w:rPr>
        <w:t xml:space="preserve">Note: MFMA </w:t>
      </w:r>
      <w:r w:rsidR="002012BE" w:rsidRPr="00381024">
        <w:rPr>
          <w:rFonts w:ascii="Avenir Next LT Pro Light" w:hAnsi="Avenir Next LT Pro Light" w:cs="Arial"/>
          <w:i/>
          <w:sz w:val="18"/>
          <w:szCs w:val="18"/>
        </w:rPr>
        <w:t>s</w:t>
      </w:r>
      <w:r w:rsidR="00A57369" w:rsidRPr="00381024">
        <w:rPr>
          <w:rFonts w:ascii="Avenir Next LT Pro Light" w:hAnsi="Avenir Next LT Pro Light" w:cs="Arial"/>
          <w:i/>
          <w:sz w:val="18"/>
          <w:szCs w:val="18"/>
        </w:rPr>
        <w:t xml:space="preserve">ection </w:t>
      </w:r>
      <w:r w:rsidRPr="00381024">
        <w:rPr>
          <w:rFonts w:ascii="Avenir Next LT Pro Light" w:hAnsi="Avenir Next LT Pro Light" w:cs="Arial"/>
          <w:i/>
          <w:sz w:val="18"/>
          <w:szCs w:val="18"/>
        </w:rPr>
        <w:t>60</w:t>
      </w:r>
      <w:r w:rsidR="002012BE" w:rsidRPr="00381024">
        <w:rPr>
          <w:rFonts w:ascii="Avenir Next LT Pro Light" w:hAnsi="Avenir Next LT Pro Light" w:cs="Arial"/>
          <w:i/>
          <w:sz w:val="18"/>
          <w:szCs w:val="18"/>
        </w:rPr>
        <w:t xml:space="preserve"> </w:t>
      </w:r>
      <w:r w:rsidRPr="00381024">
        <w:rPr>
          <w:rFonts w:ascii="Avenir Next LT Pro Light" w:hAnsi="Avenir Next LT Pro Light" w:cs="Arial"/>
          <w:i/>
          <w:sz w:val="18"/>
          <w:szCs w:val="18"/>
        </w:rPr>
        <w:t>(b): The Municipal Manager of a municipality is the accounting officer of the municipality for the purposes of this Act and must provide guidance on compliance with this Act to</w:t>
      </w:r>
      <w:r w:rsidR="00534E54" w:rsidRPr="00381024">
        <w:rPr>
          <w:rFonts w:ascii="Avenir Next LT Pro Light" w:hAnsi="Avenir Next LT Pro Light" w:cs="Arial"/>
          <w:i/>
          <w:sz w:val="18"/>
          <w:szCs w:val="18"/>
        </w:rPr>
        <w:t xml:space="preserve"> </w:t>
      </w:r>
      <w:r w:rsidRPr="00381024">
        <w:rPr>
          <w:rFonts w:ascii="Avenir Next LT Pro Light" w:hAnsi="Avenir Next LT Pro Light" w:cs="Arial"/>
          <w:i/>
          <w:sz w:val="18"/>
          <w:szCs w:val="18"/>
        </w:rPr>
        <w:t>political structures; political office bearers, and officials of the municipality</w:t>
      </w:r>
      <w:r w:rsidR="00534E54" w:rsidRPr="00381024">
        <w:rPr>
          <w:rFonts w:ascii="Avenir Next LT Pro Light" w:hAnsi="Avenir Next LT Pro Light" w:cs="Arial"/>
          <w:i/>
          <w:sz w:val="18"/>
          <w:szCs w:val="18"/>
        </w:rPr>
        <w:t xml:space="preserve"> </w:t>
      </w:r>
      <w:r w:rsidRPr="00381024">
        <w:rPr>
          <w:rFonts w:ascii="Avenir Next LT Pro Light" w:hAnsi="Avenir Next LT Pro Light" w:cs="Arial"/>
          <w:i/>
          <w:sz w:val="18"/>
          <w:szCs w:val="18"/>
        </w:rPr>
        <w:t>and any entity under the sole or shared control of the municipality</w:t>
      </w:r>
      <w:r w:rsidR="00534E54" w:rsidRPr="00381024">
        <w:rPr>
          <w:rFonts w:ascii="Avenir Next LT Pro Light" w:hAnsi="Avenir Next LT Pro Light" w:cs="Arial"/>
          <w:i/>
          <w:sz w:val="18"/>
          <w:szCs w:val="18"/>
        </w:rPr>
        <w:t>.</w:t>
      </w:r>
    </w:p>
    <w:p w14:paraId="7697CE86" w14:textId="77777777" w:rsidR="00156128" w:rsidRPr="00381024" w:rsidRDefault="00156128"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
          <w:i/>
          <w:u w:val="single"/>
        </w:rPr>
      </w:pPr>
    </w:p>
    <w:p w14:paraId="38DAE14B" w14:textId="77777777" w:rsidR="007A6D67" w:rsidRPr="00381024" w:rsidRDefault="005C7A69" w:rsidP="005C7A69">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rPr>
      </w:pPr>
      <w:r w:rsidRPr="00381024">
        <w:rPr>
          <w:rFonts w:ascii="Avenir Next LT Pro Light" w:hAnsi="Avenir Next LT Pro Light" w:cs="Arial"/>
          <w:bCs/>
          <w:iCs/>
        </w:rPr>
        <w:t xml:space="preserve">In drafting this Annual Report, the intention is not only to comply with relevant legislation but to promote accountability for the decisions that Council undertook in the financial year </w:t>
      </w:r>
      <w:r w:rsidR="00DA2D35" w:rsidRPr="00381024">
        <w:rPr>
          <w:rFonts w:ascii="Avenir Next LT Pro Light" w:hAnsi="Avenir Next LT Pro Light" w:cs="Arial"/>
          <w:bCs/>
          <w:iCs/>
        </w:rPr>
        <w:t>2020/2021</w:t>
      </w:r>
      <w:r w:rsidRPr="00381024">
        <w:rPr>
          <w:rFonts w:ascii="Avenir Next LT Pro Light" w:hAnsi="Avenir Next LT Pro Light" w:cs="Arial"/>
          <w:bCs/>
          <w:iCs/>
        </w:rPr>
        <w:t>. Critical to appropriate decision making are mandatory committees that each Council should establish to ensure that the nine characteristics of good governance are adhered to namely: Participation, Rule of Law, Transparency, Responsiveness, Consensus Oriented, Equity &amp; Inclusiveness; Effectiveness and Efficiency, Accountability as well as Sustainability.</w:t>
      </w:r>
    </w:p>
    <w:p w14:paraId="4001C267" w14:textId="77777777" w:rsidR="007A6D67" w:rsidRPr="00381024" w:rsidRDefault="007A6D67" w:rsidP="00C22779">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2.2.1</w:t>
      </w:r>
    </w:p>
    <w:p w14:paraId="1E8BC030" w14:textId="77777777" w:rsidR="007A6D67" w:rsidRPr="00381024" w:rsidRDefault="007A6D67" w:rsidP="00256BB6">
      <w:pPr>
        <w:contextualSpacing/>
        <w:jc w:val="both"/>
        <w:rPr>
          <w:rFonts w:ascii="Avenir Next LT Pro Light" w:hAnsi="Avenir Next LT Pro Light" w:cs="Arial"/>
          <w:lang w:val="en-GB"/>
        </w:rPr>
      </w:pPr>
    </w:p>
    <w:p w14:paraId="7258B1F3" w14:textId="77777777" w:rsidR="00852885" w:rsidRPr="00381024" w:rsidRDefault="00852885" w:rsidP="00256BB6">
      <w:pPr>
        <w:contextualSpacing/>
        <w:jc w:val="both"/>
        <w:rPr>
          <w:rFonts w:ascii="Avenir Next LT Pro Light" w:hAnsi="Avenir Next LT Pro Light" w:cs="Arial"/>
          <w:lang w:val="en-GB"/>
        </w:rPr>
      </w:pPr>
    </w:p>
    <w:p w14:paraId="4FAFA02D" w14:textId="01E51EE2" w:rsidR="006F58F0" w:rsidRDefault="006F58F0" w:rsidP="00256BB6">
      <w:pPr>
        <w:contextualSpacing/>
        <w:jc w:val="both"/>
        <w:rPr>
          <w:rFonts w:ascii="Avenir Next LT Pro Light" w:hAnsi="Avenir Next LT Pro Light" w:cs="Arial"/>
          <w:lang w:val="en-GB"/>
        </w:rPr>
      </w:pPr>
    </w:p>
    <w:p w14:paraId="4DDE76D4" w14:textId="461C2398" w:rsidR="00BF4074" w:rsidRDefault="00BF4074" w:rsidP="00256BB6">
      <w:pPr>
        <w:contextualSpacing/>
        <w:jc w:val="both"/>
        <w:rPr>
          <w:rFonts w:ascii="Avenir Next LT Pro Light" w:hAnsi="Avenir Next LT Pro Light" w:cs="Arial"/>
          <w:lang w:val="en-GB"/>
        </w:rPr>
      </w:pPr>
    </w:p>
    <w:p w14:paraId="408E4DF1" w14:textId="6F522738" w:rsidR="00BF4074" w:rsidRDefault="00BF4074" w:rsidP="00256BB6">
      <w:pPr>
        <w:contextualSpacing/>
        <w:jc w:val="both"/>
        <w:rPr>
          <w:rFonts w:ascii="Avenir Next LT Pro Light" w:hAnsi="Avenir Next LT Pro Light" w:cs="Arial"/>
          <w:lang w:val="en-GB"/>
        </w:rPr>
      </w:pPr>
    </w:p>
    <w:p w14:paraId="3DB77685" w14:textId="2A791FA9" w:rsidR="00BF4074" w:rsidRDefault="00BF4074" w:rsidP="00256BB6">
      <w:pPr>
        <w:contextualSpacing/>
        <w:jc w:val="both"/>
        <w:rPr>
          <w:rFonts w:ascii="Avenir Next LT Pro Light" w:hAnsi="Avenir Next LT Pro Light" w:cs="Arial"/>
          <w:lang w:val="en-GB"/>
        </w:rPr>
      </w:pPr>
    </w:p>
    <w:p w14:paraId="03C06812" w14:textId="4FAF45B5" w:rsidR="00BF4074" w:rsidRDefault="00BF4074" w:rsidP="00256BB6">
      <w:pPr>
        <w:contextualSpacing/>
        <w:jc w:val="both"/>
        <w:rPr>
          <w:rFonts w:ascii="Avenir Next LT Pro Light" w:hAnsi="Avenir Next LT Pro Light" w:cs="Arial"/>
          <w:lang w:val="en-GB"/>
        </w:rPr>
      </w:pPr>
    </w:p>
    <w:p w14:paraId="12122233" w14:textId="66F9BAA6" w:rsidR="00BF4074" w:rsidRDefault="00BF4074" w:rsidP="00256BB6">
      <w:pPr>
        <w:contextualSpacing/>
        <w:jc w:val="both"/>
        <w:rPr>
          <w:rFonts w:ascii="Avenir Next LT Pro Light" w:hAnsi="Avenir Next LT Pro Light" w:cs="Arial"/>
          <w:lang w:val="en-GB"/>
        </w:rPr>
      </w:pPr>
    </w:p>
    <w:p w14:paraId="157A7056" w14:textId="257EFC9C" w:rsidR="00BF4074" w:rsidRDefault="00BF4074" w:rsidP="00256BB6">
      <w:pPr>
        <w:contextualSpacing/>
        <w:jc w:val="both"/>
        <w:rPr>
          <w:rFonts w:ascii="Avenir Next LT Pro Light" w:hAnsi="Avenir Next LT Pro Light" w:cs="Arial"/>
          <w:lang w:val="en-GB"/>
        </w:rPr>
      </w:pPr>
    </w:p>
    <w:p w14:paraId="13ADAC97" w14:textId="60C43742" w:rsidR="00BF4074" w:rsidRDefault="00BF4074" w:rsidP="00256BB6">
      <w:pPr>
        <w:contextualSpacing/>
        <w:jc w:val="both"/>
        <w:rPr>
          <w:rFonts w:ascii="Avenir Next LT Pro Light" w:hAnsi="Avenir Next LT Pro Light" w:cs="Arial"/>
          <w:lang w:val="en-GB"/>
        </w:rPr>
      </w:pPr>
    </w:p>
    <w:p w14:paraId="6288CAF2" w14:textId="76814CF0" w:rsidR="00BF4074" w:rsidRDefault="00BF4074" w:rsidP="00256BB6">
      <w:pPr>
        <w:contextualSpacing/>
        <w:jc w:val="both"/>
        <w:rPr>
          <w:rFonts w:ascii="Avenir Next LT Pro Light" w:hAnsi="Avenir Next LT Pro Light" w:cs="Arial"/>
          <w:lang w:val="en-GB"/>
        </w:rPr>
      </w:pPr>
    </w:p>
    <w:p w14:paraId="597192F0" w14:textId="3C59D1FA" w:rsidR="00BF4074" w:rsidRDefault="00BF4074" w:rsidP="00256BB6">
      <w:pPr>
        <w:contextualSpacing/>
        <w:jc w:val="both"/>
        <w:rPr>
          <w:rFonts w:ascii="Avenir Next LT Pro Light" w:hAnsi="Avenir Next LT Pro Light" w:cs="Arial"/>
          <w:lang w:val="en-GB"/>
        </w:rPr>
      </w:pPr>
    </w:p>
    <w:p w14:paraId="5CD9411B" w14:textId="5ABBEF2C" w:rsidR="00BF4074" w:rsidRDefault="00BF4074" w:rsidP="00256BB6">
      <w:pPr>
        <w:contextualSpacing/>
        <w:jc w:val="both"/>
        <w:rPr>
          <w:rFonts w:ascii="Avenir Next LT Pro Light" w:hAnsi="Avenir Next LT Pro Light" w:cs="Arial"/>
          <w:lang w:val="en-GB"/>
        </w:rPr>
      </w:pPr>
    </w:p>
    <w:p w14:paraId="76D347E5" w14:textId="77777777" w:rsidR="00BF4074" w:rsidRPr="00381024" w:rsidRDefault="00BF4074" w:rsidP="00256BB6">
      <w:pPr>
        <w:contextualSpacing/>
        <w:jc w:val="both"/>
        <w:rPr>
          <w:rFonts w:ascii="Avenir Next LT Pro Light" w:hAnsi="Avenir Next LT Pro Light" w:cs="Arial"/>
          <w:lang w:val="en-GB"/>
        </w:rPr>
      </w:pPr>
    </w:p>
    <w:p w14:paraId="1FA0C394" w14:textId="77777777" w:rsidR="006F58F0" w:rsidRPr="00381024" w:rsidRDefault="006F58F0" w:rsidP="00256BB6">
      <w:pPr>
        <w:contextualSpacing/>
        <w:jc w:val="both"/>
        <w:rPr>
          <w:rFonts w:ascii="Avenir Next LT Pro Light" w:hAnsi="Avenir Next LT Pro Light" w:cs="Arial"/>
          <w:lang w:val="en-GB"/>
        </w:rPr>
      </w:pPr>
    </w:p>
    <w:p w14:paraId="757BC773" w14:textId="77777777" w:rsidR="006F58F0" w:rsidRPr="00381024" w:rsidRDefault="006F58F0" w:rsidP="00256BB6">
      <w:pPr>
        <w:contextualSpacing/>
        <w:jc w:val="both"/>
        <w:rPr>
          <w:rFonts w:ascii="Avenir Next LT Pro Light" w:hAnsi="Avenir Next LT Pro Light" w:cs="Arial"/>
          <w:lang w:val="en-GB"/>
        </w:rPr>
      </w:pPr>
    </w:p>
    <w:p w14:paraId="289F79F2" w14:textId="77777777" w:rsidR="006F58F0" w:rsidRPr="00381024" w:rsidRDefault="006F58F0" w:rsidP="00256BB6">
      <w:pPr>
        <w:contextualSpacing/>
        <w:jc w:val="both"/>
        <w:rPr>
          <w:rFonts w:ascii="Avenir Next LT Pro Light" w:hAnsi="Avenir Next LT Pro Light" w:cs="Arial"/>
          <w:lang w:val="en-GB"/>
        </w:rPr>
      </w:pPr>
    </w:p>
    <w:tbl>
      <w:tblPr>
        <w:tblW w:w="10207" w:type="dxa"/>
        <w:tblInd w:w="-136" w:type="dxa"/>
        <w:tblLayout w:type="fixed"/>
        <w:tblCellMar>
          <w:left w:w="0" w:type="dxa"/>
          <w:right w:w="0" w:type="dxa"/>
        </w:tblCellMar>
        <w:tblLook w:val="01E0" w:firstRow="1" w:lastRow="1" w:firstColumn="1" w:lastColumn="1" w:noHBand="0" w:noVBand="0"/>
      </w:tblPr>
      <w:tblGrid>
        <w:gridCol w:w="2836"/>
        <w:gridCol w:w="2976"/>
        <w:gridCol w:w="4395"/>
      </w:tblGrid>
      <w:tr w:rsidR="00194F51" w:rsidRPr="00381024" w14:paraId="315C169E" w14:textId="77777777" w:rsidTr="00DA2D35">
        <w:trPr>
          <w:trHeight w:hRule="exact" w:val="389"/>
        </w:trPr>
        <w:tc>
          <w:tcPr>
            <w:tcW w:w="2836" w:type="dxa"/>
            <w:tcBorders>
              <w:top w:val="single" w:sz="5" w:space="0" w:color="000000"/>
              <w:left w:val="single" w:sz="5" w:space="0" w:color="000000"/>
              <w:bottom w:val="single" w:sz="5" w:space="0" w:color="000000"/>
              <w:right w:val="single" w:sz="5" w:space="0" w:color="000000"/>
            </w:tcBorders>
            <w:shd w:val="clear" w:color="auto" w:fill="92D050"/>
          </w:tcPr>
          <w:p w14:paraId="0236DD43" w14:textId="77777777" w:rsidR="00194F51" w:rsidRPr="00381024" w:rsidRDefault="00194F51" w:rsidP="00F87EC6">
            <w:pPr>
              <w:rPr>
                <w:rFonts w:ascii="Avenir Next LT Pro Light" w:hAnsi="Avenir Next LT Pro Light"/>
              </w:rPr>
            </w:pPr>
          </w:p>
        </w:tc>
        <w:tc>
          <w:tcPr>
            <w:tcW w:w="2976" w:type="dxa"/>
            <w:tcBorders>
              <w:top w:val="single" w:sz="5" w:space="0" w:color="000000"/>
              <w:left w:val="single" w:sz="5" w:space="0" w:color="000000"/>
              <w:bottom w:val="single" w:sz="5" w:space="0" w:color="000000"/>
              <w:right w:val="single" w:sz="5" w:space="0" w:color="000000"/>
            </w:tcBorders>
            <w:shd w:val="clear" w:color="auto" w:fill="92D050"/>
          </w:tcPr>
          <w:p w14:paraId="0DD305B2" w14:textId="77777777" w:rsidR="00194F51" w:rsidRPr="00381024" w:rsidRDefault="00194F51" w:rsidP="00F87EC6">
            <w:pPr>
              <w:pStyle w:val="TableParagraph"/>
              <w:spacing w:line="251" w:lineRule="exact"/>
              <w:ind w:left="270"/>
              <w:rPr>
                <w:rFonts w:ascii="Avenir Next LT Pro Light" w:eastAsia="Times New Roman" w:hAnsi="Avenir Next LT Pro Light"/>
                <w:sz w:val="20"/>
                <w:szCs w:val="20"/>
              </w:rPr>
            </w:pPr>
            <w:r w:rsidRPr="00381024">
              <w:rPr>
                <w:rFonts w:ascii="Avenir Next LT Pro Light" w:hAnsi="Avenir Next LT Pro Light"/>
                <w:b/>
                <w:spacing w:val="-1"/>
                <w:sz w:val="20"/>
                <w:szCs w:val="20"/>
              </w:rPr>
              <w:t>DESIGNATION</w:t>
            </w:r>
          </w:p>
        </w:tc>
        <w:tc>
          <w:tcPr>
            <w:tcW w:w="4395" w:type="dxa"/>
            <w:tcBorders>
              <w:top w:val="single" w:sz="5" w:space="0" w:color="000000"/>
              <w:left w:val="single" w:sz="5" w:space="0" w:color="000000"/>
              <w:bottom w:val="single" w:sz="5" w:space="0" w:color="000000"/>
              <w:right w:val="single" w:sz="5" w:space="0" w:color="000000"/>
            </w:tcBorders>
            <w:shd w:val="clear" w:color="auto" w:fill="92D050"/>
          </w:tcPr>
          <w:p w14:paraId="738E3389" w14:textId="77777777" w:rsidR="00194F51" w:rsidRPr="00381024" w:rsidRDefault="00194F51" w:rsidP="00F87EC6">
            <w:pPr>
              <w:pStyle w:val="TableParagraph"/>
              <w:spacing w:line="251" w:lineRule="exact"/>
              <w:ind w:left="416"/>
              <w:rPr>
                <w:rFonts w:ascii="Avenir Next LT Pro Light" w:eastAsia="Times New Roman" w:hAnsi="Avenir Next LT Pro Light"/>
                <w:sz w:val="20"/>
                <w:szCs w:val="20"/>
              </w:rPr>
            </w:pPr>
            <w:r w:rsidRPr="00381024">
              <w:rPr>
                <w:rFonts w:ascii="Avenir Next LT Pro Light" w:hAnsi="Avenir Next LT Pro Light"/>
                <w:b/>
                <w:spacing w:val="-1"/>
                <w:sz w:val="20"/>
                <w:szCs w:val="20"/>
              </w:rPr>
              <w:t>FUNCTIONS</w:t>
            </w:r>
          </w:p>
        </w:tc>
      </w:tr>
      <w:tr w:rsidR="000A7CEC" w:rsidRPr="00381024" w14:paraId="0D275D38" w14:textId="77777777" w:rsidTr="00BF4074">
        <w:trPr>
          <w:trHeight w:hRule="exact" w:val="5368"/>
        </w:trPr>
        <w:tc>
          <w:tcPr>
            <w:tcW w:w="2836" w:type="dxa"/>
            <w:tcBorders>
              <w:top w:val="single" w:sz="5" w:space="0" w:color="000000"/>
              <w:left w:val="single" w:sz="5" w:space="0" w:color="000000"/>
              <w:bottom w:val="single" w:sz="5" w:space="0" w:color="000000"/>
              <w:right w:val="single" w:sz="5" w:space="0" w:color="000000"/>
            </w:tcBorders>
            <w:shd w:val="clear" w:color="auto" w:fill="FFFFFF"/>
            <w:vAlign w:val="center"/>
          </w:tcPr>
          <w:p w14:paraId="34DC6B03" w14:textId="65721FC6" w:rsidR="000A7CEC" w:rsidRPr="00381024" w:rsidRDefault="005D585F" w:rsidP="00BF4074">
            <w:pPr>
              <w:jc w:val="center"/>
              <w:rPr>
                <w:rFonts w:ascii="Avenir Next LT Pro Light" w:hAnsi="Avenir Next LT Pro Light"/>
              </w:rPr>
            </w:pPr>
            <w:r w:rsidRPr="00381024">
              <w:rPr>
                <w:rFonts w:ascii="Avenir Next LT Pro Light" w:hAnsi="Avenir Next LT Pro Light"/>
                <w:noProof/>
              </w:rPr>
              <w:drawing>
                <wp:inline distT="0" distB="0" distL="0" distR="0" wp14:anchorId="72120317" wp14:editId="737187C2">
                  <wp:extent cx="1841500" cy="2266950"/>
                  <wp:effectExtent l="0" t="0" r="0" b="0"/>
                  <wp:docPr id="31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841500" cy="2266950"/>
                          </a:xfrm>
                          <a:prstGeom prst="rect">
                            <a:avLst/>
                          </a:prstGeom>
                          <a:noFill/>
                          <a:ln>
                            <a:noFill/>
                          </a:ln>
                        </pic:spPr>
                      </pic:pic>
                    </a:graphicData>
                  </a:graphic>
                </wp:inline>
              </w:drawing>
            </w:r>
          </w:p>
        </w:tc>
        <w:tc>
          <w:tcPr>
            <w:tcW w:w="2976" w:type="dxa"/>
            <w:tcBorders>
              <w:top w:val="single" w:sz="5" w:space="0" w:color="000000"/>
              <w:left w:val="single" w:sz="5" w:space="0" w:color="000000"/>
              <w:bottom w:val="single" w:sz="5" w:space="0" w:color="000000"/>
              <w:right w:val="single" w:sz="5" w:space="0" w:color="000000"/>
            </w:tcBorders>
            <w:shd w:val="clear" w:color="auto" w:fill="FFFFFF"/>
          </w:tcPr>
          <w:p w14:paraId="0702341A" w14:textId="77777777" w:rsidR="000A7CEC" w:rsidRPr="00381024" w:rsidRDefault="000A7CEC" w:rsidP="000A7CEC">
            <w:pPr>
              <w:pStyle w:val="TableParagraph"/>
              <w:spacing w:line="251" w:lineRule="exact"/>
              <w:rPr>
                <w:rFonts w:ascii="Avenir Next LT Pro Light" w:hAnsi="Avenir Next LT Pro Light"/>
                <w:b/>
                <w:sz w:val="20"/>
                <w:szCs w:val="20"/>
              </w:rPr>
            </w:pPr>
          </w:p>
          <w:p w14:paraId="7A956D08" w14:textId="77777777" w:rsidR="000A7CEC" w:rsidRPr="00381024" w:rsidRDefault="000A7CEC" w:rsidP="00DA2D35">
            <w:pPr>
              <w:pStyle w:val="TableParagraph"/>
              <w:spacing w:line="251" w:lineRule="exact"/>
              <w:jc w:val="center"/>
              <w:rPr>
                <w:rFonts w:ascii="Avenir Next LT Pro Light" w:hAnsi="Avenir Next LT Pro Light"/>
                <w:b/>
                <w:spacing w:val="-1"/>
                <w:sz w:val="20"/>
                <w:szCs w:val="20"/>
              </w:rPr>
            </w:pPr>
            <w:r w:rsidRPr="00381024">
              <w:rPr>
                <w:rFonts w:ascii="Avenir Next LT Pro Light" w:hAnsi="Avenir Next LT Pro Light"/>
                <w:b/>
                <w:sz w:val="20"/>
                <w:szCs w:val="20"/>
              </w:rPr>
              <w:t xml:space="preserve">Mr. </w:t>
            </w:r>
            <w:r w:rsidRPr="00381024">
              <w:rPr>
                <w:rFonts w:ascii="Avenir Next LT Pro Light" w:hAnsi="Avenir Next LT Pro Light"/>
                <w:b/>
                <w:spacing w:val="-1"/>
                <w:sz w:val="20"/>
                <w:szCs w:val="20"/>
              </w:rPr>
              <w:t>Sanele Mngwengwe</w:t>
            </w:r>
          </w:p>
          <w:p w14:paraId="5184D6D3" w14:textId="77777777" w:rsidR="000A7CEC" w:rsidRPr="00381024" w:rsidRDefault="000A7CEC" w:rsidP="00DA2D35">
            <w:pPr>
              <w:pStyle w:val="TableParagraph"/>
              <w:spacing w:line="251" w:lineRule="exact"/>
              <w:jc w:val="center"/>
              <w:rPr>
                <w:rFonts w:ascii="Avenir Next LT Pro Light" w:hAnsi="Avenir Next LT Pro Light"/>
                <w:b/>
                <w:spacing w:val="-1"/>
                <w:sz w:val="20"/>
                <w:szCs w:val="20"/>
              </w:rPr>
            </w:pPr>
            <w:r w:rsidRPr="00381024">
              <w:rPr>
                <w:rFonts w:ascii="Avenir Next LT Pro Light" w:hAnsi="Avenir Next LT Pro Light"/>
                <w:b/>
                <w:spacing w:val="-1"/>
                <w:sz w:val="20"/>
                <w:szCs w:val="20"/>
              </w:rPr>
              <w:t>Municipal Manager</w:t>
            </w:r>
          </w:p>
          <w:p w14:paraId="70322D7F" w14:textId="77777777" w:rsidR="000A7CEC" w:rsidRPr="00381024" w:rsidRDefault="000A7CEC" w:rsidP="000A7CEC">
            <w:pPr>
              <w:pStyle w:val="TableParagraph"/>
              <w:spacing w:line="251" w:lineRule="exact"/>
              <w:ind w:left="270"/>
              <w:rPr>
                <w:rFonts w:ascii="Avenir Next LT Pro Light" w:hAnsi="Avenir Next LT Pro Light"/>
                <w:b/>
                <w:spacing w:val="-1"/>
                <w:sz w:val="20"/>
                <w:szCs w:val="20"/>
              </w:rPr>
            </w:pPr>
          </w:p>
          <w:p w14:paraId="500860F7" w14:textId="77777777" w:rsidR="000A7CEC" w:rsidRPr="00381024" w:rsidRDefault="000A7CEC" w:rsidP="000A7CEC">
            <w:pPr>
              <w:pStyle w:val="TableParagraph"/>
              <w:spacing w:line="251" w:lineRule="exact"/>
              <w:ind w:left="270"/>
              <w:rPr>
                <w:rFonts w:ascii="Avenir Next LT Pro Light" w:hAnsi="Avenir Next LT Pro Light"/>
                <w:b/>
                <w:spacing w:val="-1"/>
                <w:sz w:val="20"/>
                <w:szCs w:val="20"/>
              </w:rPr>
            </w:pPr>
          </w:p>
          <w:p w14:paraId="6C7CB912" w14:textId="77777777" w:rsidR="000A7CEC" w:rsidRPr="00381024" w:rsidRDefault="000A7CEC" w:rsidP="000A7CEC">
            <w:pPr>
              <w:pStyle w:val="TableParagraph"/>
              <w:spacing w:line="251" w:lineRule="exact"/>
              <w:ind w:left="270"/>
              <w:rPr>
                <w:rFonts w:ascii="Avenir Next LT Pro Light" w:hAnsi="Avenir Next LT Pro Light"/>
                <w:b/>
                <w:i/>
                <w:iCs/>
                <w:spacing w:val="-1"/>
                <w:sz w:val="20"/>
                <w:szCs w:val="20"/>
              </w:rPr>
            </w:pPr>
          </w:p>
        </w:tc>
        <w:tc>
          <w:tcPr>
            <w:tcW w:w="4395" w:type="dxa"/>
            <w:tcBorders>
              <w:top w:val="single" w:sz="5" w:space="0" w:color="000000"/>
              <w:left w:val="single" w:sz="5" w:space="0" w:color="000000"/>
              <w:bottom w:val="single" w:sz="5" w:space="0" w:color="000000"/>
              <w:right w:val="single" w:sz="5" w:space="0" w:color="000000"/>
            </w:tcBorders>
            <w:shd w:val="clear" w:color="auto" w:fill="FFFFFF"/>
          </w:tcPr>
          <w:p w14:paraId="07D4E379" w14:textId="361C7C1D" w:rsidR="000A7CEC" w:rsidRPr="00381024" w:rsidRDefault="000A7CEC" w:rsidP="000A7CEC">
            <w:pPr>
              <w:rPr>
                <w:rFonts w:ascii="Avenir Next LT Pro Light" w:hAnsi="Avenir Next LT Pro Light" w:cs="Arial"/>
                <w:b/>
              </w:rPr>
            </w:pPr>
            <w:r w:rsidRPr="00381024">
              <w:rPr>
                <w:rFonts w:ascii="Avenir Next LT Pro Light" w:hAnsi="Avenir Next LT Pro Light" w:cs="Arial"/>
              </w:rPr>
              <w:t>The</w:t>
            </w:r>
            <w:r w:rsidRPr="00381024">
              <w:rPr>
                <w:rFonts w:ascii="Avenir Next LT Pro Light" w:hAnsi="Avenir Next LT Pro Light" w:cs="Arial"/>
                <w:spacing w:val="53"/>
              </w:rPr>
              <w:t xml:space="preserve"> </w:t>
            </w:r>
            <w:r w:rsidRPr="00381024">
              <w:rPr>
                <w:rFonts w:ascii="Avenir Next LT Pro Light" w:hAnsi="Avenir Next LT Pro Light" w:cs="Arial"/>
              </w:rPr>
              <w:t>Municipal</w:t>
            </w:r>
            <w:r w:rsidRPr="00381024">
              <w:rPr>
                <w:rFonts w:ascii="Avenir Next LT Pro Light" w:hAnsi="Avenir Next LT Pro Light" w:cs="Arial"/>
                <w:spacing w:val="53"/>
              </w:rPr>
              <w:t xml:space="preserve"> </w:t>
            </w:r>
            <w:r w:rsidRPr="00381024">
              <w:rPr>
                <w:rFonts w:ascii="Avenir Next LT Pro Light" w:hAnsi="Avenir Next LT Pro Light" w:cs="Arial"/>
              </w:rPr>
              <w:t>Manager</w:t>
            </w:r>
            <w:r w:rsidRPr="00381024">
              <w:rPr>
                <w:rFonts w:ascii="Avenir Next LT Pro Light" w:hAnsi="Avenir Next LT Pro Light" w:cs="Arial"/>
                <w:spacing w:val="23"/>
              </w:rPr>
              <w:t xml:space="preserve"> </w:t>
            </w:r>
            <w:r w:rsidRPr="00381024">
              <w:rPr>
                <w:rFonts w:ascii="Avenir Next LT Pro Light" w:hAnsi="Avenir Next LT Pro Light" w:cs="Arial"/>
              </w:rPr>
              <w:t>is</w:t>
            </w:r>
            <w:r w:rsidRPr="00381024">
              <w:rPr>
                <w:rFonts w:ascii="Avenir Next LT Pro Light" w:hAnsi="Avenir Next LT Pro Light" w:cs="Arial"/>
                <w:spacing w:val="38"/>
              </w:rPr>
              <w:t xml:space="preserve"> </w:t>
            </w:r>
            <w:r w:rsidRPr="00381024">
              <w:rPr>
                <w:rFonts w:ascii="Avenir Next LT Pro Light" w:hAnsi="Avenir Next LT Pro Light" w:cs="Arial"/>
              </w:rPr>
              <w:t>the</w:t>
            </w:r>
            <w:r w:rsidRPr="00381024">
              <w:rPr>
                <w:rFonts w:ascii="Avenir Next LT Pro Light" w:hAnsi="Avenir Next LT Pro Light" w:cs="Arial"/>
                <w:spacing w:val="38"/>
              </w:rPr>
              <w:t xml:space="preserve"> </w:t>
            </w:r>
            <w:r w:rsidRPr="00381024">
              <w:rPr>
                <w:rFonts w:ascii="Avenir Next LT Pro Light" w:hAnsi="Avenir Next LT Pro Light" w:cs="Arial"/>
              </w:rPr>
              <w:t>accounting</w:t>
            </w:r>
            <w:r w:rsidRPr="00381024">
              <w:rPr>
                <w:rFonts w:ascii="Avenir Next LT Pro Light" w:hAnsi="Avenir Next LT Pro Light" w:cs="Arial"/>
                <w:spacing w:val="35"/>
              </w:rPr>
              <w:t xml:space="preserve"> </w:t>
            </w:r>
            <w:r w:rsidRPr="00381024">
              <w:rPr>
                <w:rFonts w:ascii="Avenir Next LT Pro Light" w:hAnsi="Avenir Next LT Pro Light" w:cs="Arial"/>
              </w:rPr>
              <w:t>officer</w:t>
            </w:r>
            <w:r w:rsidRPr="00381024">
              <w:rPr>
                <w:rFonts w:ascii="Avenir Next LT Pro Light" w:hAnsi="Avenir Next LT Pro Light" w:cs="Arial"/>
                <w:spacing w:val="23"/>
              </w:rPr>
              <w:t xml:space="preserve"> </w:t>
            </w:r>
            <w:r w:rsidRPr="00381024">
              <w:rPr>
                <w:rFonts w:ascii="Avenir Next LT Pro Light" w:hAnsi="Avenir Next LT Pro Light" w:cs="Arial"/>
              </w:rPr>
              <w:t>of</w:t>
            </w:r>
            <w:r w:rsidRPr="00381024">
              <w:rPr>
                <w:rFonts w:ascii="Avenir Next LT Pro Light" w:hAnsi="Avenir Next LT Pro Light" w:cs="Arial"/>
                <w:spacing w:val="27"/>
              </w:rPr>
              <w:t xml:space="preserve"> </w:t>
            </w:r>
            <w:r w:rsidRPr="00381024">
              <w:rPr>
                <w:rFonts w:ascii="Avenir Next LT Pro Light" w:hAnsi="Avenir Next LT Pro Light" w:cs="Arial"/>
              </w:rPr>
              <w:t>the</w:t>
            </w:r>
            <w:r w:rsidRPr="00381024">
              <w:rPr>
                <w:rFonts w:ascii="Avenir Next LT Pro Light" w:hAnsi="Avenir Next LT Pro Light" w:cs="Arial"/>
                <w:spacing w:val="27"/>
              </w:rPr>
              <w:t xml:space="preserve"> </w:t>
            </w:r>
            <w:r w:rsidRPr="00381024">
              <w:rPr>
                <w:rFonts w:ascii="Avenir Next LT Pro Light" w:hAnsi="Avenir Next LT Pro Light" w:cs="Arial"/>
              </w:rPr>
              <w:t>Municipality,</w:t>
            </w:r>
            <w:r w:rsidRPr="00381024">
              <w:rPr>
                <w:rFonts w:ascii="Avenir Next LT Pro Light" w:hAnsi="Avenir Next LT Pro Light" w:cs="Arial"/>
                <w:spacing w:val="23"/>
              </w:rPr>
              <w:t xml:space="preserve"> </w:t>
            </w:r>
            <w:r w:rsidRPr="00381024">
              <w:rPr>
                <w:rFonts w:ascii="Avenir Next LT Pro Light" w:hAnsi="Avenir Next LT Pro Light" w:cs="Arial"/>
              </w:rPr>
              <w:t>providing</w:t>
            </w:r>
            <w:r w:rsidRPr="00381024">
              <w:rPr>
                <w:rFonts w:ascii="Avenir Next LT Pro Light" w:hAnsi="Avenir Next LT Pro Light" w:cs="Arial"/>
                <w:spacing w:val="21"/>
              </w:rPr>
              <w:t xml:space="preserve"> </w:t>
            </w:r>
            <w:r w:rsidRPr="00381024">
              <w:rPr>
                <w:rFonts w:ascii="Avenir Next LT Pro Light" w:hAnsi="Avenir Next LT Pro Light" w:cs="Arial"/>
              </w:rPr>
              <w:t>leadership</w:t>
            </w:r>
            <w:r w:rsidRPr="00381024">
              <w:rPr>
                <w:rFonts w:ascii="Avenir Next LT Pro Light" w:hAnsi="Avenir Next LT Pro Light" w:cs="Arial"/>
                <w:spacing w:val="24"/>
              </w:rPr>
              <w:t xml:space="preserve"> </w:t>
            </w:r>
            <w:r w:rsidRPr="00381024">
              <w:rPr>
                <w:rFonts w:ascii="Avenir Next LT Pro Light" w:hAnsi="Avenir Next LT Pro Light" w:cs="Arial"/>
              </w:rPr>
              <w:t>on</w:t>
            </w:r>
            <w:r w:rsidRPr="00381024">
              <w:rPr>
                <w:rFonts w:ascii="Avenir Next LT Pro Light" w:hAnsi="Avenir Next LT Pro Light" w:cs="Arial"/>
                <w:spacing w:val="25"/>
              </w:rPr>
              <w:t xml:space="preserve"> </w:t>
            </w:r>
            <w:r w:rsidRPr="00381024">
              <w:rPr>
                <w:rFonts w:ascii="Avenir Next LT Pro Light" w:hAnsi="Avenir Next LT Pro Light" w:cs="Arial"/>
              </w:rPr>
              <w:t>issues</w:t>
            </w:r>
            <w:r w:rsidRPr="00381024">
              <w:rPr>
                <w:rFonts w:ascii="Avenir Next LT Pro Light" w:hAnsi="Avenir Next LT Pro Light" w:cs="Arial"/>
                <w:spacing w:val="15"/>
              </w:rPr>
              <w:t xml:space="preserve"> </w:t>
            </w:r>
            <w:r w:rsidRPr="00381024">
              <w:rPr>
                <w:rFonts w:ascii="Avenir Next LT Pro Light" w:hAnsi="Avenir Next LT Pro Light" w:cs="Arial"/>
              </w:rPr>
              <w:t xml:space="preserve">of </w:t>
            </w:r>
            <w:r w:rsidRPr="00381024">
              <w:rPr>
                <w:rFonts w:ascii="Avenir Next LT Pro Light" w:hAnsi="Avenir Next LT Pro Light" w:cs="Arial"/>
                <w:spacing w:val="15"/>
              </w:rPr>
              <w:t>governance</w:t>
            </w:r>
            <w:r w:rsidRPr="00381024">
              <w:rPr>
                <w:rFonts w:ascii="Avenir Next LT Pro Light" w:hAnsi="Avenir Next LT Pro Light" w:cs="Arial"/>
              </w:rPr>
              <w:t>.</w:t>
            </w:r>
            <w:r w:rsidRPr="00381024">
              <w:rPr>
                <w:rFonts w:ascii="Avenir Next LT Pro Light" w:hAnsi="Avenir Next LT Pro Light" w:cs="Arial"/>
                <w:spacing w:val="30"/>
              </w:rPr>
              <w:t xml:space="preserve"> </w:t>
            </w:r>
            <w:r w:rsidRPr="00381024">
              <w:rPr>
                <w:rFonts w:ascii="Avenir Next LT Pro Light" w:hAnsi="Avenir Next LT Pro Light" w:cs="Arial"/>
              </w:rPr>
              <w:t>The</w:t>
            </w:r>
            <w:r w:rsidRPr="00381024">
              <w:rPr>
                <w:rFonts w:ascii="Avenir Next LT Pro Light" w:hAnsi="Avenir Next LT Pro Light" w:cs="Arial"/>
                <w:spacing w:val="10"/>
              </w:rPr>
              <w:t xml:space="preserve"> </w:t>
            </w:r>
            <w:r w:rsidRPr="00381024">
              <w:rPr>
                <w:rFonts w:ascii="Avenir Next LT Pro Light" w:hAnsi="Avenir Next LT Pro Light" w:cs="Arial"/>
              </w:rPr>
              <w:t>Municipal</w:t>
            </w:r>
            <w:r w:rsidRPr="00381024">
              <w:rPr>
                <w:rFonts w:ascii="Avenir Next LT Pro Light" w:hAnsi="Avenir Next LT Pro Light" w:cs="Arial"/>
                <w:spacing w:val="13"/>
              </w:rPr>
              <w:t xml:space="preserve"> </w:t>
            </w:r>
            <w:r w:rsidRPr="00381024">
              <w:rPr>
                <w:rFonts w:ascii="Avenir Next LT Pro Light" w:hAnsi="Avenir Next LT Pro Light" w:cs="Arial"/>
              </w:rPr>
              <w:t>manager</w:t>
            </w:r>
            <w:r w:rsidRPr="00381024">
              <w:rPr>
                <w:rFonts w:ascii="Avenir Next LT Pro Light" w:hAnsi="Avenir Next LT Pro Light" w:cs="Arial"/>
                <w:spacing w:val="28"/>
              </w:rPr>
              <w:t xml:space="preserve"> </w:t>
            </w:r>
            <w:r w:rsidRPr="00381024">
              <w:rPr>
                <w:rFonts w:ascii="Avenir Next LT Pro Light" w:hAnsi="Avenir Next LT Pro Light" w:cs="Arial"/>
              </w:rPr>
              <w:t>heads</w:t>
            </w:r>
            <w:r w:rsidRPr="00381024">
              <w:rPr>
                <w:rFonts w:ascii="Avenir Next LT Pro Light" w:hAnsi="Avenir Next LT Pro Light" w:cs="Arial"/>
                <w:spacing w:val="10"/>
              </w:rPr>
              <w:t xml:space="preserve"> </w:t>
            </w:r>
            <w:r w:rsidRPr="00381024">
              <w:rPr>
                <w:rFonts w:ascii="Avenir Next LT Pro Light" w:hAnsi="Avenir Next LT Pro Light" w:cs="Arial"/>
              </w:rPr>
              <w:t>the</w:t>
            </w:r>
            <w:r w:rsidRPr="00381024">
              <w:rPr>
                <w:rFonts w:ascii="Avenir Next LT Pro Light" w:hAnsi="Avenir Next LT Pro Light" w:cs="Arial"/>
                <w:spacing w:val="10"/>
              </w:rPr>
              <w:t xml:space="preserve"> </w:t>
            </w:r>
            <w:r w:rsidRPr="00381024">
              <w:rPr>
                <w:rFonts w:ascii="Avenir Next LT Pro Light" w:hAnsi="Avenir Next LT Pro Light" w:cs="Arial"/>
              </w:rPr>
              <w:t>Municipal</w:t>
            </w:r>
            <w:r w:rsidRPr="00381024">
              <w:rPr>
                <w:rFonts w:ascii="Avenir Next LT Pro Light" w:hAnsi="Avenir Next LT Pro Light" w:cs="Arial"/>
                <w:spacing w:val="27"/>
              </w:rPr>
              <w:t xml:space="preserve"> </w:t>
            </w:r>
            <w:r w:rsidRPr="00381024">
              <w:rPr>
                <w:rFonts w:ascii="Avenir Next LT Pro Light" w:hAnsi="Avenir Next LT Pro Light" w:cs="Arial"/>
              </w:rPr>
              <w:t>Governance</w:t>
            </w:r>
            <w:r w:rsidRPr="00381024">
              <w:rPr>
                <w:rFonts w:ascii="Avenir Next LT Pro Light" w:hAnsi="Avenir Next LT Pro Light" w:cs="Arial"/>
                <w:spacing w:val="41"/>
              </w:rPr>
              <w:t xml:space="preserve"> </w:t>
            </w:r>
            <w:r w:rsidRPr="00381024">
              <w:rPr>
                <w:rFonts w:ascii="Avenir Next LT Pro Light" w:hAnsi="Avenir Next LT Pro Light" w:cs="Arial"/>
              </w:rPr>
              <w:t>and</w:t>
            </w:r>
            <w:r w:rsidRPr="00381024">
              <w:rPr>
                <w:rFonts w:ascii="Avenir Next LT Pro Light" w:hAnsi="Avenir Next LT Pro Light" w:cs="Arial"/>
                <w:spacing w:val="41"/>
              </w:rPr>
              <w:t xml:space="preserve"> </w:t>
            </w:r>
            <w:r w:rsidRPr="00381024">
              <w:rPr>
                <w:rFonts w:ascii="Avenir Next LT Pro Light" w:hAnsi="Avenir Next LT Pro Light" w:cs="Arial"/>
              </w:rPr>
              <w:t>is</w:t>
            </w:r>
            <w:r w:rsidRPr="00381024">
              <w:rPr>
                <w:rFonts w:ascii="Avenir Next LT Pro Light" w:hAnsi="Avenir Next LT Pro Light" w:cs="Arial"/>
                <w:spacing w:val="44"/>
              </w:rPr>
              <w:t xml:space="preserve"> </w:t>
            </w:r>
            <w:r w:rsidRPr="00381024">
              <w:rPr>
                <w:rFonts w:ascii="Avenir Next LT Pro Light" w:hAnsi="Avenir Next LT Pro Light" w:cs="Arial"/>
              </w:rPr>
              <w:t>a</w:t>
            </w:r>
            <w:r w:rsidRPr="00381024">
              <w:rPr>
                <w:rFonts w:ascii="Avenir Next LT Pro Light" w:hAnsi="Avenir Next LT Pro Light" w:cs="Arial"/>
                <w:spacing w:val="26"/>
              </w:rPr>
              <w:t xml:space="preserve"> </w:t>
            </w:r>
            <w:r w:rsidRPr="00381024">
              <w:rPr>
                <w:rFonts w:ascii="Avenir Next LT Pro Light" w:hAnsi="Avenir Next LT Pro Light" w:cs="Arial"/>
              </w:rPr>
              <w:t>Chairperson of</w:t>
            </w:r>
            <w:r w:rsidRPr="00381024">
              <w:rPr>
                <w:rFonts w:ascii="Avenir Next LT Pro Light" w:hAnsi="Avenir Next LT Pro Light" w:cs="Arial"/>
                <w:spacing w:val="26"/>
              </w:rPr>
              <w:t xml:space="preserve"> </w:t>
            </w:r>
            <w:r w:rsidRPr="00381024">
              <w:rPr>
                <w:rFonts w:ascii="Avenir Next LT Pro Light" w:hAnsi="Avenir Next LT Pro Light" w:cs="Arial"/>
              </w:rPr>
              <w:t>Management</w:t>
            </w:r>
            <w:r w:rsidRPr="00381024">
              <w:rPr>
                <w:rFonts w:ascii="Avenir Next LT Pro Light" w:hAnsi="Avenir Next LT Pro Light" w:cs="Arial"/>
                <w:spacing w:val="15"/>
              </w:rPr>
              <w:t xml:space="preserve"> </w:t>
            </w:r>
            <w:r w:rsidRPr="00381024">
              <w:rPr>
                <w:rFonts w:ascii="Avenir Next LT Pro Light" w:hAnsi="Avenir Next LT Pro Light" w:cs="Arial"/>
              </w:rPr>
              <w:t>Committee.</w:t>
            </w:r>
            <w:r w:rsidRPr="00381024">
              <w:rPr>
                <w:rFonts w:ascii="Avenir Next LT Pro Light" w:hAnsi="Avenir Next LT Pro Light" w:cs="Arial"/>
                <w:spacing w:val="28"/>
              </w:rPr>
              <w:t xml:space="preserve"> </w:t>
            </w:r>
            <w:r w:rsidRPr="00381024">
              <w:rPr>
                <w:rFonts w:ascii="Avenir Next LT Pro Light" w:hAnsi="Avenir Next LT Pro Light" w:cs="Arial"/>
              </w:rPr>
              <w:t>He</w:t>
            </w:r>
            <w:r w:rsidRPr="00381024">
              <w:rPr>
                <w:rFonts w:ascii="Avenir Next LT Pro Light" w:hAnsi="Avenir Next LT Pro Light" w:cs="Arial"/>
                <w:spacing w:val="24"/>
              </w:rPr>
              <w:t xml:space="preserve"> </w:t>
            </w:r>
            <w:r w:rsidRPr="00381024">
              <w:rPr>
                <w:rFonts w:ascii="Avenir Next LT Pro Light" w:hAnsi="Avenir Next LT Pro Light" w:cs="Arial"/>
              </w:rPr>
              <w:t>is</w:t>
            </w:r>
            <w:r w:rsidRPr="00381024">
              <w:rPr>
                <w:rFonts w:ascii="Avenir Next LT Pro Light" w:hAnsi="Avenir Next LT Pro Light" w:cs="Arial"/>
                <w:spacing w:val="24"/>
              </w:rPr>
              <w:t xml:space="preserve"> </w:t>
            </w:r>
            <w:r w:rsidRPr="00381024">
              <w:rPr>
                <w:rFonts w:ascii="Avenir Next LT Pro Light" w:hAnsi="Avenir Next LT Pro Light" w:cs="Arial"/>
              </w:rPr>
              <w:t>responsible</w:t>
            </w:r>
            <w:r w:rsidRPr="00381024">
              <w:rPr>
                <w:rFonts w:ascii="Avenir Next LT Pro Light" w:hAnsi="Avenir Next LT Pro Light" w:cs="Arial"/>
                <w:spacing w:val="24"/>
              </w:rPr>
              <w:t xml:space="preserve"> </w:t>
            </w:r>
            <w:r w:rsidRPr="00381024">
              <w:rPr>
                <w:rFonts w:ascii="Avenir Next LT Pro Light" w:hAnsi="Avenir Next LT Pro Light" w:cs="Arial"/>
              </w:rPr>
              <w:t>for</w:t>
            </w:r>
            <w:r w:rsidRPr="00381024">
              <w:rPr>
                <w:rFonts w:ascii="Avenir Next LT Pro Light" w:hAnsi="Avenir Next LT Pro Light" w:cs="Arial"/>
                <w:spacing w:val="24"/>
              </w:rPr>
              <w:t xml:space="preserve"> </w:t>
            </w:r>
            <w:r w:rsidRPr="00381024">
              <w:rPr>
                <w:rFonts w:ascii="Avenir Next LT Pro Light" w:hAnsi="Avenir Next LT Pro Light" w:cs="Arial"/>
              </w:rPr>
              <w:t>the</w:t>
            </w:r>
            <w:r w:rsidRPr="00381024">
              <w:rPr>
                <w:rFonts w:ascii="Avenir Next LT Pro Light" w:hAnsi="Avenir Next LT Pro Light" w:cs="Arial"/>
                <w:spacing w:val="25"/>
              </w:rPr>
              <w:t xml:space="preserve"> </w:t>
            </w:r>
            <w:r w:rsidRPr="00381024">
              <w:rPr>
                <w:rFonts w:ascii="Avenir Next LT Pro Light" w:hAnsi="Avenir Next LT Pro Light" w:cs="Arial"/>
              </w:rPr>
              <w:t>day-to-day</w:t>
            </w:r>
            <w:r w:rsidRPr="00381024">
              <w:rPr>
                <w:rFonts w:ascii="Avenir Next LT Pro Light" w:hAnsi="Avenir Next LT Pro Light" w:cs="Arial"/>
                <w:spacing w:val="7"/>
              </w:rPr>
              <w:t xml:space="preserve"> </w:t>
            </w:r>
            <w:r w:rsidRPr="00381024">
              <w:rPr>
                <w:rFonts w:ascii="Avenir Next LT Pro Light" w:hAnsi="Avenir Next LT Pro Light" w:cs="Arial"/>
              </w:rPr>
              <w:t>management and</w:t>
            </w:r>
            <w:r w:rsidRPr="00381024">
              <w:rPr>
                <w:rFonts w:ascii="Avenir Next LT Pro Light" w:hAnsi="Avenir Next LT Pro Light" w:cs="Arial"/>
                <w:spacing w:val="14"/>
              </w:rPr>
              <w:t xml:space="preserve"> </w:t>
            </w:r>
            <w:r w:rsidRPr="00381024">
              <w:rPr>
                <w:rFonts w:ascii="Avenir Next LT Pro Light" w:hAnsi="Avenir Next LT Pro Light" w:cs="Arial"/>
              </w:rPr>
              <w:t xml:space="preserve">administration </w:t>
            </w:r>
            <w:r w:rsidRPr="00381024">
              <w:rPr>
                <w:rFonts w:ascii="Avenir Next LT Pro Light" w:hAnsi="Avenir Next LT Pro Light" w:cs="Arial"/>
                <w:spacing w:val="-2"/>
              </w:rPr>
              <w:t>of</w:t>
            </w:r>
            <w:r w:rsidRPr="00381024">
              <w:rPr>
                <w:rFonts w:ascii="Avenir Next LT Pro Light" w:hAnsi="Avenir Next LT Pro Light" w:cs="Arial"/>
                <w:spacing w:val="15"/>
              </w:rPr>
              <w:t xml:space="preserve"> </w:t>
            </w:r>
            <w:r w:rsidRPr="00381024">
              <w:rPr>
                <w:rFonts w:ascii="Avenir Next LT Pro Light" w:hAnsi="Avenir Next LT Pro Light" w:cs="Arial"/>
              </w:rPr>
              <w:t>the</w:t>
            </w:r>
            <w:r w:rsidRPr="00381024">
              <w:rPr>
                <w:rFonts w:ascii="Avenir Next LT Pro Light" w:hAnsi="Avenir Next LT Pro Light" w:cs="Arial"/>
                <w:spacing w:val="26"/>
              </w:rPr>
              <w:t xml:space="preserve"> </w:t>
            </w:r>
            <w:r w:rsidR="004D4A86" w:rsidRPr="00381024">
              <w:rPr>
                <w:rFonts w:ascii="Avenir Next LT Pro Light" w:hAnsi="Avenir Next LT Pro Light" w:cs="Arial"/>
              </w:rPr>
              <w:t>m</w:t>
            </w:r>
            <w:r w:rsidRPr="00381024">
              <w:rPr>
                <w:rFonts w:ascii="Avenir Next LT Pro Light" w:hAnsi="Avenir Next LT Pro Light" w:cs="Arial"/>
              </w:rPr>
              <w:t>unicipality. The</w:t>
            </w:r>
            <w:r w:rsidRPr="00381024">
              <w:rPr>
                <w:rFonts w:ascii="Avenir Next LT Pro Light" w:hAnsi="Avenir Next LT Pro Light" w:cs="Arial"/>
                <w:spacing w:val="27"/>
              </w:rPr>
              <w:t xml:space="preserve"> </w:t>
            </w:r>
            <w:r w:rsidRPr="00381024">
              <w:rPr>
                <w:rFonts w:ascii="Avenir Next LT Pro Light" w:hAnsi="Avenir Next LT Pro Light" w:cs="Arial"/>
              </w:rPr>
              <w:t>Municipal</w:t>
            </w:r>
            <w:r w:rsidRPr="00381024">
              <w:rPr>
                <w:rFonts w:ascii="Avenir Next LT Pro Light" w:hAnsi="Avenir Next LT Pro Light" w:cs="Arial"/>
                <w:spacing w:val="12"/>
              </w:rPr>
              <w:t xml:space="preserve"> </w:t>
            </w:r>
            <w:r w:rsidRPr="00381024">
              <w:rPr>
                <w:rFonts w:ascii="Avenir Next LT Pro Light" w:hAnsi="Avenir Next LT Pro Light" w:cs="Arial"/>
              </w:rPr>
              <w:t>Manager</w:t>
            </w:r>
            <w:r w:rsidRPr="00381024">
              <w:rPr>
                <w:rFonts w:ascii="Avenir Next LT Pro Light" w:hAnsi="Avenir Next LT Pro Light" w:cs="Arial"/>
                <w:spacing w:val="23"/>
              </w:rPr>
              <w:t xml:space="preserve"> </w:t>
            </w:r>
            <w:r w:rsidR="004D4A86" w:rsidRPr="00381024">
              <w:rPr>
                <w:rFonts w:ascii="Avenir Next LT Pro Light" w:hAnsi="Avenir Next LT Pro Light" w:cs="Arial"/>
              </w:rPr>
              <w:t>o</w:t>
            </w:r>
            <w:r w:rsidRPr="00381024">
              <w:rPr>
                <w:rFonts w:ascii="Avenir Next LT Pro Light" w:hAnsi="Avenir Next LT Pro Light" w:cs="Arial"/>
              </w:rPr>
              <w:t>perates</w:t>
            </w:r>
            <w:r w:rsidRPr="00381024">
              <w:rPr>
                <w:rFonts w:ascii="Avenir Next LT Pro Light" w:hAnsi="Avenir Next LT Pro Light" w:cs="Arial"/>
                <w:spacing w:val="31"/>
              </w:rPr>
              <w:t xml:space="preserve"> </w:t>
            </w:r>
            <w:r w:rsidRPr="00381024">
              <w:rPr>
                <w:rFonts w:ascii="Avenir Next LT Pro Light" w:hAnsi="Avenir Next LT Pro Light" w:cs="Arial"/>
              </w:rPr>
              <w:t>in</w:t>
            </w:r>
            <w:r w:rsidRPr="00381024">
              <w:rPr>
                <w:rFonts w:ascii="Avenir Next LT Pro Light" w:hAnsi="Avenir Next LT Pro Light" w:cs="Arial"/>
                <w:spacing w:val="33"/>
              </w:rPr>
              <w:t xml:space="preserve"> </w:t>
            </w:r>
            <w:r w:rsidRPr="00381024">
              <w:rPr>
                <w:rFonts w:ascii="Avenir Next LT Pro Light" w:hAnsi="Avenir Next LT Pro Light" w:cs="Arial"/>
              </w:rPr>
              <w:t>terms</w:t>
            </w:r>
            <w:r w:rsidRPr="00381024">
              <w:rPr>
                <w:rFonts w:ascii="Avenir Next LT Pro Light" w:hAnsi="Avenir Next LT Pro Light" w:cs="Arial"/>
                <w:spacing w:val="34"/>
              </w:rPr>
              <w:t xml:space="preserve"> </w:t>
            </w:r>
            <w:r w:rsidRPr="00381024">
              <w:rPr>
                <w:rFonts w:ascii="Avenir Next LT Pro Light" w:hAnsi="Avenir Next LT Pro Light" w:cs="Arial"/>
              </w:rPr>
              <w:t>of</w:t>
            </w:r>
            <w:r w:rsidRPr="00381024">
              <w:rPr>
                <w:rFonts w:ascii="Avenir Next LT Pro Light" w:hAnsi="Avenir Next LT Pro Light" w:cs="Arial"/>
                <w:spacing w:val="34"/>
              </w:rPr>
              <w:t xml:space="preserve"> </w:t>
            </w:r>
            <w:r w:rsidRPr="00381024">
              <w:rPr>
                <w:rFonts w:ascii="Avenir Next LT Pro Light" w:hAnsi="Avenir Next LT Pro Light" w:cs="Arial"/>
              </w:rPr>
              <w:t>the</w:t>
            </w:r>
            <w:r w:rsidRPr="00381024">
              <w:rPr>
                <w:rFonts w:ascii="Avenir Next LT Pro Light" w:hAnsi="Avenir Next LT Pro Light" w:cs="Arial"/>
                <w:spacing w:val="26"/>
              </w:rPr>
              <w:t xml:space="preserve"> </w:t>
            </w:r>
            <w:r w:rsidRPr="00381024">
              <w:rPr>
                <w:rFonts w:ascii="Avenir Next LT Pro Light" w:hAnsi="Avenir Next LT Pro Light" w:cs="Arial"/>
              </w:rPr>
              <w:t>relevant</w:t>
            </w:r>
            <w:r w:rsidRPr="00381024">
              <w:rPr>
                <w:rFonts w:ascii="Avenir Next LT Pro Light" w:hAnsi="Avenir Next LT Pro Light" w:cs="Arial"/>
                <w:spacing w:val="49"/>
              </w:rPr>
              <w:t xml:space="preserve"> </w:t>
            </w:r>
            <w:r w:rsidRPr="00381024">
              <w:rPr>
                <w:rFonts w:ascii="Avenir Next LT Pro Light" w:hAnsi="Avenir Next LT Pro Light" w:cs="Arial"/>
              </w:rPr>
              <w:t>section</w:t>
            </w:r>
            <w:r w:rsidRPr="00381024">
              <w:rPr>
                <w:rFonts w:ascii="Avenir Next LT Pro Light" w:hAnsi="Avenir Next LT Pro Light" w:cs="Arial"/>
                <w:spacing w:val="48"/>
              </w:rPr>
              <w:t xml:space="preserve"> </w:t>
            </w:r>
            <w:r w:rsidRPr="00381024">
              <w:rPr>
                <w:rFonts w:ascii="Avenir Next LT Pro Light" w:hAnsi="Avenir Next LT Pro Light" w:cs="Arial"/>
              </w:rPr>
              <w:t>in</w:t>
            </w:r>
            <w:r w:rsidRPr="00381024">
              <w:rPr>
                <w:rFonts w:ascii="Avenir Next LT Pro Light" w:hAnsi="Avenir Next LT Pro Light" w:cs="Arial"/>
                <w:spacing w:val="48"/>
              </w:rPr>
              <w:t xml:space="preserve"> </w:t>
            </w:r>
            <w:r w:rsidRPr="00381024">
              <w:rPr>
                <w:rFonts w:ascii="Avenir Next LT Pro Light" w:hAnsi="Avenir Next LT Pro Light" w:cs="Arial"/>
              </w:rPr>
              <w:t>the</w:t>
            </w:r>
            <w:r w:rsidRPr="00381024">
              <w:rPr>
                <w:rFonts w:ascii="Avenir Next LT Pro Light" w:hAnsi="Avenir Next LT Pro Light" w:cs="Arial"/>
                <w:spacing w:val="27"/>
              </w:rPr>
              <w:t xml:space="preserve"> </w:t>
            </w:r>
            <w:r w:rsidRPr="00381024">
              <w:rPr>
                <w:rFonts w:ascii="Avenir Next LT Pro Light" w:hAnsi="Avenir Next LT Pro Light" w:cs="Arial"/>
              </w:rPr>
              <w:t>Municipal Structures</w:t>
            </w:r>
            <w:r w:rsidRPr="00381024">
              <w:rPr>
                <w:rFonts w:ascii="Avenir Next LT Pro Light" w:hAnsi="Avenir Next LT Pro Light" w:cs="Arial"/>
                <w:spacing w:val="29"/>
              </w:rPr>
              <w:t xml:space="preserve"> </w:t>
            </w:r>
            <w:r w:rsidRPr="00381024">
              <w:rPr>
                <w:rFonts w:ascii="Avenir Next LT Pro Light" w:hAnsi="Avenir Next LT Pro Light" w:cs="Arial"/>
              </w:rPr>
              <w:t>Act,</w:t>
            </w:r>
            <w:r w:rsidRPr="00381024">
              <w:rPr>
                <w:rFonts w:ascii="Avenir Next LT Pro Light" w:hAnsi="Avenir Next LT Pro Light" w:cs="Arial"/>
                <w:spacing w:val="9"/>
              </w:rPr>
              <w:t xml:space="preserve"> </w:t>
            </w:r>
            <w:r w:rsidRPr="00381024">
              <w:rPr>
                <w:rFonts w:ascii="Avenir Next LT Pro Light" w:hAnsi="Avenir Next LT Pro Light" w:cs="Arial"/>
              </w:rPr>
              <w:t>Municipal</w:t>
            </w:r>
            <w:r w:rsidRPr="00381024">
              <w:rPr>
                <w:rFonts w:ascii="Avenir Next LT Pro Light" w:hAnsi="Avenir Next LT Pro Light" w:cs="Arial"/>
                <w:spacing w:val="11"/>
              </w:rPr>
              <w:t xml:space="preserve"> </w:t>
            </w:r>
            <w:r w:rsidRPr="00381024">
              <w:rPr>
                <w:rFonts w:ascii="Avenir Next LT Pro Light" w:hAnsi="Avenir Next LT Pro Light" w:cs="Arial"/>
              </w:rPr>
              <w:t>Systems</w:t>
            </w:r>
            <w:r w:rsidRPr="00381024">
              <w:rPr>
                <w:rFonts w:ascii="Avenir Next LT Pro Light" w:hAnsi="Avenir Next LT Pro Light" w:cs="Arial"/>
                <w:spacing w:val="28"/>
              </w:rPr>
              <w:t xml:space="preserve"> </w:t>
            </w:r>
            <w:r w:rsidRPr="00381024">
              <w:rPr>
                <w:rFonts w:ascii="Avenir Next LT Pro Light" w:hAnsi="Avenir Next LT Pro Light" w:cs="Arial"/>
              </w:rPr>
              <w:t>Act</w:t>
            </w:r>
            <w:r w:rsidRPr="00381024">
              <w:rPr>
                <w:rFonts w:ascii="Avenir Next LT Pro Light" w:hAnsi="Avenir Next LT Pro Light" w:cs="Arial"/>
                <w:spacing w:val="37"/>
              </w:rPr>
              <w:t xml:space="preserve"> </w:t>
            </w:r>
            <w:r w:rsidRPr="00381024">
              <w:rPr>
                <w:rFonts w:ascii="Avenir Next LT Pro Light" w:hAnsi="Avenir Next LT Pro Light" w:cs="Arial"/>
              </w:rPr>
              <w:t>and</w:t>
            </w:r>
            <w:r w:rsidRPr="00381024">
              <w:rPr>
                <w:rFonts w:ascii="Avenir Next LT Pro Light" w:hAnsi="Avenir Next LT Pro Light" w:cs="Arial"/>
                <w:spacing w:val="36"/>
              </w:rPr>
              <w:t xml:space="preserve"> </w:t>
            </w:r>
            <w:r w:rsidRPr="00381024">
              <w:rPr>
                <w:rFonts w:ascii="Avenir Next LT Pro Light" w:hAnsi="Avenir Next LT Pro Light" w:cs="Arial"/>
              </w:rPr>
              <w:t>the</w:t>
            </w:r>
            <w:r w:rsidRPr="00381024">
              <w:rPr>
                <w:rFonts w:ascii="Avenir Next LT Pro Light" w:hAnsi="Avenir Next LT Pro Light" w:cs="Arial"/>
                <w:spacing w:val="36"/>
              </w:rPr>
              <w:t xml:space="preserve"> </w:t>
            </w:r>
            <w:r w:rsidRPr="00381024">
              <w:rPr>
                <w:rFonts w:ascii="Avenir Next LT Pro Light" w:hAnsi="Avenir Next LT Pro Light" w:cs="Arial"/>
              </w:rPr>
              <w:t>Municipal</w:t>
            </w:r>
            <w:r w:rsidRPr="00381024">
              <w:rPr>
                <w:rFonts w:ascii="Avenir Next LT Pro Light" w:hAnsi="Avenir Next LT Pro Light" w:cs="Arial"/>
                <w:spacing w:val="27"/>
              </w:rPr>
              <w:t xml:space="preserve"> </w:t>
            </w:r>
            <w:r w:rsidRPr="00381024">
              <w:rPr>
                <w:rFonts w:ascii="Avenir Next LT Pro Light" w:hAnsi="Avenir Next LT Pro Light" w:cs="Arial"/>
              </w:rPr>
              <w:t>Finance</w:t>
            </w:r>
            <w:r w:rsidRPr="00381024">
              <w:rPr>
                <w:rFonts w:ascii="Avenir Next LT Pro Light" w:hAnsi="Avenir Next LT Pro Light" w:cs="Arial"/>
                <w:spacing w:val="20"/>
              </w:rPr>
              <w:t xml:space="preserve"> </w:t>
            </w:r>
            <w:r w:rsidRPr="00381024">
              <w:rPr>
                <w:rFonts w:ascii="Avenir Next LT Pro Light" w:hAnsi="Avenir Next LT Pro Light" w:cs="Arial"/>
              </w:rPr>
              <w:t>Management</w:t>
            </w:r>
            <w:r w:rsidRPr="00381024">
              <w:rPr>
                <w:rFonts w:ascii="Avenir Next LT Pro Light" w:hAnsi="Avenir Next LT Pro Light" w:cs="Arial"/>
                <w:spacing w:val="27"/>
              </w:rPr>
              <w:t xml:space="preserve"> </w:t>
            </w:r>
            <w:r w:rsidRPr="00381024">
              <w:rPr>
                <w:rFonts w:ascii="Avenir Next LT Pro Light" w:hAnsi="Avenir Next LT Pro Light" w:cs="Arial"/>
              </w:rPr>
              <w:t>Act.</w:t>
            </w:r>
            <w:r w:rsidRPr="00381024">
              <w:rPr>
                <w:rFonts w:ascii="Avenir Next LT Pro Light" w:hAnsi="Avenir Next LT Pro Light" w:cs="Arial"/>
                <w:spacing w:val="40"/>
              </w:rPr>
              <w:t xml:space="preserve"> </w:t>
            </w:r>
            <w:r w:rsidRPr="00381024">
              <w:rPr>
                <w:rFonts w:ascii="Avenir Next LT Pro Light" w:hAnsi="Avenir Next LT Pro Light" w:cs="Arial"/>
                <w:spacing w:val="-2"/>
              </w:rPr>
              <w:t>In</w:t>
            </w:r>
            <w:r w:rsidRPr="00381024">
              <w:rPr>
                <w:rFonts w:ascii="Avenir Next LT Pro Light" w:hAnsi="Avenir Next LT Pro Light" w:cs="Arial"/>
                <w:spacing w:val="47"/>
              </w:rPr>
              <w:t xml:space="preserve"> </w:t>
            </w:r>
            <w:r w:rsidRPr="00381024">
              <w:rPr>
                <w:rFonts w:ascii="Avenir Next LT Pro Light" w:hAnsi="Avenir Next LT Pro Light" w:cs="Arial"/>
              </w:rPr>
              <w:t>discharging</w:t>
            </w:r>
            <w:r w:rsidRPr="00381024">
              <w:rPr>
                <w:rFonts w:ascii="Avenir Next LT Pro Light" w:hAnsi="Avenir Next LT Pro Light" w:cs="Arial"/>
                <w:spacing w:val="45"/>
              </w:rPr>
              <w:t xml:space="preserve"> </w:t>
            </w:r>
            <w:r w:rsidR="00DA2D35" w:rsidRPr="00381024">
              <w:rPr>
                <w:rFonts w:ascii="Avenir Next LT Pro Light" w:hAnsi="Avenir Next LT Pro Light" w:cs="Arial"/>
              </w:rPr>
              <w:t>his</w:t>
            </w:r>
            <w:r w:rsidRPr="00381024">
              <w:rPr>
                <w:rFonts w:ascii="Avenir Next LT Pro Light" w:hAnsi="Avenir Next LT Pro Light" w:cs="Arial"/>
                <w:spacing w:val="30"/>
              </w:rPr>
              <w:t xml:space="preserve"> </w:t>
            </w:r>
            <w:r w:rsidRPr="00381024">
              <w:rPr>
                <w:rFonts w:ascii="Avenir Next LT Pro Light" w:hAnsi="Avenir Next LT Pro Light" w:cs="Arial"/>
              </w:rPr>
              <w:t>responsibilities</w:t>
            </w:r>
            <w:r w:rsidRPr="00381024">
              <w:rPr>
                <w:rFonts w:ascii="Avenir Next LT Pro Light" w:hAnsi="Avenir Next LT Pro Light" w:cs="Arial"/>
                <w:spacing w:val="18"/>
              </w:rPr>
              <w:t xml:space="preserve"> </w:t>
            </w:r>
            <w:r w:rsidRPr="00381024">
              <w:rPr>
                <w:rFonts w:ascii="Avenir Next LT Pro Light" w:hAnsi="Avenir Next LT Pro Light" w:cs="Arial"/>
              </w:rPr>
              <w:t>in</w:t>
            </w:r>
            <w:r w:rsidRPr="00381024">
              <w:rPr>
                <w:rFonts w:ascii="Avenir Next LT Pro Light" w:hAnsi="Avenir Next LT Pro Light" w:cs="Arial"/>
                <w:spacing w:val="17"/>
              </w:rPr>
              <w:t xml:space="preserve"> </w:t>
            </w:r>
            <w:r w:rsidRPr="00381024">
              <w:rPr>
                <w:rFonts w:ascii="Avenir Next LT Pro Light" w:hAnsi="Avenir Next LT Pro Light" w:cs="Arial"/>
              </w:rPr>
              <w:t>the</w:t>
            </w:r>
            <w:r w:rsidRPr="00381024">
              <w:rPr>
                <w:rFonts w:ascii="Avenir Next LT Pro Light" w:hAnsi="Avenir Next LT Pro Light" w:cs="Arial"/>
                <w:spacing w:val="27"/>
              </w:rPr>
              <w:t xml:space="preserve"> </w:t>
            </w:r>
            <w:r w:rsidRPr="00381024">
              <w:rPr>
                <w:rStyle w:val="BodyTextChar"/>
                <w:rFonts w:ascii="Avenir Next LT Pro Light" w:hAnsi="Avenir Next LT Pro Light"/>
                <w:sz w:val="20"/>
                <w:szCs w:val="20"/>
              </w:rPr>
              <w:t>2020/2021</w:t>
            </w:r>
            <w:r w:rsidRPr="00381024">
              <w:rPr>
                <w:rFonts w:ascii="Avenir Next LT Pro Light" w:hAnsi="Avenir Next LT Pro Light" w:cs="Arial"/>
                <w:spacing w:val="27"/>
              </w:rPr>
              <w:t xml:space="preserve"> </w:t>
            </w:r>
            <w:r w:rsidRPr="00381024">
              <w:rPr>
                <w:rFonts w:ascii="Avenir Next LT Pro Light" w:hAnsi="Avenir Next LT Pro Light" w:cs="Arial"/>
              </w:rPr>
              <w:t>financial</w:t>
            </w:r>
            <w:r w:rsidRPr="00381024">
              <w:rPr>
                <w:rFonts w:ascii="Avenir Next LT Pro Light" w:hAnsi="Avenir Next LT Pro Light" w:cs="Arial"/>
                <w:spacing w:val="-2"/>
              </w:rPr>
              <w:t xml:space="preserve"> </w:t>
            </w:r>
            <w:r w:rsidRPr="00381024">
              <w:rPr>
                <w:rFonts w:ascii="Avenir Next LT Pro Light" w:hAnsi="Avenir Next LT Pro Light" w:cs="Arial"/>
              </w:rPr>
              <w:t>year,</w:t>
            </w:r>
            <w:r w:rsidRPr="00381024">
              <w:rPr>
                <w:rFonts w:ascii="Avenir Next LT Pro Light" w:hAnsi="Avenir Next LT Pro Light" w:cs="Arial"/>
                <w:spacing w:val="23"/>
              </w:rPr>
              <w:t xml:space="preserve"> </w:t>
            </w:r>
            <w:r w:rsidRPr="00381024">
              <w:rPr>
                <w:rFonts w:ascii="Avenir Next LT Pro Light" w:hAnsi="Avenir Next LT Pro Light" w:cs="Arial"/>
              </w:rPr>
              <w:t>the</w:t>
            </w:r>
            <w:r w:rsidRPr="00381024">
              <w:rPr>
                <w:rFonts w:ascii="Avenir Next LT Pro Light" w:hAnsi="Avenir Next LT Pro Light" w:cs="Arial"/>
                <w:spacing w:val="36"/>
              </w:rPr>
              <w:t xml:space="preserve"> </w:t>
            </w:r>
            <w:r w:rsidRPr="00381024">
              <w:rPr>
                <w:rFonts w:ascii="Avenir Next LT Pro Light" w:hAnsi="Avenir Next LT Pro Light" w:cs="Arial"/>
              </w:rPr>
              <w:t>Municipal</w:t>
            </w:r>
            <w:r w:rsidRPr="00381024">
              <w:rPr>
                <w:rFonts w:ascii="Avenir Next LT Pro Light" w:hAnsi="Avenir Next LT Pro Light" w:cs="Arial"/>
                <w:spacing w:val="37"/>
              </w:rPr>
              <w:t xml:space="preserve"> </w:t>
            </w:r>
            <w:r w:rsidRPr="00381024">
              <w:rPr>
                <w:rFonts w:ascii="Avenir Next LT Pro Light" w:hAnsi="Avenir Next LT Pro Light" w:cs="Arial"/>
              </w:rPr>
              <w:t>Manager</w:t>
            </w:r>
            <w:r w:rsidRPr="00381024">
              <w:rPr>
                <w:rFonts w:ascii="Avenir Next LT Pro Light" w:hAnsi="Avenir Next LT Pro Light" w:cs="Arial"/>
                <w:spacing w:val="29"/>
              </w:rPr>
              <w:t xml:space="preserve"> </w:t>
            </w:r>
            <w:r w:rsidRPr="00381024">
              <w:rPr>
                <w:rFonts w:ascii="Avenir Next LT Pro Light" w:hAnsi="Avenir Next LT Pro Light" w:cs="Arial"/>
              </w:rPr>
              <w:t>was</w:t>
            </w:r>
            <w:r w:rsidRPr="00381024">
              <w:rPr>
                <w:rFonts w:ascii="Avenir Next LT Pro Light" w:hAnsi="Avenir Next LT Pro Light" w:cs="Arial"/>
                <w:spacing w:val="25"/>
              </w:rPr>
              <w:t xml:space="preserve"> </w:t>
            </w:r>
            <w:r w:rsidRPr="00381024">
              <w:rPr>
                <w:rFonts w:ascii="Avenir Next LT Pro Light" w:hAnsi="Avenir Next LT Pro Light" w:cs="Arial"/>
              </w:rPr>
              <w:t>assisted</w:t>
            </w:r>
            <w:r w:rsidRPr="00381024">
              <w:rPr>
                <w:rFonts w:ascii="Avenir Next LT Pro Light" w:hAnsi="Avenir Next LT Pro Light" w:cs="Arial"/>
                <w:spacing w:val="24"/>
              </w:rPr>
              <w:t xml:space="preserve"> </w:t>
            </w:r>
            <w:r w:rsidRPr="00381024">
              <w:rPr>
                <w:rFonts w:ascii="Avenir Next LT Pro Light" w:hAnsi="Avenir Next LT Pro Light" w:cs="Arial"/>
              </w:rPr>
              <w:t>by</w:t>
            </w:r>
            <w:r w:rsidRPr="00381024">
              <w:rPr>
                <w:rFonts w:ascii="Avenir Next LT Pro Light" w:hAnsi="Avenir Next LT Pro Light" w:cs="Arial"/>
                <w:spacing w:val="22"/>
              </w:rPr>
              <w:t xml:space="preserve"> </w:t>
            </w:r>
            <w:r w:rsidRPr="00381024">
              <w:rPr>
                <w:rFonts w:ascii="Avenir Next LT Pro Light" w:hAnsi="Avenir Next LT Pro Light" w:cs="Arial"/>
              </w:rPr>
              <w:t>the</w:t>
            </w:r>
            <w:r w:rsidRPr="00381024">
              <w:rPr>
                <w:rFonts w:ascii="Avenir Next LT Pro Light" w:hAnsi="Avenir Next LT Pro Light" w:cs="Arial"/>
                <w:spacing w:val="26"/>
              </w:rPr>
              <w:t xml:space="preserve"> </w:t>
            </w:r>
            <w:r w:rsidRPr="00381024">
              <w:rPr>
                <w:rFonts w:ascii="Avenir Next LT Pro Light" w:hAnsi="Avenir Next LT Pro Light" w:cs="Arial"/>
              </w:rPr>
              <w:t>Management</w:t>
            </w:r>
            <w:r w:rsidRPr="00381024">
              <w:rPr>
                <w:rFonts w:ascii="Avenir Next LT Pro Light" w:hAnsi="Avenir Next LT Pro Light" w:cs="Arial"/>
                <w:spacing w:val="-2"/>
              </w:rPr>
              <w:t xml:space="preserve"> </w:t>
            </w:r>
            <w:r w:rsidRPr="00381024">
              <w:rPr>
                <w:rFonts w:ascii="Avenir Next LT Pro Light" w:hAnsi="Avenir Next LT Pro Light" w:cs="Arial"/>
              </w:rPr>
              <w:t>Team</w:t>
            </w:r>
            <w:r w:rsidRPr="00381024">
              <w:rPr>
                <w:rFonts w:ascii="Avenir Next LT Pro Light" w:hAnsi="Avenir Next LT Pro Light" w:cs="Arial"/>
                <w:b/>
              </w:rPr>
              <w:t xml:space="preserve">. </w:t>
            </w:r>
          </w:p>
        </w:tc>
      </w:tr>
      <w:tr w:rsidR="000A7CEC" w:rsidRPr="00381024" w14:paraId="1756764F" w14:textId="77777777" w:rsidTr="00DA2D35">
        <w:trPr>
          <w:trHeight w:hRule="exact" w:val="3186"/>
        </w:trPr>
        <w:tc>
          <w:tcPr>
            <w:tcW w:w="2836" w:type="dxa"/>
            <w:tcBorders>
              <w:top w:val="single" w:sz="5" w:space="0" w:color="000000"/>
              <w:left w:val="single" w:sz="5" w:space="0" w:color="000000"/>
              <w:bottom w:val="single" w:sz="5" w:space="0" w:color="000000"/>
              <w:right w:val="single" w:sz="5" w:space="0" w:color="000000"/>
            </w:tcBorders>
          </w:tcPr>
          <w:p w14:paraId="3A2FF307" w14:textId="50C0DA05" w:rsidR="000A7CEC" w:rsidRPr="00381024" w:rsidRDefault="005D585F" w:rsidP="000A7CEC">
            <w:pPr>
              <w:pStyle w:val="TableParagraph"/>
              <w:spacing w:line="200" w:lineRule="atLeast"/>
              <w:ind w:left="41"/>
              <w:jc w:val="both"/>
              <w:rPr>
                <w:rFonts w:ascii="Avenir Next LT Pro Light" w:eastAsia="Times New Roman" w:hAnsi="Avenir Next LT Pro Light"/>
                <w:sz w:val="20"/>
                <w:szCs w:val="20"/>
              </w:rPr>
            </w:pPr>
            <w:r w:rsidRPr="00381024">
              <w:rPr>
                <w:rFonts w:ascii="Avenir Next LT Pro Light" w:hAnsi="Avenir Next LT Pro Light"/>
                <w:noProof/>
              </w:rPr>
              <w:drawing>
                <wp:inline distT="0" distB="0" distL="0" distR="0" wp14:anchorId="380D757A" wp14:editId="7BD90C7C">
                  <wp:extent cx="1778635" cy="2029460"/>
                  <wp:effectExtent l="0" t="0" r="0" b="0"/>
                  <wp:docPr id="30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778635" cy="2029460"/>
                          </a:xfrm>
                          <a:prstGeom prst="rect">
                            <a:avLst/>
                          </a:prstGeom>
                          <a:noFill/>
                          <a:ln>
                            <a:noFill/>
                          </a:ln>
                        </pic:spPr>
                      </pic:pic>
                    </a:graphicData>
                  </a:graphic>
                </wp:inline>
              </w:drawing>
            </w:r>
          </w:p>
          <w:p w14:paraId="5C8B2A89" w14:textId="77777777" w:rsidR="000A7CEC" w:rsidRPr="00381024" w:rsidRDefault="000A7CEC" w:rsidP="000A7CEC">
            <w:pPr>
              <w:pStyle w:val="TableParagraph"/>
              <w:rPr>
                <w:rFonts w:ascii="Avenir Next LT Pro Light" w:eastAsia="Times New Roman" w:hAnsi="Avenir Next LT Pro Light"/>
                <w:sz w:val="20"/>
                <w:szCs w:val="20"/>
              </w:rPr>
            </w:pPr>
          </w:p>
          <w:p w14:paraId="61EB9F30" w14:textId="77777777" w:rsidR="000A7CEC" w:rsidRPr="00381024" w:rsidRDefault="000A7CEC" w:rsidP="000A7CEC">
            <w:pPr>
              <w:pStyle w:val="TableParagraph"/>
              <w:rPr>
                <w:rFonts w:ascii="Avenir Next LT Pro Light" w:eastAsia="Times New Roman" w:hAnsi="Avenir Next LT Pro Light"/>
                <w:sz w:val="20"/>
                <w:szCs w:val="20"/>
              </w:rPr>
            </w:pPr>
          </w:p>
          <w:p w14:paraId="2746D0FA" w14:textId="77777777" w:rsidR="000A7CEC" w:rsidRPr="00381024" w:rsidRDefault="000A7CEC" w:rsidP="000A7CEC">
            <w:pPr>
              <w:pStyle w:val="TableParagraph"/>
              <w:rPr>
                <w:rFonts w:ascii="Avenir Next LT Pro Light" w:eastAsia="Times New Roman" w:hAnsi="Avenir Next LT Pro Light"/>
                <w:sz w:val="20"/>
                <w:szCs w:val="20"/>
              </w:rPr>
            </w:pPr>
          </w:p>
          <w:p w14:paraId="62CBC6CF" w14:textId="77777777" w:rsidR="000A7CEC" w:rsidRPr="00381024" w:rsidRDefault="000A7CEC" w:rsidP="000A7CEC">
            <w:pPr>
              <w:pStyle w:val="TableParagraph"/>
              <w:rPr>
                <w:rFonts w:ascii="Avenir Next LT Pro Light" w:eastAsia="Times New Roman" w:hAnsi="Avenir Next LT Pro Light"/>
                <w:sz w:val="20"/>
                <w:szCs w:val="20"/>
              </w:rPr>
            </w:pPr>
          </w:p>
          <w:p w14:paraId="3E96D1AF" w14:textId="77777777" w:rsidR="000A7CEC" w:rsidRPr="00381024" w:rsidRDefault="000A7CEC" w:rsidP="000A7CEC">
            <w:pPr>
              <w:pStyle w:val="TableParagraph"/>
              <w:rPr>
                <w:rFonts w:ascii="Avenir Next LT Pro Light" w:eastAsia="Times New Roman" w:hAnsi="Avenir Next LT Pro Light"/>
                <w:sz w:val="20"/>
                <w:szCs w:val="20"/>
              </w:rPr>
            </w:pPr>
          </w:p>
          <w:p w14:paraId="3AF70249" w14:textId="77777777" w:rsidR="000A7CEC" w:rsidRPr="00381024" w:rsidRDefault="000A7CEC" w:rsidP="000A7CEC">
            <w:pPr>
              <w:pStyle w:val="TableParagraph"/>
              <w:rPr>
                <w:rFonts w:ascii="Avenir Next LT Pro Light" w:eastAsia="Times New Roman" w:hAnsi="Avenir Next LT Pro Light"/>
                <w:sz w:val="20"/>
                <w:szCs w:val="20"/>
              </w:rPr>
            </w:pPr>
          </w:p>
          <w:p w14:paraId="311F90F3" w14:textId="77777777" w:rsidR="000A7CEC" w:rsidRPr="00381024" w:rsidRDefault="000A7CEC" w:rsidP="000A7CEC">
            <w:pPr>
              <w:pStyle w:val="TableParagraph"/>
              <w:jc w:val="both"/>
              <w:rPr>
                <w:rFonts w:ascii="Avenir Next LT Pro Light" w:eastAsia="Times New Roman" w:hAnsi="Avenir Next LT Pro Light"/>
                <w:sz w:val="20"/>
                <w:szCs w:val="20"/>
              </w:rPr>
            </w:pPr>
          </w:p>
          <w:p w14:paraId="2308795E" w14:textId="77777777" w:rsidR="000A7CEC" w:rsidRPr="00381024" w:rsidRDefault="000A7CEC" w:rsidP="000A7CEC">
            <w:pPr>
              <w:jc w:val="center"/>
              <w:rPr>
                <w:rFonts w:ascii="Avenir Next LT Pro Light" w:hAnsi="Avenir Next LT Pro Light"/>
              </w:rPr>
            </w:pPr>
          </w:p>
        </w:tc>
        <w:tc>
          <w:tcPr>
            <w:tcW w:w="2976" w:type="dxa"/>
            <w:tcBorders>
              <w:top w:val="single" w:sz="5" w:space="0" w:color="000000"/>
              <w:left w:val="single" w:sz="5" w:space="0" w:color="000000"/>
              <w:bottom w:val="single" w:sz="5" w:space="0" w:color="000000"/>
              <w:right w:val="single" w:sz="5" w:space="0" w:color="000000"/>
            </w:tcBorders>
          </w:tcPr>
          <w:p w14:paraId="1724E2BE" w14:textId="77777777" w:rsidR="000A7CEC" w:rsidRPr="00381024" w:rsidRDefault="000A7CEC" w:rsidP="000A7CEC">
            <w:pPr>
              <w:pStyle w:val="TableParagraph"/>
              <w:spacing w:line="359" w:lineRule="auto"/>
              <w:ind w:left="270" w:right="233"/>
              <w:rPr>
                <w:rFonts w:ascii="Avenir Next LT Pro Light" w:hAnsi="Avenir Next LT Pro Light"/>
                <w:b/>
                <w:sz w:val="20"/>
                <w:szCs w:val="20"/>
              </w:rPr>
            </w:pPr>
          </w:p>
          <w:p w14:paraId="7D1B5375" w14:textId="77777777" w:rsidR="000A7CEC" w:rsidRPr="00381024" w:rsidRDefault="00DA2D35" w:rsidP="000A7CEC">
            <w:pPr>
              <w:pStyle w:val="TableParagraph"/>
              <w:spacing w:line="359" w:lineRule="auto"/>
              <w:ind w:left="270" w:right="233"/>
              <w:rPr>
                <w:rFonts w:ascii="Avenir Next LT Pro Light" w:hAnsi="Avenir Next LT Pro Light"/>
                <w:b/>
                <w:spacing w:val="-1"/>
                <w:sz w:val="20"/>
                <w:szCs w:val="20"/>
              </w:rPr>
            </w:pPr>
            <w:r w:rsidRPr="00381024">
              <w:rPr>
                <w:rFonts w:ascii="Avenir Next LT Pro Light" w:hAnsi="Avenir Next LT Pro Light"/>
                <w:b/>
                <w:sz w:val="20"/>
                <w:szCs w:val="20"/>
              </w:rPr>
              <w:t>Mr.</w:t>
            </w:r>
            <w:r w:rsidR="000A7CEC" w:rsidRPr="00381024">
              <w:rPr>
                <w:rFonts w:ascii="Avenir Next LT Pro Light" w:hAnsi="Avenir Next LT Pro Light"/>
                <w:b/>
                <w:sz w:val="20"/>
                <w:szCs w:val="20"/>
              </w:rPr>
              <w:t xml:space="preserve"> Thokozani Gambu</w:t>
            </w:r>
          </w:p>
          <w:p w14:paraId="1C5DB7CD" w14:textId="77777777" w:rsidR="00DA2D35" w:rsidRPr="00381024" w:rsidRDefault="00DA2D35" w:rsidP="000A7CEC">
            <w:pPr>
              <w:pStyle w:val="TableParagraph"/>
              <w:spacing w:line="359" w:lineRule="auto"/>
              <w:ind w:left="270" w:right="233"/>
              <w:rPr>
                <w:rFonts w:ascii="Avenir Next LT Pro Light" w:hAnsi="Avenir Next LT Pro Light"/>
                <w:b/>
                <w:sz w:val="20"/>
                <w:szCs w:val="20"/>
              </w:rPr>
            </w:pPr>
            <w:r w:rsidRPr="00381024">
              <w:rPr>
                <w:rFonts w:ascii="Avenir Next LT Pro Light" w:hAnsi="Avenir Next LT Pro Light"/>
                <w:b/>
                <w:spacing w:val="-1"/>
                <w:sz w:val="20"/>
                <w:szCs w:val="20"/>
              </w:rPr>
              <w:t>Chief Finance Officer</w:t>
            </w:r>
          </w:p>
        </w:tc>
        <w:tc>
          <w:tcPr>
            <w:tcW w:w="4395" w:type="dxa"/>
            <w:tcBorders>
              <w:top w:val="single" w:sz="5" w:space="0" w:color="000000"/>
              <w:left w:val="single" w:sz="5" w:space="0" w:color="000000"/>
              <w:bottom w:val="single" w:sz="5" w:space="0" w:color="000000"/>
              <w:right w:val="single" w:sz="5" w:space="0" w:color="000000"/>
            </w:tcBorders>
          </w:tcPr>
          <w:p w14:paraId="5260F688" w14:textId="77777777" w:rsidR="000A7CEC" w:rsidRPr="00381024" w:rsidRDefault="000A7CEC" w:rsidP="000A7CEC">
            <w:pPr>
              <w:pStyle w:val="NoSpacing"/>
              <w:rPr>
                <w:rFonts w:ascii="Avenir Next LT Pro Light" w:hAnsi="Avenir Next LT Pro Light" w:cs="Arial"/>
              </w:rPr>
            </w:pPr>
          </w:p>
          <w:p w14:paraId="6CDEAF0C" w14:textId="31B880F7" w:rsidR="000A7CEC" w:rsidRPr="00381024" w:rsidRDefault="000A7CEC" w:rsidP="000A7CEC">
            <w:pPr>
              <w:pStyle w:val="NoSpacing"/>
              <w:rPr>
                <w:rFonts w:ascii="Avenir Next LT Pro Light" w:hAnsi="Avenir Next LT Pro Light" w:cs="Arial"/>
              </w:rPr>
            </w:pPr>
            <w:r w:rsidRPr="00381024">
              <w:rPr>
                <w:rFonts w:ascii="Avenir Next LT Pro Light" w:hAnsi="Avenir Next LT Pro Light" w:cs="Arial"/>
              </w:rPr>
              <w:t xml:space="preserve">The Chief Financial Officer is responsible for managing the financial affairs of the </w:t>
            </w:r>
            <w:r w:rsidR="00BF4074">
              <w:rPr>
                <w:rFonts w:ascii="Avenir Next LT Pro Light" w:hAnsi="Avenir Next LT Pro Light" w:cs="Arial"/>
                <w:lang w:val="en-US"/>
              </w:rPr>
              <w:t>municipality</w:t>
            </w:r>
            <w:r w:rsidRPr="00381024">
              <w:rPr>
                <w:rFonts w:ascii="Avenir Next LT Pro Light" w:hAnsi="Avenir Next LT Pro Light" w:cs="Arial"/>
              </w:rPr>
              <w:t xml:space="preserve">. </w:t>
            </w:r>
          </w:p>
          <w:p w14:paraId="35EE51ED" w14:textId="77777777" w:rsidR="000A7CEC" w:rsidRPr="00381024" w:rsidRDefault="000A7CEC" w:rsidP="000A7CEC">
            <w:pPr>
              <w:pStyle w:val="NoSpacing"/>
              <w:rPr>
                <w:rFonts w:ascii="Avenir Next LT Pro Light" w:hAnsi="Avenir Next LT Pro Light" w:cs="Arial"/>
              </w:rPr>
            </w:pPr>
            <w:r w:rsidRPr="00381024">
              <w:rPr>
                <w:rFonts w:ascii="Avenir Next LT Pro Light" w:hAnsi="Avenir Next LT Pro Light" w:cs="Arial"/>
              </w:rPr>
              <w:t>The department is responsible for Expenditure Management,</w:t>
            </w:r>
            <w:r w:rsidRPr="00381024">
              <w:rPr>
                <w:rFonts w:ascii="Avenir Next LT Pro Light" w:hAnsi="Avenir Next LT Pro Light" w:cs="Arial"/>
                <w:lang w:val="en-ZA"/>
              </w:rPr>
              <w:t xml:space="preserve"> </w:t>
            </w:r>
            <w:r w:rsidRPr="00381024">
              <w:rPr>
                <w:rFonts w:ascii="Avenir Next LT Pro Light" w:hAnsi="Avenir Next LT Pro Light" w:cs="Arial"/>
              </w:rPr>
              <w:t>Assets, Budgeting, Revenue Management and Supply Chain Management</w:t>
            </w:r>
            <w:r w:rsidRPr="00381024">
              <w:rPr>
                <w:rFonts w:ascii="Avenir Next LT Pro Light" w:hAnsi="Avenir Next LT Pro Light"/>
              </w:rPr>
              <w:t>.</w:t>
            </w:r>
          </w:p>
          <w:p w14:paraId="12C9C09A" w14:textId="77777777" w:rsidR="000A7CEC" w:rsidRPr="00381024" w:rsidRDefault="000A7CEC" w:rsidP="000A7CEC">
            <w:pPr>
              <w:pStyle w:val="BodyText"/>
              <w:spacing w:line="360" w:lineRule="auto"/>
              <w:jc w:val="both"/>
              <w:rPr>
                <w:rFonts w:ascii="Avenir Next LT Pro Light" w:hAnsi="Avenir Next LT Pro Light"/>
                <w:sz w:val="20"/>
                <w:szCs w:val="20"/>
              </w:rPr>
            </w:pPr>
          </w:p>
          <w:p w14:paraId="60EE7CB4" w14:textId="77777777" w:rsidR="000A7CEC" w:rsidRPr="00381024" w:rsidRDefault="000A7CEC" w:rsidP="000A7CEC">
            <w:pPr>
              <w:pStyle w:val="BodyText"/>
              <w:spacing w:line="360" w:lineRule="auto"/>
              <w:jc w:val="both"/>
              <w:rPr>
                <w:rFonts w:ascii="Avenir Next LT Pro Light" w:hAnsi="Avenir Next LT Pro Light"/>
                <w:sz w:val="20"/>
                <w:szCs w:val="20"/>
              </w:rPr>
            </w:pPr>
          </w:p>
          <w:p w14:paraId="3832FE67" w14:textId="77777777" w:rsidR="000A7CEC" w:rsidRPr="00381024" w:rsidRDefault="000A7CEC" w:rsidP="000A7CEC">
            <w:pPr>
              <w:pStyle w:val="BodyText"/>
              <w:spacing w:line="360" w:lineRule="auto"/>
              <w:jc w:val="both"/>
              <w:rPr>
                <w:rFonts w:ascii="Avenir Next LT Pro Light" w:eastAsia="Times New Roman" w:hAnsi="Avenir Next LT Pro Light"/>
                <w:sz w:val="20"/>
                <w:szCs w:val="20"/>
              </w:rPr>
            </w:pPr>
          </w:p>
        </w:tc>
      </w:tr>
    </w:tbl>
    <w:p w14:paraId="6B0573B6" w14:textId="77777777" w:rsidR="00147255" w:rsidRPr="00381024" w:rsidRDefault="00147255" w:rsidP="00256BB6">
      <w:pPr>
        <w:contextualSpacing/>
        <w:jc w:val="both"/>
        <w:rPr>
          <w:rFonts w:ascii="Avenir Next LT Pro Light" w:hAnsi="Avenir Next LT Pro Light" w:cs="Arial"/>
        </w:rPr>
      </w:pPr>
    </w:p>
    <w:tbl>
      <w:tblPr>
        <w:tblW w:w="10207" w:type="dxa"/>
        <w:tblInd w:w="-136" w:type="dxa"/>
        <w:tblLayout w:type="fixed"/>
        <w:tblCellMar>
          <w:left w:w="0" w:type="dxa"/>
          <w:right w:w="0" w:type="dxa"/>
        </w:tblCellMar>
        <w:tblLook w:val="01E0" w:firstRow="1" w:lastRow="1" w:firstColumn="1" w:lastColumn="1" w:noHBand="0" w:noVBand="0"/>
      </w:tblPr>
      <w:tblGrid>
        <w:gridCol w:w="2836"/>
        <w:gridCol w:w="2976"/>
        <w:gridCol w:w="4395"/>
      </w:tblGrid>
      <w:tr w:rsidR="00194F51" w:rsidRPr="00381024" w14:paraId="2E3043FB" w14:textId="77777777" w:rsidTr="00BF4074">
        <w:trPr>
          <w:trHeight w:hRule="exact" w:val="2816"/>
        </w:trPr>
        <w:tc>
          <w:tcPr>
            <w:tcW w:w="2836" w:type="dxa"/>
            <w:tcBorders>
              <w:top w:val="single" w:sz="5" w:space="0" w:color="000000"/>
              <w:left w:val="single" w:sz="5" w:space="0" w:color="000000"/>
              <w:bottom w:val="single" w:sz="5" w:space="0" w:color="000000"/>
              <w:right w:val="single" w:sz="5" w:space="0" w:color="000000"/>
            </w:tcBorders>
          </w:tcPr>
          <w:p w14:paraId="4B35041A" w14:textId="0D13EE58" w:rsidR="00194F51" w:rsidRPr="00381024" w:rsidRDefault="005D585F" w:rsidP="00BD409D">
            <w:pPr>
              <w:contextualSpacing/>
              <w:rPr>
                <w:rFonts w:ascii="Avenir Next LT Pro Light" w:hAnsi="Avenir Next LT Pro Light" w:cs="Arial"/>
              </w:rPr>
            </w:pPr>
            <w:r w:rsidRPr="00381024">
              <w:rPr>
                <w:rFonts w:ascii="Avenir Next LT Pro Light" w:hAnsi="Avenir Next LT Pro Light"/>
                <w:noProof/>
              </w:rPr>
              <w:lastRenderedPageBreak/>
              <w:drawing>
                <wp:inline distT="0" distB="0" distL="0" distR="0" wp14:anchorId="7760A75A" wp14:editId="5E89E3ED">
                  <wp:extent cx="1760220" cy="1783080"/>
                  <wp:effectExtent l="0" t="0" r="0" b="0"/>
                  <wp:docPr id="30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60220" cy="1783080"/>
                          </a:xfrm>
                          <a:prstGeom prst="rect">
                            <a:avLst/>
                          </a:prstGeom>
                          <a:noFill/>
                          <a:ln>
                            <a:noFill/>
                          </a:ln>
                        </pic:spPr>
                      </pic:pic>
                    </a:graphicData>
                  </a:graphic>
                </wp:inline>
              </w:drawing>
            </w:r>
          </w:p>
          <w:p w14:paraId="4BEB445E" w14:textId="77777777" w:rsidR="00194F51" w:rsidRPr="00381024" w:rsidRDefault="00194F51" w:rsidP="00BD409D">
            <w:pPr>
              <w:contextualSpacing/>
              <w:rPr>
                <w:rFonts w:ascii="Avenir Next LT Pro Light" w:hAnsi="Avenir Next LT Pro Light" w:cs="Arial"/>
              </w:rPr>
            </w:pPr>
          </w:p>
          <w:p w14:paraId="1BAAABB5" w14:textId="77777777" w:rsidR="00194F51" w:rsidRPr="00381024" w:rsidRDefault="00194F51" w:rsidP="00BD409D">
            <w:pPr>
              <w:contextualSpacing/>
              <w:rPr>
                <w:rFonts w:ascii="Avenir Next LT Pro Light" w:hAnsi="Avenir Next LT Pro Light" w:cs="Arial"/>
              </w:rPr>
            </w:pPr>
          </w:p>
          <w:p w14:paraId="7D8A0542" w14:textId="77777777" w:rsidR="00194F51" w:rsidRPr="00381024" w:rsidRDefault="00194F51" w:rsidP="00BD409D">
            <w:pPr>
              <w:contextualSpacing/>
              <w:rPr>
                <w:rFonts w:ascii="Avenir Next LT Pro Light" w:hAnsi="Avenir Next LT Pro Light" w:cs="Arial"/>
              </w:rPr>
            </w:pPr>
          </w:p>
          <w:p w14:paraId="32F8B242" w14:textId="77777777" w:rsidR="00194F51" w:rsidRPr="00381024" w:rsidRDefault="00194F51" w:rsidP="00BD409D">
            <w:pPr>
              <w:contextualSpacing/>
              <w:rPr>
                <w:rFonts w:ascii="Avenir Next LT Pro Light" w:hAnsi="Avenir Next LT Pro Light" w:cs="Arial"/>
              </w:rPr>
            </w:pPr>
          </w:p>
          <w:p w14:paraId="09DB5C6E" w14:textId="77777777" w:rsidR="00194F51" w:rsidRPr="00381024" w:rsidRDefault="00194F51" w:rsidP="00BD409D">
            <w:pPr>
              <w:contextualSpacing/>
              <w:rPr>
                <w:rFonts w:ascii="Avenir Next LT Pro Light" w:hAnsi="Avenir Next LT Pro Light" w:cs="Arial"/>
              </w:rPr>
            </w:pPr>
          </w:p>
          <w:p w14:paraId="3F75A241" w14:textId="77777777" w:rsidR="00194F51" w:rsidRPr="00381024" w:rsidRDefault="00194F51" w:rsidP="00BD409D">
            <w:pPr>
              <w:contextualSpacing/>
              <w:rPr>
                <w:rFonts w:ascii="Avenir Next LT Pro Light" w:hAnsi="Avenir Next LT Pro Light" w:cs="Arial"/>
              </w:rPr>
            </w:pPr>
          </w:p>
          <w:p w14:paraId="1EDE7D98" w14:textId="77777777" w:rsidR="00194F51" w:rsidRPr="00381024" w:rsidRDefault="00194F51" w:rsidP="00BD409D">
            <w:pPr>
              <w:contextualSpacing/>
              <w:rPr>
                <w:rFonts w:ascii="Avenir Next LT Pro Light" w:hAnsi="Avenir Next LT Pro Light" w:cs="Arial"/>
              </w:rPr>
            </w:pPr>
          </w:p>
        </w:tc>
        <w:tc>
          <w:tcPr>
            <w:tcW w:w="2976" w:type="dxa"/>
            <w:tcBorders>
              <w:top w:val="single" w:sz="5" w:space="0" w:color="000000"/>
              <w:left w:val="single" w:sz="5" w:space="0" w:color="000000"/>
              <w:bottom w:val="single" w:sz="5" w:space="0" w:color="000000"/>
              <w:right w:val="single" w:sz="5" w:space="0" w:color="000000"/>
            </w:tcBorders>
          </w:tcPr>
          <w:p w14:paraId="5884EBDC" w14:textId="77777777" w:rsidR="00194F51" w:rsidRPr="00381024" w:rsidRDefault="00194F51" w:rsidP="00660626">
            <w:pPr>
              <w:contextualSpacing/>
              <w:jc w:val="center"/>
              <w:rPr>
                <w:rFonts w:ascii="Avenir Next LT Pro Light" w:hAnsi="Avenir Next LT Pro Light" w:cs="Arial"/>
                <w:b/>
              </w:rPr>
            </w:pPr>
          </w:p>
          <w:p w14:paraId="7E59473C" w14:textId="77777777" w:rsidR="00194F51" w:rsidRPr="00381024" w:rsidRDefault="00194F51" w:rsidP="00660626">
            <w:pPr>
              <w:contextualSpacing/>
              <w:jc w:val="center"/>
              <w:rPr>
                <w:rFonts w:ascii="Avenir Next LT Pro Light" w:hAnsi="Avenir Next LT Pro Light" w:cs="Arial"/>
                <w:b/>
              </w:rPr>
            </w:pPr>
            <w:r w:rsidRPr="00381024">
              <w:rPr>
                <w:rFonts w:ascii="Avenir Next LT Pro Light" w:hAnsi="Avenir Next LT Pro Light" w:cs="Arial"/>
                <w:b/>
              </w:rPr>
              <w:t>Ms. Nonhlanhla Mkhize</w:t>
            </w:r>
          </w:p>
          <w:p w14:paraId="420ED3B7" w14:textId="77777777" w:rsidR="00194F51" w:rsidRPr="00381024" w:rsidRDefault="00DA2D35" w:rsidP="00660626">
            <w:pPr>
              <w:contextualSpacing/>
              <w:jc w:val="center"/>
              <w:rPr>
                <w:rFonts w:ascii="Avenir Next LT Pro Light" w:hAnsi="Avenir Next LT Pro Light" w:cs="Arial"/>
              </w:rPr>
            </w:pPr>
            <w:r w:rsidRPr="00381024">
              <w:rPr>
                <w:rFonts w:ascii="Avenir Next LT Pro Light" w:hAnsi="Avenir Next LT Pro Light" w:cs="Arial"/>
                <w:b/>
              </w:rPr>
              <w:t>Director</w:t>
            </w:r>
            <w:r w:rsidR="00194F51" w:rsidRPr="00381024">
              <w:rPr>
                <w:rFonts w:ascii="Avenir Next LT Pro Light" w:hAnsi="Avenir Next LT Pro Light" w:cs="Arial"/>
                <w:b/>
              </w:rPr>
              <w:t>: Community Services</w:t>
            </w:r>
          </w:p>
        </w:tc>
        <w:tc>
          <w:tcPr>
            <w:tcW w:w="4395" w:type="dxa"/>
            <w:tcBorders>
              <w:top w:val="single" w:sz="5" w:space="0" w:color="000000"/>
              <w:left w:val="single" w:sz="5" w:space="0" w:color="000000"/>
              <w:bottom w:val="single" w:sz="5" w:space="0" w:color="000000"/>
              <w:right w:val="single" w:sz="5" w:space="0" w:color="000000"/>
            </w:tcBorders>
          </w:tcPr>
          <w:p w14:paraId="2E5B5DF6" w14:textId="77777777" w:rsidR="004D4A86" w:rsidRPr="00381024" w:rsidRDefault="00194F51" w:rsidP="00194F51">
            <w:pPr>
              <w:contextualSpacing/>
              <w:rPr>
                <w:rFonts w:ascii="Avenir Next LT Pro Light" w:hAnsi="Avenir Next LT Pro Light" w:cs="Arial"/>
              </w:rPr>
            </w:pPr>
            <w:r w:rsidRPr="00381024">
              <w:rPr>
                <w:rFonts w:ascii="Avenir Next LT Pro Light" w:hAnsi="Avenir Next LT Pro Light" w:cs="Arial"/>
              </w:rPr>
              <w:t xml:space="preserve">The Community Services Manager is responsible for the management of several sub-units within the Department namely, HIV/AID Unit, Disaster management Unit, Local Economic Development and Tourism Unit, Youth and Sports Development unit, Motor and Driver Licensing Unit and the </w:t>
            </w:r>
          </w:p>
          <w:p w14:paraId="4DDCE454" w14:textId="0A77BB5C" w:rsidR="00194F51" w:rsidRPr="00381024" w:rsidRDefault="00194F51" w:rsidP="00194F51">
            <w:pPr>
              <w:contextualSpacing/>
              <w:rPr>
                <w:rFonts w:ascii="Avenir Next LT Pro Light" w:hAnsi="Avenir Next LT Pro Light" w:cs="Arial"/>
              </w:rPr>
            </w:pPr>
            <w:r w:rsidRPr="00381024">
              <w:rPr>
                <w:rFonts w:ascii="Avenir Next LT Pro Light" w:hAnsi="Avenir Next LT Pro Light" w:cs="Arial"/>
              </w:rPr>
              <w:t>Community Liaison Unit.</w:t>
            </w:r>
          </w:p>
        </w:tc>
      </w:tr>
      <w:tr w:rsidR="00194F51" w:rsidRPr="00381024" w14:paraId="2EBC510A" w14:textId="77777777" w:rsidTr="00DA2D35">
        <w:trPr>
          <w:trHeight w:hRule="exact" w:val="2564"/>
        </w:trPr>
        <w:tc>
          <w:tcPr>
            <w:tcW w:w="2836" w:type="dxa"/>
            <w:tcBorders>
              <w:top w:val="single" w:sz="5" w:space="0" w:color="000000"/>
              <w:left w:val="single" w:sz="5" w:space="0" w:color="000000"/>
              <w:bottom w:val="single" w:sz="5" w:space="0" w:color="000000"/>
              <w:right w:val="single" w:sz="5" w:space="0" w:color="000000"/>
            </w:tcBorders>
          </w:tcPr>
          <w:p w14:paraId="0CACC961" w14:textId="74D20D1E" w:rsidR="00194F51" w:rsidRPr="00381024" w:rsidRDefault="005D585F" w:rsidP="00194F51">
            <w:pP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52012653" wp14:editId="5D1E7742">
                  <wp:extent cx="1841500" cy="1628140"/>
                  <wp:effectExtent l="0" t="0" r="0" b="0"/>
                  <wp:docPr id="30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41500" cy="1628140"/>
                          </a:xfrm>
                          <a:prstGeom prst="rect">
                            <a:avLst/>
                          </a:prstGeom>
                          <a:noFill/>
                          <a:ln>
                            <a:noFill/>
                          </a:ln>
                        </pic:spPr>
                      </pic:pic>
                    </a:graphicData>
                  </a:graphic>
                </wp:inline>
              </w:drawing>
            </w:r>
          </w:p>
        </w:tc>
        <w:tc>
          <w:tcPr>
            <w:tcW w:w="2976" w:type="dxa"/>
            <w:tcBorders>
              <w:top w:val="single" w:sz="5" w:space="0" w:color="000000"/>
              <w:left w:val="single" w:sz="5" w:space="0" w:color="000000"/>
              <w:bottom w:val="single" w:sz="5" w:space="0" w:color="000000"/>
              <w:right w:val="single" w:sz="5" w:space="0" w:color="000000"/>
            </w:tcBorders>
            <w:vAlign w:val="center"/>
          </w:tcPr>
          <w:p w14:paraId="5BB655DE" w14:textId="77777777" w:rsidR="00660626" w:rsidRPr="00381024" w:rsidRDefault="00660626" w:rsidP="00660626">
            <w:pPr>
              <w:contextualSpacing/>
              <w:jc w:val="center"/>
              <w:rPr>
                <w:rFonts w:ascii="Avenir Next LT Pro Light" w:hAnsi="Avenir Next LT Pro Light" w:cs="Arial"/>
                <w:b/>
              </w:rPr>
            </w:pPr>
          </w:p>
          <w:p w14:paraId="7D09185C" w14:textId="77777777" w:rsidR="00194F51" w:rsidRPr="00381024" w:rsidRDefault="00194F51" w:rsidP="00660626">
            <w:pPr>
              <w:contextualSpacing/>
              <w:jc w:val="center"/>
              <w:rPr>
                <w:rFonts w:ascii="Avenir Next LT Pro Light" w:hAnsi="Avenir Next LT Pro Light" w:cs="Arial"/>
                <w:b/>
              </w:rPr>
            </w:pPr>
            <w:r w:rsidRPr="00381024">
              <w:rPr>
                <w:rFonts w:ascii="Avenir Next LT Pro Light" w:hAnsi="Avenir Next LT Pro Light" w:cs="Arial"/>
                <w:b/>
              </w:rPr>
              <w:t>Mr. Sonwabile Mkhize</w:t>
            </w:r>
          </w:p>
          <w:p w14:paraId="60F88525" w14:textId="77777777" w:rsidR="00194F51" w:rsidRPr="00381024" w:rsidRDefault="00DA2D35" w:rsidP="00660626">
            <w:pPr>
              <w:contextualSpacing/>
              <w:jc w:val="center"/>
              <w:rPr>
                <w:rFonts w:ascii="Avenir Next LT Pro Light" w:hAnsi="Avenir Next LT Pro Light" w:cs="Arial"/>
              </w:rPr>
            </w:pPr>
            <w:r w:rsidRPr="00381024">
              <w:rPr>
                <w:rFonts w:ascii="Avenir Next LT Pro Light" w:hAnsi="Avenir Next LT Pro Light" w:cs="Arial"/>
                <w:b/>
              </w:rPr>
              <w:t>Director</w:t>
            </w:r>
            <w:r w:rsidR="00194F51" w:rsidRPr="00381024">
              <w:rPr>
                <w:rFonts w:ascii="Avenir Next LT Pro Light" w:hAnsi="Avenir Next LT Pro Light" w:cs="Arial"/>
                <w:b/>
              </w:rPr>
              <w:t>: Technical Services</w:t>
            </w:r>
          </w:p>
        </w:tc>
        <w:tc>
          <w:tcPr>
            <w:tcW w:w="4395" w:type="dxa"/>
            <w:tcBorders>
              <w:top w:val="single" w:sz="5" w:space="0" w:color="000000"/>
              <w:left w:val="single" w:sz="5" w:space="0" w:color="000000"/>
              <w:bottom w:val="single" w:sz="5" w:space="0" w:color="000000"/>
              <w:right w:val="single" w:sz="5" w:space="0" w:color="000000"/>
            </w:tcBorders>
          </w:tcPr>
          <w:p w14:paraId="3918C2DE" w14:textId="77777777" w:rsidR="00660626" w:rsidRPr="00381024" w:rsidRDefault="00660626" w:rsidP="00194F51">
            <w:pPr>
              <w:contextualSpacing/>
              <w:rPr>
                <w:rFonts w:ascii="Avenir Next LT Pro Light" w:hAnsi="Avenir Next LT Pro Light" w:cs="Arial"/>
              </w:rPr>
            </w:pPr>
          </w:p>
          <w:p w14:paraId="05F8A41B" w14:textId="77777777" w:rsidR="00194F51" w:rsidRPr="00381024" w:rsidRDefault="00194F51" w:rsidP="00194F51">
            <w:pPr>
              <w:contextualSpacing/>
              <w:rPr>
                <w:rFonts w:ascii="Avenir Next LT Pro Light" w:hAnsi="Avenir Next LT Pro Light" w:cs="Arial"/>
              </w:rPr>
            </w:pPr>
            <w:r w:rsidRPr="00381024">
              <w:rPr>
                <w:rFonts w:ascii="Avenir Next LT Pro Light" w:hAnsi="Avenir Next LT Pro Light" w:cs="Arial"/>
              </w:rPr>
              <w:t>The Technical Services Section is entrusted with ensuring that basic services are delivery to the community. This Department consist of unity namely, Planning and Development Unit, Infrastructure Maintenance Unit, Housing Unit and Project Management Unit.</w:t>
            </w:r>
          </w:p>
        </w:tc>
      </w:tr>
      <w:tr w:rsidR="00194F51" w:rsidRPr="00381024" w14:paraId="05E605F0" w14:textId="77777777" w:rsidTr="00DA2D35">
        <w:trPr>
          <w:trHeight w:hRule="exact" w:val="2840"/>
        </w:trPr>
        <w:tc>
          <w:tcPr>
            <w:tcW w:w="2836" w:type="dxa"/>
            <w:tcBorders>
              <w:top w:val="single" w:sz="5" w:space="0" w:color="000000"/>
              <w:left w:val="single" w:sz="5" w:space="0" w:color="000000"/>
              <w:bottom w:val="single" w:sz="5" w:space="0" w:color="000000"/>
              <w:right w:val="single" w:sz="5" w:space="0" w:color="000000"/>
            </w:tcBorders>
          </w:tcPr>
          <w:p w14:paraId="097DAD13" w14:textId="6309F7DA" w:rsidR="00194F51" w:rsidRPr="00381024" w:rsidRDefault="005D585F" w:rsidP="00194F51">
            <w:pP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11281718" wp14:editId="009B5B4B">
                  <wp:extent cx="1853565" cy="1753870"/>
                  <wp:effectExtent l="0" t="0" r="0" b="0"/>
                  <wp:docPr id="30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53565" cy="1753870"/>
                          </a:xfrm>
                          <a:prstGeom prst="rect">
                            <a:avLst/>
                          </a:prstGeom>
                          <a:noFill/>
                          <a:ln>
                            <a:noFill/>
                          </a:ln>
                        </pic:spPr>
                      </pic:pic>
                    </a:graphicData>
                  </a:graphic>
                </wp:inline>
              </w:drawing>
            </w:r>
          </w:p>
          <w:p w14:paraId="35656D79" w14:textId="77777777" w:rsidR="00194F51" w:rsidRPr="00381024" w:rsidRDefault="00194F51" w:rsidP="00194F51">
            <w:pPr>
              <w:contextualSpacing/>
              <w:jc w:val="both"/>
              <w:rPr>
                <w:rFonts w:ascii="Avenir Next LT Pro Light" w:hAnsi="Avenir Next LT Pro Light" w:cs="Arial"/>
              </w:rPr>
            </w:pPr>
          </w:p>
          <w:p w14:paraId="0F257DF2" w14:textId="77777777" w:rsidR="00194F51" w:rsidRPr="00381024" w:rsidRDefault="00194F51" w:rsidP="00194F51">
            <w:pPr>
              <w:contextualSpacing/>
              <w:jc w:val="both"/>
              <w:rPr>
                <w:rFonts w:ascii="Avenir Next LT Pro Light" w:hAnsi="Avenir Next LT Pro Light" w:cs="Arial"/>
              </w:rPr>
            </w:pPr>
          </w:p>
          <w:p w14:paraId="2C5D6F3A" w14:textId="77777777" w:rsidR="00194F51" w:rsidRPr="00381024" w:rsidRDefault="00194F51" w:rsidP="00194F51">
            <w:pPr>
              <w:contextualSpacing/>
              <w:jc w:val="both"/>
              <w:rPr>
                <w:rFonts w:ascii="Avenir Next LT Pro Light" w:hAnsi="Avenir Next LT Pro Light" w:cs="Arial"/>
              </w:rPr>
            </w:pPr>
          </w:p>
          <w:p w14:paraId="1780D465" w14:textId="77777777" w:rsidR="00194F51" w:rsidRPr="00381024" w:rsidRDefault="00194F51" w:rsidP="00194F51">
            <w:pPr>
              <w:contextualSpacing/>
              <w:jc w:val="both"/>
              <w:rPr>
                <w:rFonts w:ascii="Avenir Next LT Pro Light" w:hAnsi="Avenir Next LT Pro Light" w:cs="Arial"/>
              </w:rPr>
            </w:pPr>
          </w:p>
          <w:p w14:paraId="4460F5BE" w14:textId="77777777" w:rsidR="00194F51" w:rsidRPr="00381024" w:rsidRDefault="00194F51" w:rsidP="00194F51">
            <w:pPr>
              <w:contextualSpacing/>
              <w:jc w:val="both"/>
              <w:rPr>
                <w:rFonts w:ascii="Avenir Next LT Pro Light" w:hAnsi="Avenir Next LT Pro Light" w:cs="Arial"/>
              </w:rPr>
            </w:pPr>
          </w:p>
          <w:p w14:paraId="56C045B3" w14:textId="77777777" w:rsidR="00194F51" w:rsidRPr="00381024" w:rsidRDefault="00194F51" w:rsidP="00194F51">
            <w:pPr>
              <w:contextualSpacing/>
              <w:jc w:val="both"/>
              <w:rPr>
                <w:rFonts w:ascii="Avenir Next LT Pro Light" w:hAnsi="Avenir Next LT Pro Light" w:cs="Arial"/>
              </w:rPr>
            </w:pPr>
          </w:p>
          <w:p w14:paraId="293ECF67" w14:textId="77777777" w:rsidR="00194F51" w:rsidRPr="00381024" w:rsidRDefault="00194F51" w:rsidP="00194F51">
            <w:pPr>
              <w:contextualSpacing/>
              <w:jc w:val="both"/>
              <w:rPr>
                <w:rFonts w:ascii="Avenir Next LT Pro Light" w:hAnsi="Avenir Next LT Pro Light" w:cs="Arial"/>
              </w:rPr>
            </w:pPr>
          </w:p>
          <w:p w14:paraId="69A7610E" w14:textId="77777777" w:rsidR="00194F51" w:rsidRPr="00381024" w:rsidRDefault="00194F51" w:rsidP="00194F51">
            <w:pPr>
              <w:contextualSpacing/>
              <w:jc w:val="both"/>
              <w:rPr>
                <w:rFonts w:ascii="Avenir Next LT Pro Light" w:hAnsi="Avenir Next LT Pro Light" w:cs="Arial"/>
              </w:rPr>
            </w:pPr>
          </w:p>
          <w:p w14:paraId="55435098" w14:textId="77777777" w:rsidR="00194F51" w:rsidRPr="00381024" w:rsidRDefault="00194F51" w:rsidP="00194F51">
            <w:pPr>
              <w:contextualSpacing/>
              <w:jc w:val="both"/>
              <w:rPr>
                <w:rFonts w:ascii="Avenir Next LT Pro Light" w:hAnsi="Avenir Next LT Pro Light" w:cs="Arial"/>
              </w:rPr>
            </w:pPr>
          </w:p>
          <w:p w14:paraId="1277B063" w14:textId="77777777" w:rsidR="00194F51" w:rsidRPr="00381024" w:rsidRDefault="00194F51" w:rsidP="00194F51">
            <w:pPr>
              <w:contextualSpacing/>
              <w:jc w:val="both"/>
              <w:rPr>
                <w:rFonts w:ascii="Avenir Next LT Pro Light" w:hAnsi="Avenir Next LT Pro Light" w:cs="Arial"/>
              </w:rPr>
            </w:pPr>
          </w:p>
          <w:p w14:paraId="14B67F4A" w14:textId="77777777" w:rsidR="00194F51" w:rsidRPr="00381024" w:rsidRDefault="00194F51" w:rsidP="00194F51">
            <w:pPr>
              <w:contextualSpacing/>
              <w:jc w:val="both"/>
              <w:rPr>
                <w:rFonts w:ascii="Avenir Next LT Pro Light" w:hAnsi="Avenir Next LT Pro Light" w:cs="Arial"/>
              </w:rPr>
            </w:pPr>
          </w:p>
          <w:p w14:paraId="383DEBA3" w14:textId="77777777" w:rsidR="00194F51" w:rsidRPr="00381024" w:rsidRDefault="00194F51" w:rsidP="00194F51">
            <w:pPr>
              <w:contextualSpacing/>
              <w:jc w:val="both"/>
              <w:rPr>
                <w:rFonts w:ascii="Avenir Next LT Pro Light" w:hAnsi="Avenir Next LT Pro Light" w:cs="Arial"/>
              </w:rPr>
            </w:pPr>
          </w:p>
        </w:tc>
        <w:tc>
          <w:tcPr>
            <w:tcW w:w="2976" w:type="dxa"/>
            <w:tcBorders>
              <w:top w:val="single" w:sz="5" w:space="0" w:color="000000"/>
              <w:left w:val="single" w:sz="5" w:space="0" w:color="000000"/>
              <w:bottom w:val="single" w:sz="5" w:space="0" w:color="000000"/>
              <w:right w:val="single" w:sz="5" w:space="0" w:color="000000"/>
            </w:tcBorders>
            <w:vAlign w:val="center"/>
          </w:tcPr>
          <w:p w14:paraId="3A859712" w14:textId="77777777" w:rsidR="00660626" w:rsidRPr="00381024" w:rsidRDefault="00660626" w:rsidP="00660626">
            <w:pPr>
              <w:contextualSpacing/>
              <w:jc w:val="center"/>
              <w:rPr>
                <w:rFonts w:ascii="Avenir Next LT Pro Light" w:hAnsi="Avenir Next LT Pro Light" w:cs="Arial"/>
                <w:b/>
              </w:rPr>
            </w:pPr>
          </w:p>
          <w:p w14:paraId="320152A0" w14:textId="77777777" w:rsidR="00194F51" w:rsidRPr="00381024" w:rsidRDefault="00194F51" w:rsidP="000A7CEC">
            <w:pPr>
              <w:contextualSpacing/>
              <w:jc w:val="center"/>
              <w:rPr>
                <w:rFonts w:ascii="Avenir Next LT Pro Light" w:hAnsi="Avenir Next LT Pro Light" w:cs="Arial"/>
                <w:b/>
              </w:rPr>
            </w:pPr>
            <w:r w:rsidRPr="00381024">
              <w:rPr>
                <w:rFonts w:ascii="Avenir Next LT Pro Light" w:hAnsi="Avenir Next LT Pro Light" w:cs="Arial"/>
                <w:b/>
              </w:rPr>
              <w:t xml:space="preserve">Ms. </w:t>
            </w:r>
            <w:r w:rsidR="00522C8D" w:rsidRPr="00381024">
              <w:rPr>
                <w:rFonts w:ascii="Avenir Next LT Pro Light" w:hAnsi="Avenir Next LT Pro Light" w:cs="Arial"/>
                <w:b/>
              </w:rPr>
              <w:t>Phumelele</w:t>
            </w:r>
            <w:r w:rsidR="000A7CEC" w:rsidRPr="00381024">
              <w:rPr>
                <w:rFonts w:ascii="Avenir Next LT Pro Light" w:hAnsi="Avenir Next LT Pro Light" w:cs="Arial"/>
                <w:b/>
              </w:rPr>
              <w:t xml:space="preserve"> Ngubane</w:t>
            </w:r>
          </w:p>
          <w:p w14:paraId="77CB89BB" w14:textId="77777777" w:rsidR="000A7CEC" w:rsidRPr="00381024" w:rsidRDefault="00DA2D35" w:rsidP="000A7CEC">
            <w:pPr>
              <w:contextualSpacing/>
              <w:jc w:val="center"/>
              <w:rPr>
                <w:rFonts w:ascii="Avenir Next LT Pro Light" w:hAnsi="Avenir Next LT Pro Light" w:cs="Arial"/>
                <w:b/>
              </w:rPr>
            </w:pPr>
            <w:r w:rsidRPr="00381024">
              <w:rPr>
                <w:rFonts w:ascii="Avenir Next LT Pro Light" w:hAnsi="Avenir Next LT Pro Light" w:cs="Arial"/>
                <w:b/>
              </w:rPr>
              <w:t>Director</w:t>
            </w:r>
            <w:r w:rsidR="000A7CEC" w:rsidRPr="00381024">
              <w:rPr>
                <w:rFonts w:ascii="Avenir Next LT Pro Light" w:hAnsi="Avenir Next LT Pro Light" w:cs="Arial"/>
                <w:b/>
              </w:rPr>
              <w:t>: Corporate Services</w:t>
            </w:r>
          </w:p>
          <w:p w14:paraId="566FC152" w14:textId="77777777" w:rsidR="00194F51" w:rsidRPr="00381024" w:rsidRDefault="00194F51" w:rsidP="00660626">
            <w:pPr>
              <w:contextualSpacing/>
              <w:jc w:val="center"/>
              <w:rPr>
                <w:rFonts w:ascii="Avenir Next LT Pro Light" w:hAnsi="Avenir Next LT Pro Light" w:cs="Arial"/>
                <w:b/>
                <w:bCs/>
                <w:i/>
                <w:iCs/>
              </w:rPr>
            </w:pPr>
          </w:p>
          <w:p w14:paraId="18584055" w14:textId="77777777" w:rsidR="00194F51" w:rsidRPr="00381024" w:rsidRDefault="00194F51" w:rsidP="00660626">
            <w:pPr>
              <w:contextualSpacing/>
              <w:jc w:val="center"/>
              <w:rPr>
                <w:rFonts w:ascii="Avenir Next LT Pro Light" w:hAnsi="Avenir Next LT Pro Light" w:cs="Arial"/>
              </w:rPr>
            </w:pPr>
          </w:p>
        </w:tc>
        <w:tc>
          <w:tcPr>
            <w:tcW w:w="4395" w:type="dxa"/>
            <w:tcBorders>
              <w:top w:val="single" w:sz="5" w:space="0" w:color="000000"/>
              <w:left w:val="single" w:sz="5" w:space="0" w:color="000000"/>
              <w:bottom w:val="single" w:sz="5" w:space="0" w:color="000000"/>
              <w:right w:val="single" w:sz="5" w:space="0" w:color="000000"/>
            </w:tcBorders>
          </w:tcPr>
          <w:p w14:paraId="0CA8B2AE" w14:textId="77777777" w:rsidR="00660626" w:rsidRPr="00381024" w:rsidRDefault="00660626" w:rsidP="00BD409D">
            <w:pPr>
              <w:contextualSpacing/>
              <w:rPr>
                <w:rFonts w:ascii="Avenir Next LT Pro Light" w:hAnsi="Avenir Next LT Pro Light" w:cs="Arial"/>
              </w:rPr>
            </w:pPr>
          </w:p>
          <w:p w14:paraId="3EDB80B9" w14:textId="77777777" w:rsidR="00194F51" w:rsidRPr="00381024" w:rsidRDefault="00194F51" w:rsidP="00BD409D">
            <w:pPr>
              <w:contextualSpacing/>
              <w:rPr>
                <w:rFonts w:ascii="Avenir Next LT Pro Light" w:hAnsi="Avenir Next LT Pro Light" w:cs="Arial"/>
              </w:rPr>
            </w:pPr>
            <w:r w:rsidRPr="00381024">
              <w:rPr>
                <w:rFonts w:ascii="Avenir Next LT Pro Light" w:hAnsi="Avenir Next LT Pro Light" w:cs="Arial"/>
              </w:rPr>
              <w:t>The Admin and Corporate Services section</w:t>
            </w:r>
            <w:r w:rsidR="00522C8D" w:rsidRPr="00381024">
              <w:rPr>
                <w:rFonts w:ascii="Avenir Next LT Pro Light" w:hAnsi="Avenir Next LT Pro Light" w:cs="Arial"/>
              </w:rPr>
              <w:t xml:space="preserve"> </w:t>
            </w:r>
            <w:r w:rsidRPr="00381024">
              <w:rPr>
                <w:rFonts w:ascii="Avenir Next LT Pro Light" w:hAnsi="Avenir Next LT Pro Light" w:cs="Arial"/>
              </w:rPr>
              <w:t>is   made   of   several units namely, Council Support Human Resources Unit, Library Services, Registry Management, ICT, and Security Services Unit. The department is a support unit for all municipality departments.</w:t>
            </w:r>
          </w:p>
        </w:tc>
      </w:tr>
    </w:tbl>
    <w:p w14:paraId="647E7BA9" w14:textId="77777777" w:rsidR="00194F51" w:rsidRPr="00381024" w:rsidRDefault="00194F51" w:rsidP="00256BB6">
      <w:pPr>
        <w:contextualSpacing/>
        <w:jc w:val="both"/>
        <w:rPr>
          <w:rFonts w:ascii="Avenir Next LT Pro Light" w:hAnsi="Avenir Next LT Pro Light" w:cs="Arial"/>
        </w:rPr>
      </w:pPr>
    </w:p>
    <w:p w14:paraId="635AFA6E" w14:textId="77777777" w:rsidR="00194F51" w:rsidRPr="00381024" w:rsidRDefault="00194F51" w:rsidP="00256BB6">
      <w:pPr>
        <w:contextualSpacing/>
        <w:jc w:val="both"/>
        <w:rPr>
          <w:rFonts w:ascii="Avenir Next LT Pro Light" w:hAnsi="Avenir Next LT Pro Light" w:cs="Arial"/>
        </w:rPr>
      </w:pPr>
    </w:p>
    <w:p w14:paraId="3446275A" w14:textId="77777777" w:rsidR="004D11CC" w:rsidRPr="00381024" w:rsidRDefault="004D11CC" w:rsidP="00256BB6">
      <w:pPr>
        <w:contextualSpacing/>
        <w:jc w:val="both"/>
        <w:rPr>
          <w:rFonts w:ascii="Avenir Next LT Pro Light" w:hAnsi="Avenir Next LT Pro Light" w:cs="Arial"/>
        </w:rPr>
      </w:pPr>
    </w:p>
    <w:p w14:paraId="026075ED" w14:textId="77777777" w:rsidR="004D11CC" w:rsidRPr="00381024" w:rsidRDefault="004D11CC" w:rsidP="00256BB6">
      <w:pPr>
        <w:contextualSpacing/>
        <w:jc w:val="both"/>
        <w:rPr>
          <w:rFonts w:ascii="Avenir Next LT Pro Light" w:hAnsi="Avenir Next LT Pro Light" w:cs="Arial"/>
        </w:rPr>
      </w:pPr>
    </w:p>
    <w:p w14:paraId="4998AA7D" w14:textId="77777777" w:rsidR="004D11CC" w:rsidRPr="00381024" w:rsidRDefault="004D11CC" w:rsidP="00256BB6">
      <w:pPr>
        <w:contextualSpacing/>
        <w:jc w:val="both"/>
        <w:rPr>
          <w:rFonts w:ascii="Avenir Next LT Pro Light" w:hAnsi="Avenir Next LT Pro Light" w:cs="Arial"/>
        </w:rPr>
      </w:pPr>
    </w:p>
    <w:p w14:paraId="00D14965" w14:textId="77777777" w:rsidR="004D11CC" w:rsidRPr="00381024" w:rsidRDefault="004D11CC" w:rsidP="00256BB6">
      <w:pPr>
        <w:contextualSpacing/>
        <w:jc w:val="both"/>
        <w:rPr>
          <w:rFonts w:ascii="Avenir Next LT Pro Light" w:hAnsi="Avenir Next LT Pro Light" w:cs="Arial"/>
        </w:rPr>
      </w:pPr>
    </w:p>
    <w:p w14:paraId="77F952D9" w14:textId="77777777" w:rsidR="004D11CC" w:rsidRPr="00381024" w:rsidRDefault="004D11CC" w:rsidP="00256BB6">
      <w:pPr>
        <w:contextualSpacing/>
        <w:jc w:val="both"/>
        <w:rPr>
          <w:rFonts w:ascii="Avenir Next LT Pro Light" w:hAnsi="Avenir Next LT Pro Light" w:cs="Arial"/>
        </w:rPr>
      </w:pPr>
    </w:p>
    <w:p w14:paraId="32EC40A7" w14:textId="77777777" w:rsidR="004D11CC" w:rsidRPr="00381024" w:rsidRDefault="004D11CC" w:rsidP="00256BB6">
      <w:pPr>
        <w:contextualSpacing/>
        <w:jc w:val="both"/>
        <w:rPr>
          <w:rFonts w:ascii="Avenir Next LT Pro Light" w:hAnsi="Avenir Next LT Pro Light" w:cs="Arial"/>
        </w:rPr>
      </w:pPr>
    </w:p>
    <w:p w14:paraId="2C790263" w14:textId="77777777" w:rsidR="004D11CC" w:rsidRPr="00381024" w:rsidRDefault="004D11CC" w:rsidP="00256BB6">
      <w:pPr>
        <w:contextualSpacing/>
        <w:jc w:val="both"/>
        <w:rPr>
          <w:rFonts w:ascii="Avenir Next LT Pro Light" w:hAnsi="Avenir Next LT Pro Light" w:cs="Arial"/>
        </w:rPr>
      </w:pPr>
    </w:p>
    <w:p w14:paraId="395D60E3" w14:textId="77777777" w:rsidR="004D11CC" w:rsidRPr="00381024" w:rsidRDefault="004D11CC" w:rsidP="00256BB6">
      <w:pPr>
        <w:contextualSpacing/>
        <w:jc w:val="both"/>
        <w:rPr>
          <w:rFonts w:ascii="Avenir Next LT Pro Light" w:hAnsi="Avenir Next LT Pro Light" w:cs="Arial"/>
        </w:rPr>
      </w:pPr>
    </w:p>
    <w:p w14:paraId="472193BE" w14:textId="77777777" w:rsidR="004D11CC" w:rsidRPr="00381024" w:rsidRDefault="004D11CC" w:rsidP="00256BB6">
      <w:pPr>
        <w:contextualSpacing/>
        <w:jc w:val="both"/>
        <w:rPr>
          <w:rFonts w:ascii="Avenir Next LT Pro Light" w:hAnsi="Avenir Next LT Pro Light" w:cs="Arial"/>
        </w:rPr>
      </w:pPr>
    </w:p>
    <w:p w14:paraId="6E2DB0CB" w14:textId="4EFCA408" w:rsidR="009540E7" w:rsidRPr="00381024" w:rsidRDefault="00EE1EA7" w:rsidP="009540E7">
      <w:pPr>
        <w:pStyle w:val="Heading2"/>
        <w:contextualSpacing/>
        <w:jc w:val="both"/>
        <w:rPr>
          <w:rFonts w:ascii="Avenir Next LT Pro Light" w:hAnsi="Avenir Next LT Pro Light" w:cs="Arial"/>
          <w:bCs/>
        </w:rPr>
      </w:pPr>
      <w:bookmarkStart w:id="35" w:name="_Toc331763633"/>
      <w:bookmarkStart w:id="36" w:name="_Toc99613254"/>
      <w:r w:rsidRPr="00381024">
        <w:rPr>
          <w:rFonts w:ascii="Avenir Next LT Pro Light" w:hAnsi="Avenir Next LT Pro Light" w:cs="Arial"/>
          <w:lang w:val="en-ZA"/>
        </w:rPr>
        <w:lastRenderedPageBreak/>
        <w:t>1</w:t>
      </w:r>
      <w:r w:rsidR="009540E7" w:rsidRPr="00381024">
        <w:rPr>
          <w:rFonts w:ascii="Avenir Next LT Pro Light" w:hAnsi="Avenir Next LT Pro Light" w:cs="Arial"/>
        </w:rPr>
        <w:t>COMPONENT B: INTERGOVERNMENTAL RELATIONS</w:t>
      </w:r>
      <w:bookmarkEnd w:id="35"/>
      <w:bookmarkEnd w:id="36"/>
    </w:p>
    <w:p w14:paraId="69E4549A" w14:textId="77777777" w:rsidR="009540E7" w:rsidRPr="00381024" w:rsidRDefault="009540E7" w:rsidP="00256BB6">
      <w:pPr>
        <w:contextualSpacing/>
        <w:jc w:val="both"/>
        <w:rPr>
          <w:rFonts w:ascii="Avenir Next LT Pro Light" w:hAnsi="Avenir Next LT Pro Light" w:cs="Arial"/>
        </w:rPr>
      </w:pPr>
    </w:p>
    <w:p w14:paraId="778E97B2" w14:textId="77777777" w:rsidR="002D5BBC" w:rsidRPr="00381024" w:rsidRDefault="00147255"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750D16" w:rsidRPr="00381024">
        <w:rPr>
          <w:rFonts w:ascii="Avenir Next LT Pro Light" w:hAnsi="Avenir Next LT Pro Light" w:cs="Arial"/>
        </w:rPr>
        <w:t xml:space="preserve"> TO CO-OPERATIVE GOVERNANCE AND INTERGOVERNMENTAL RELATIONS</w:t>
      </w:r>
    </w:p>
    <w:p w14:paraId="345E7C41" w14:textId="77777777" w:rsidR="00B83797" w:rsidRPr="00381024" w:rsidRDefault="00B8379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7D1955E" w14:textId="77777777" w:rsidR="00B83797" w:rsidRPr="00381024" w:rsidRDefault="00A5736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rPr>
      </w:pPr>
      <w:r w:rsidRPr="00381024">
        <w:rPr>
          <w:rFonts w:ascii="Avenir Next LT Pro Light" w:hAnsi="Avenir Next LT Pro Light" w:cs="Arial"/>
          <w:i/>
          <w:sz w:val="18"/>
          <w:szCs w:val="18"/>
        </w:rPr>
        <w:t xml:space="preserve">Note: MSA section </w:t>
      </w:r>
      <w:r w:rsidR="00B83797" w:rsidRPr="00381024">
        <w:rPr>
          <w:rFonts w:ascii="Avenir Next LT Pro Light" w:hAnsi="Avenir Next LT Pro Light" w:cs="Arial"/>
          <w:i/>
          <w:sz w:val="18"/>
          <w:szCs w:val="18"/>
        </w:rPr>
        <w:t>3 requires that municipalities exercise their executive and legislative authority within the constitutional system of co-operative governance envisage in the Const</w:t>
      </w:r>
      <w:r w:rsidRPr="00381024">
        <w:rPr>
          <w:rFonts w:ascii="Avenir Next LT Pro Light" w:hAnsi="Avenir Next LT Pro Light" w:cs="Arial"/>
          <w:i/>
          <w:sz w:val="18"/>
          <w:szCs w:val="18"/>
        </w:rPr>
        <w:t xml:space="preserve">itution section </w:t>
      </w:r>
      <w:r w:rsidR="00B83797" w:rsidRPr="00381024">
        <w:rPr>
          <w:rFonts w:ascii="Avenir Next LT Pro Light" w:hAnsi="Avenir Next LT Pro Light" w:cs="Arial"/>
          <w:i/>
          <w:sz w:val="18"/>
          <w:szCs w:val="18"/>
        </w:rPr>
        <w:t>41.</w:t>
      </w:r>
    </w:p>
    <w:p w14:paraId="2E5C0321" w14:textId="77777777" w:rsidR="00156128" w:rsidRPr="00381024" w:rsidRDefault="0015612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1AF0C383"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inter-governmental Relations Framework Act (Act No 13 of 2005), requires that all sphere of government coordinate, communicate, </w:t>
      </w:r>
      <w:r w:rsidR="00DA2D35" w:rsidRPr="00381024">
        <w:rPr>
          <w:rFonts w:ascii="Avenir Next LT Pro Light" w:hAnsi="Avenir Next LT Pro Light" w:cs="Arial"/>
          <w:bCs/>
          <w:iCs/>
        </w:rPr>
        <w:t>align,</w:t>
      </w:r>
      <w:r w:rsidRPr="00381024">
        <w:rPr>
          <w:rFonts w:ascii="Avenir Next LT Pro Light" w:hAnsi="Avenir Next LT Pro Light" w:cs="Arial"/>
          <w:bCs/>
          <w:iCs/>
        </w:rPr>
        <w:t xml:space="preserve"> and integrate service delivery effectively, and to ensure access to services. In this regard Mkhambathini Municipality complies with this provision. Mkhambathini Municipality further participate in the Provincial and District Forums.</w:t>
      </w:r>
    </w:p>
    <w:p w14:paraId="218926BF"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25A04308"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These forums provide a platform for engagement on the approval of projects and for coordination and monitoring of expenditure of funded projects.</w:t>
      </w:r>
    </w:p>
    <w:p w14:paraId="103854FD" w14:textId="77777777" w:rsidR="00F87EC6" w:rsidRPr="00381024" w:rsidRDefault="00F87EC6" w:rsidP="00F87EC6">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C212189" w14:textId="77777777" w:rsidR="00041231" w:rsidRPr="00381024" w:rsidRDefault="00147255" w:rsidP="004D11CC">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Cs/>
        </w:rPr>
      </w:pPr>
      <w:r w:rsidRPr="00381024">
        <w:rPr>
          <w:rFonts w:ascii="Avenir Next LT Pro Light" w:hAnsi="Avenir Next LT Pro Light" w:cs="Arial"/>
          <w:bCs/>
          <w:iCs/>
        </w:rPr>
        <w:t>T 2.</w:t>
      </w:r>
      <w:r w:rsidR="00D13C2C" w:rsidRPr="00381024">
        <w:rPr>
          <w:rFonts w:ascii="Avenir Next LT Pro Light" w:hAnsi="Avenir Next LT Pro Light" w:cs="Arial"/>
          <w:bCs/>
          <w:iCs/>
        </w:rPr>
        <w:t>3.0</w:t>
      </w:r>
    </w:p>
    <w:p w14:paraId="0D0049AC" w14:textId="77777777" w:rsidR="00F85979" w:rsidRPr="00381024" w:rsidRDefault="00F85979" w:rsidP="00256BB6">
      <w:pPr>
        <w:contextualSpacing/>
        <w:jc w:val="both"/>
        <w:rPr>
          <w:rFonts w:ascii="Avenir Next LT Pro Light" w:hAnsi="Avenir Next LT Pro Light" w:cs="Arial"/>
        </w:rPr>
      </w:pPr>
    </w:p>
    <w:p w14:paraId="3419DB04" w14:textId="77777777" w:rsidR="00915055" w:rsidRPr="00381024" w:rsidRDefault="005F6A1A" w:rsidP="00256BB6">
      <w:pPr>
        <w:pStyle w:val="Heading3"/>
        <w:pBdr>
          <w:top w:val="single" w:sz="6" w:space="0" w:color="4F81BD"/>
        </w:pBdr>
        <w:spacing w:before="0"/>
        <w:contextualSpacing/>
        <w:jc w:val="both"/>
        <w:rPr>
          <w:rFonts w:ascii="Avenir Next LT Pro Light" w:hAnsi="Avenir Next LT Pro Light" w:cs="Arial"/>
          <w:lang w:val="en-GB"/>
        </w:rPr>
      </w:pPr>
      <w:bookmarkStart w:id="37" w:name="_Toc331763634"/>
      <w:bookmarkStart w:id="38" w:name="_Toc99613255"/>
      <w:r w:rsidRPr="00381024">
        <w:rPr>
          <w:rFonts w:ascii="Avenir Next LT Pro Light" w:hAnsi="Avenir Next LT Pro Light" w:cs="Arial"/>
        </w:rPr>
        <w:t>2.3</w:t>
      </w:r>
      <w:r w:rsidRPr="00381024">
        <w:rPr>
          <w:rFonts w:ascii="Avenir Next LT Pro Light" w:hAnsi="Avenir Next LT Pro Light" w:cs="Arial"/>
        </w:rPr>
        <w:tab/>
      </w:r>
      <w:r w:rsidR="00915055" w:rsidRPr="00381024">
        <w:rPr>
          <w:rFonts w:ascii="Avenir Next LT Pro Light" w:hAnsi="Avenir Next LT Pro Light" w:cs="Arial"/>
        </w:rPr>
        <w:t>INTERGOVERNMENTAL RELATIONS</w:t>
      </w:r>
      <w:bookmarkEnd w:id="37"/>
      <w:bookmarkEnd w:id="38"/>
    </w:p>
    <w:p w14:paraId="4FE9815C" w14:textId="77777777" w:rsidR="00E52D10" w:rsidRPr="00381024" w:rsidRDefault="00E52D10" w:rsidP="00256BB6">
      <w:pPr>
        <w:contextualSpacing/>
        <w:jc w:val="both"/>
        <w:rPr>
          <w:rFonts w:ascii="Avenir Next LT Pro Light" w:hAnsi="Avenir Next LT Pro Light" w:cs="Arial"/>
        </w:rPr>
      </w:pPr>
    </w:p>
    <w:p w14:paraId="4C148B6D" w14:textId="77777777" w:rsidR="002A2DC2" w:rsidRPr="00381024" w:rsidRDefault="002A2DC2"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NATIONAL INTER</w:t>
      </w:r>
      <w:r w:rsidR="00C137A4" w:rsidRPr="00381024">
        <w:rPr>
          <w:rFonts w:ascii="Avenir Next LT Pro Light" w:hAnsi="Avenir Next LT Pro Light" w:cs="Arial"/>
        </w:rPr>
        <w:t>-</w:t>
      </w:r>
      <w:r w:rsidRPr="00381024">
        <w:rPr>
          <w:rFonts w:ascii="Avenir Next LT Pro Light" w:hAnsi="Avenir Next LT Pro Light" w:cs="Arial"/>
        </w:rPr>
        <w:t>GOVERNMENTAL STRUCTURES</w:t>
      </w:r>
    </w:p>
    <w:p w14:paraId="4B35A8BE" w14:textId="77777777" w:rsidR="00522C8D" w:rsidRPr="00381024" w:rsidRDefault="00522C8D"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4975A30" w14:textId="77777777" w:rsidR="00002DAF" w:rsidRPr="00381024" w:rsidRDefault="00002DAF" w:rsidP="00002DA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eastAsia="Arial" w:hAnsi="Avenir Next LT Pro Light" w:cs="Arial"/>
          <w:bCs/>
          <w:lang w:eastAsia="en-GB"/>
        </w:rPr>
        <w:t>National government departments deal with municipalities in the context of various sector plans</w:t>
      </w:r>
      <w:r w:rsidRPr="00381024">
        <w:rPr>
          <w:rFonts w:ascii="Avenir Next LT Pro Light" w:hAnsi="Avenir Next LT Pro Light" w:cs="Arial"/>
        </w:rPr>
        <w:t>.</w:t>
      </w:r>
      <w:r w:rsidRPr="00381024">
        <w:rPr>
          <w:rFonts w:ascii="Avenir Next LT Pro Light" w:hAnsi="Avenir Next LT Pro Light"/>
        </w:rPr>
        <w:t xml:space="preserve"> </w:t>
      </w:r>
      <w:r w:rsidRPr="00381024">
        <w:rPr>
          <w:rFonts w:ascii="Avenir Next LT Pro Light" w:hAnsi="Avenir Next LT Pro Light" w:cs="Arial"/>
        </w:rPr>
        <w:t>The information on planned projects by sector departments and the district should inform the multi-year plans.</w:t>
      </w:r>
      <w:r w:rsidRPr="00381024">
        <w:rPr>
          <w:rFonts w:ascii="Avenir Next LT Pro Light" w:hAnsi="Avenir Next LT Pro Light"/>
        </w:rPr>
        <w:t xml:space="preserve"> </w:t>
      </w:r>
      <w:r w:rsidRPr="00381024">
        <w:rPr>
          <w:rFonts w:ascii="Avenir Next LT Pro Light" w:hAnsi="Avenir Next LT Pro Light" w:cs="Arial"/>
        </w:rPr>
        <w:t>The strategic pronouncements from National and Provincial discussed in the District IGR Structures, where the progress is monitored through the District Command Council</w:t>
      </w:r>
      <w:r w:rsidR="0081520C" w:rsidRPr="00381024">
        <w:rPr>
          <w:rFonts w:ascii="Avenir Next LT Pro Light" w:hAnsi="Avenir Next LT Pro Light" w:cs="Arial"/>
        </w:rPr>
        <w:t>.</w:t>
      </w:r>
    </w:p>
    <w:p w14:paraId="7C8031F7" w14:textId="16F5AD24" w:rsidR="00F85979" w:rsidRPr="00381024" w:rsidRDefault="00522C8D" w:rsidP="00F859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 xml:space="preserve">                                                                                                                                                                </w:t>
      </w:r>
      <w:r w:rsidR="00404C33" w:rsidRPr="00381024">
        <w:rPr>
          <w:rFonts w:ascii="Avenir Next LT Pro Light" w:hAnsi="Avenir Next LT Pro Light" w:cs="Arial"/>
          <w:i/>
        </w:rPr>
        <w:t xml:space="preserve">         </w:t>
      </w:r>
      <w:r w:rsidRPr="00381024">
        <w:rPr>
          <w:rFonts w:ascii="Avenir Next LT Pro Light" w:hAnsi="Avenir Next LT Pro Light" w:cs="Arial"/>
          <w:i/>
        </w:rPr>
        <w:t xml:space="preserve">     </w:t>
      </w:r>
      <w:r w:rsidR="002A2DC2"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002A2DC2" w:rsidRPr="00381024">
        <w:rPr>
          <w:rFonts w:ascii="Avenir Next LT Pro Light" w:hAnsi="Avenir Next LT Pro Light" w:cs="Arial"/>
          <w:i/>
        </w:rPr>
        <w:t>2.</w:t>
      </w:r>
      <w:r w:rsidR="005F6A1A" w:rsidRPr="00381024">
        <w:rPr>
          <w:rFonts w:ascii="Avenir Next LT Pro Light" w:hAnsi="Avenir Next LT Pro Light" w:cs="Arial"/>
          <w:i/>
        </w:rPr>
        <w:t>3</w:t>
      </w:r>
      <w:r w:rsidR="002D5BBC" w:rsidRPr="00381024">
        <w:rPr>
          <w:rFonts w:ascii="Avenir Next LT Pro Light" w:hAnsi="Avenir Next LT Pro Light" w:cs="Arial"/>
          <w:i/>
        </w:rPr>
        <w:t>.</w:t>
      </w:r>
      <w:r w:rsidR="005F6A1A" w:rsidRPr="00381024">
        <w:rPr>
          <w:rFonts w:ascii="Avenir Next LT Pro Light" w:hAnsi="Avenir Next LT Pro Light" w:cs="Arial"/>
          <w:i/>
        </w:rPr>
        <w:t>1</w:t>
      </w:r>
    </w:p>
    <w:p w14:paraId="52F81673" w14:textId="3509A78A" w:rsidR="00F85979" w:rsidRPr="00381024" w:rsidRDefault="00F85979" w:rsidP="00256BB6">
      <w:pPr>
        <w:contextualSpacing/>
        <w:jc w:val="both"/>
        <w:rPr>
          <w:rFonts w:ascii="Avenir Next LT Pro Light" w:hAnsi="Avenir Next LT Pro Light" w:cs="Arial"/>
        </w:rPr>
      </w:pPr>
    </w:p>
    <w:p w14:paraId="4E6D29AE" w14:textId="258B6300" w:rsidR="00F85979" w:rsidRPr="00381024" w:rsidRDefault="00F85979" w:rsidP="00256BB6">
      <w:pPr>
        <w:contextualSpacing/>
        <w:jc w:val="both"/>
        <w:rPr>
          <w:rFonts w:ascii="Avenir Next LT Pro Light" w:hAnsi="Avenir Next LT Pro Light" w:cs="Arial"/>
        </w:rPr>
      </w:pPr>
    </w:p>
    <w:p w14:paraId="6F61C260" w14:textId="5617D8CC" w:rsidR="00F85979" w:rsidRPr="00381024" w:rsidRDefault="00F85979" w:rsidP="00256BB6">
      <w:pPr>
        <w:contextualSpacing/>
        <w:jc w:val="both"/>
        <w:rPr>
          <w:rFonts w:ascii="Avenir Next LT Pro Light" w:hAnsi="Avenir Next LT Pro Light" w:cs="Arial"/>
        </w:rPr>
      </w:pPr>
    </w:p>
    <w:p w14:paraId="6BE4F4BB" w14:textId="50F284BF" w:rsidR="00F85979" w:rsidRPr="00381024" w:rsidRDefault="00F85979" w:rsidP="00256BB6">
      <w:pPr>
        <w:contextualSpacing/>
        <w:jc w:val="both"/>
        <w:rPr>
          <w:rFonts w:ascii="Avenir Next LT Pro Light" w:hAnsi="Avenir Next LT Pro Light" w:cs="Arial"/>
        </w:rPr>
      </w:pPr>
    </w:p>
    <w:p w14:paraId="02DB7552" w14:textId="01BCD896" w:rsidR="00F85979" w:rsidRPr="00381024" w:rsidRDefault="00F85979" w:rsidP="00256BB6">
      <w:pPr>
        <w:contextualSpacing/>
        <w:jc w:val="both"/>
        <w:rPr>
          <w:rFonts w:ascii="Avenir Next LT Pro Light" w:hAnsi="Avenir Next LT Pro Light" w:cs="Arial"/>
        </w:rPr>
      </w:pPr>
    </w:p>
    <w:p w14:paraId="44CDA7EB" w14:textId="731E7DF0" w:rsidR="00F85979" w:rsidRPr="00381024" w:rsidRDefault="00F85979" w:rsidP="00256BB6">
      <w:pPr>
        <w:contextualSpacing/>
        <w:jc w:val="both"/>
        <w:rPr>
          <w:rFonts w:ascii="Avenir Next LT Pro Light" w:hAnsi="Avenir Next LT Pro Light" w:cs="Arial"/>
        </w:rPr>
      </w:pPr>
    </w:p>
    <w:p w14:paraId="73D25D17" w14:textId="7CF2BF0D" w:rsidR="00F85979" w:rsidRPr="00381024" w:rsidRDefault="00F85979" w:rsidP="00256BB6">
      <w:pPr>
        <w:contextualSpacing/>
        <w:jc w:val="both"/>
        <w:rPr>
          <w:rFonts w:ascii="Avenir Next LT Pro Light" w:hAnsi="Avenir Next LT Pro Light" w:cs="Arial"/>
        </w:rPr>
      </w:pPr>
    </w:p>
    <w:p w14:paraId="079847D8" w14:textId="77777777" w:rsidR="00F85979" w:rsidRPr="00381024" w:rsidRDefault="00F85979" w:rsidP="00256BB6">
      <w:pPr>
        <w:contextualSpacing/>
        <w:jc w:val="both"/>
        <w:rPr>
          <w:rFonts w:ascii="Avenir Next LT Pro Light" w:hAnsi="Avenir Next LT Pro Light" w:cs="Arial"/>
        </w:rPr>
      </w:pPr>
    </w:p>
    <w:p w14:paraId="7D2D6025" w14:textId="77777777" w:rsidR="00F85979" w:rsidRPr="00381024" w:rsidRDefault="00F85979" w:rsidP="00256BB6">
      <w:pPr>
        <w:contextualSpacing/>
        <w:jc w:val="both"/>
        <w:rPr>
          <w:rFonts w:ascii="Avenir Next LT Pro Light" w:hAnsi="Avenir Next LT Pro Light" w:cs="Arial"/>
        </w:rPr>
      </w:pPr>
    </w:p>
    <w:p w14:paraId="6BECD5CD" w14:textId="77777777" w:rsidR="00750D16" w:rsidRPr="00381024" w:rsidRDefault="002A2DC2" w:rsidP="00552479">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PROVINC</w:t>
      </w:r>
      <w:r w:rsidR="00750D16" w:rsidRPr="00381024">
        <w:rPr>
          <w:rFonts w:ascii="Avenir Next LT Pro Light" w:hAnsi="Avenir Next LT Pro Light" w:cs="Arial"/>
        </w:rPr>
        <w:t>IAL INTERGOVERNMENTAL STRUCTURE</w:t>
      </w:r>
    </w:p>
    <w:p w14:paraId="77D30571" w14:textId="77777777" w:rsidR="00041231" w:rsidRPr="00381024" w:rsidRDefault="00041231" w:rsidP="00552479">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rPr>
      </w:pPr>
    </w:p>
    <w:p w14:paraId="7584B682" w14:textId="09B6C316" w:rsidR="00041231" w:rsidRPr="00381024"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w:t>
      </w:r>
      <w:r w:rsidR="00C401C3" w:rsidRPr="00381024">
        <w:rPr>
          <w:rFonts w:ascii="Avenir Next LT Pro Light" w:hAnsi="Avenir Next LT Pro Light" w:cs="Arial"/>
        </w:rPr>
        <w:t>m</w:t>
      </w:r>
      <w:r w:rsidRPr="00381024">
        <w:rPr>
          <w:rFonts w:ascii="Avenir Next LT Pro Light" w:hAnsi="Avenir Next LT Pro Light" w:cs="Arial"/>
        </w:rPr>
        <w:t>unicipality engaged with and received support from several government departments and organizations. The Provincial Department of Cooperative Governance and Traditional Affairs (CoGTA) worked closely with the performance management unit to support the implementation of Organizational Performance Management and the IDP through the District Technical Advisory Committee (DTAC). The Provincial Treasury continued to support the financial services department on issues relating to Supply Chain Management and day to day financial management.</w:t>
      </w:r>
    </w:p>
    <w:p w14:paraId="7F5AA02B" w14:textId="77777777" w:rsidR="00041231" w:rsidRPr="00381024"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p>
    <w:p w14:paraId="52BF9711" w14:textId="77777777" w:rsidR="00041231" w:rsidRPr="00381024" w:rsidRDefault="00041231" w:rsidP="00041231">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Mayor and the Municipal Manager continuously participated in the MUNIMEC</w:t>
      </w:r>
      <w:r w:rsidR="00A06E38" w:rsidRPr="00381024">
        <w:rPr>
          <w:rFonts w:ascii="Avenir Next LT Pro Light" w:hAnsi="Avenir Next LT Pro Light" w:cs="Arial"/>
        </w:rPr>
        <w:t>.</w:t>
      </w:r>
    </w:p>
    <w:p w14:paraId="1B135459" w14:textId="77777777" w:rsidR="00943330" w:rsidRPr="00381024" w:rsidRDefault="00943330" w:rsidP="00256BB6">
      <w:pPr>
        <w:pBdr>
          <w:top w:val="single" w:sz="4" w:space="1" w:color="auto"/>
          <w:left w:val="single" w:sz="4" w:space="4" w:color="auto"/>
          <w:bottom w:val="single" w:sz="4" w:space="0" w:color="auto"/>
          <w:right w:val="single" w:sz="4" w:space="4" w:color="auto"/>
        </w:pBdr>
        <w:contextualSpacing/>
        <w:jc w:val="both"/>
        <w:rPr>
          <w:rFonts w:ascii="Avenir Next LT Pro Light" w:hAnsi="Avenir Next LT Pro Light" w:cs="Arial"/>
        </w:rPr>
      </w:pPr>
    </w:p>
    <w:p w14:paraId="4F97A6C2" w14:textId="77777777" w:rsidR="00852885" w:rsidRPr="00381024" w:rsidRDefault="008A7018" w:rsidP="000207FA">
      <w:pPr>
        <w:pBdr>
          <w:top w:val="single" w:sz="4" w:space="1" w:color="auto"/>
          <w:left w:val="single" w:sz="4" w:space="4" w:color="auto"/>
          <w:bottom w:val="single" w:sz="4" w:space="0"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Pr="00381024">
        <w:rPr>
          <w:rFonts w:ascii="Avenir Next LT Pro Light" w:hAnsi="Avenir Next LT Pro Light" w:cs="Arial"/>
          <w:i/>
        </w:rPr>
        <w:t>2.3.2</w:t>
      </w:r>
    </w:p>
    <w:p w14:paraId="07E544CF" w14:textId="77777777" w:rsidR="00CD00EF" w:rsidRPr="00381024" w:rsidRDefault="00CD00EF" w:rsidP="00552479">
      <w:pPr>
        <w:pBdr>
          <w:top w:val="single" w:sz="4" w:space="0"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RELATIONSHIPS WITH MUNICIPAL ENTITITIES</w:t>
      </w:r>
    </w:p>
    <w:p w14:paraId="018D74FF" w14:textId="77777777" w:rsidR="006C5E3D" w:rsidRPr="00381024" w:rsidRDefault="006C5E3D" w:rsidP="00256BB6">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ACE0C2A" w14:textId="4A34283F"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 </w:t>
      </w:r>
      <w:r w:rsidR="002C64F8" w:rsidRPr="00381024">
        <w:rPr>
          <w:rFonts w:ascii="Avenir Next LT Pro Light" w:hAnsi="Avenir Next LT Pro Light" w:cs="Arial"/>
          <w:bCs/>
          <w:iCs/>
        </w:rPr>
        <w:t>m</w:t>
      </w:r>
      <w:r w:rsidRPr="00381024">
        <w:rPr>
          <w:rFonts w:ascii="Avenir Next LT Pro Light" w:hAnsi="Avenir Next LT Pro Light" w:cs="Arial"/>
          <w:bCs/>
          <w:iCs/>
        </w:rPr>
        <w:t xml:space="preserve">unicipality believes that if we are honest and open in our everyday dealings and communications with other people, if we always fulfil our commitment and practice trust, </w:t>
      </w:r>
      <w:r w:rsidR="003941A5" w:rsidRPr="00381024">
        <w:rPr>
          <w:rFonts w:ascii="Avenir Next LT Pro Light" w:hAnsi="Avenir Next LT Pro Light" w:cs="Arial"/>
          <w:bCs/>
          <w:iCs/>
        </w:rPr>
        <w:t>tolerance,</w:t>
      </w:r>
      <w:r w:rsidRPr="00381024">
        <w:rPr>
          <w:rFonts w:ascii="Avenir Next LT Pro Light" w:hAnsi="Avenir Next LT Pro Light" w:cs="Arial"/>
          <w:bCs/>
          <w:iCs/>
        </w:rPr>
        <w:t xml:space="preserve"> and respect, only then can we achieve dignity and integrity. Every day of our lives we are faced with choices and easy options that are filled with promises of wealth.</w:t>
      </w:r>
    </w:p>
    <w:p w14:paraId="3DB58392"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778554FC" w14:textId="4F46DE7D"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We need to take responsibility for our choices. It is becoming increasingly difficult to stay honest and open, especially </w:t>
      </w:r>
      <w:r w:rsidR="0081520C" w:rsidRPr="00381024">
        <w:rPr>
          <w:rFonts w:ascii="Avenir Next LT Pro Light" w:hAnsi="Avenir Next LT Pro Light" w:cs="Arial"/>
          <w:bCs/>
          <w:iCs/>
        </w:rPr>
        <w:t>considering</w:t>
      </w:r>
      <w:r w:rsidRPr="00381024">
        <w:rPr>
          <w:rFonts w:ascii="Avenir Next LT Pro Light" w:hAnsi="Avenir Next LT Pro Light" w:cs="Arial"/>
          <w:bCs/>
          <w:iCs/>
        </w:rPr>
        <w:t xml:space="preserve"> the ever-changing environment around us. Our obligation is to be true to ourselves and our commitments. In the long run we will achieve more in life than those who sold out their principles for the short-term gain.</w:t>
      </w:r>
    </w:p>
    <w:p w14:paraId="511A4114"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We expect people to trust us, and therefore it is up to us to give them the reasons to trust us. Our reputation of today will be based on our actions of the past. Our actions today are the building blocks of our future reputation.</w:t>
      </w:r>
    </w:p>
    <w:p w14:paraId="773F8E14"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p>
    <w:p w14:paraId="5C3A9218" w14:textId="4B4C70FB" w:rsidR="00CD00EF"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People at our </w:t>
      </w:r>
      <w:r w:rsidR="00C401C3" w:rsidRPr="00381024">
        <w:rPr>
          <w:rFonts w:ascii="Avenir Next LT Pro Light" w:hAnsi="Avenir Next LT Pro Light" w:cs="Arial"/>
          <w:bCs/>
          <w:iCs/>
        </w:rPr>
        <w:t>m</w:t>
      </w:r>
      <w:r w:rsidRPr="00381024">
        <w:rPr>
          <w:rFonts w:ascii="Avenir Next LT Pro Light" w:hAnsi="Avenir Next LT Pro Light" w:cs="Arial"/>
          <w:bCs/>
          <w:iCs/>
        </w:rPr>
        <w:t>unicipality hold dearly specific rich and positive values. Therefore, our employees' commitment to these values is the only single weapon against corruption and fraud.</w:t>
      </w:r>
      <w:r w:rsidR="00CD00EF" w:rsidRPr="00381024">
        <w:rPr>
          <w:rFonts w:ascii="Avenir Next LT Pro Light" w:hAnsi="Avenir Next LT Pro Light" w:cs="Arial"/>
          <w:bCs/>
          <w:iCs/>
        </w:rPr>
        <w:t xml:space="preserve"> </w:t>
      </w:r>
    </w:p>
    <w:p w14:paraId="4E03943C" w14:textId="77777777" w:rsidR="00041231" w:rsidRPr="00381024" w:rsidRDefault="00041231" w:rsidP="00041231">
      <w:pPr>
        <w:pBdr>
          <w:top w:val="single" w:sz="4" w:space="0"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The Internal Audit Activity assisted in communicating the policy and workshops were conducted. Further to that we have a fraud and corruption phone line 0607120866.</w:t>
      </w:r>
    </w:p>
    <w:p w14:paraId="7A5AA2C0" w14:textId="34AAE83D" w:rsidR="00041231" w:rsidRPr="00381024" w:rsidRDefault="008A7018" w:rsidP="00404C33">
      <w:pPr>
        <w:pBdr>
          <w:top w:val="single" w:sz="4" w:space="0"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22779" w:rsidRPr="00381024">
        <w:rPr>
          <w:rFonts w:ascii="Avenir Next LT Pro Light" w:hAnsi="Avenir Next LT Pro Light" w:cs="Arial"/>
          <w:i/>
        </w:rPr>
        <w:t xml:space="preserve"> </w:t>
      </w:r>
      <w:r w:rsidRPr="00381024">
        <w:rPr>
          <w:rFonts w:ascii="Avenir Next LT Pro Light" w:hAnsi="Avenir Next LT Pro Light" w:cs="Arial"/>
          <w:i/>
        </w:rPr>
        <w:t>2.3.</w:t>
      </w:r>
      <w:r w:rsidR="00F85979" w:rsidRPr="00381024">
        <w:rPr>
          <w:rFonts w:ascii="Avenir Next LT Pro Light" w:hAnsi="Avenir Next LT Pro Light" w:cs="Arial"/>
          <w:i/>
        </w:rPr>
        <w:t>3</w:t>
      </w:r>
    </w:p>
    <w:p w14:paraId="0222A19B" w14:textId="63654B96" w:rsidR="00CD00EF" w:rsidRPr="00381024" w:rsidRDefault="00CD00EF" w:rsidP="00256BB6">
      <w:pPr>
        <w:contextualSpacing/>
        <w:jc w:val="both"/>
        <w:rPr>
          <w:rFonts w:ascii="Avenir Next LT Pro Light" w:hAnsi="Avenir Next LT Pro Light" w:cs="Arial"/>
        </w:rPr>
      </w:pPr>
    </w:p>
    <w:p w14:paraId="17DFC08F" w14:textId="3DC8F9EE" w:rsidR="00F85979" w:rsidRDefault="00F85979" w:rsidP="00256BB6">
      <w:pPr>
        <w:contextualSpacing/>
        <w:jc w:val="both"/>
        <w:rPr>
          <w:rFonts w:ascii="Avenir Next LT Pro Light" w:hAnsi="Avenir Next LT Pro Light" w:cs="Arial"/>
        </w:rPr>
      </w:pPr>
    </w:p>
    <w:p w14:paraId="6228FE18" w14:textId="77777777" w:rsidR="00537644" w:rsidRDefault="00537644" w:rsidP="00256BB6">
      <w:pPr>
        <w:contextualSpacing/>
        <w:jc w:val="both"/>
        <w:rPr>
          <w:rFonts w:ascii="Avenir Next LT Pro Light" w:hAnsi="Avenir Next LT Pro Light" w:cs="Arial"/>
        </w:rPr>
      </w:pPr>
    </w:p>
    <w:p w14:paraId="48F9D49F" w14:textId="77777777" w:rsidR="00BF4074" w:rsidRPr="00381024" w:rsidRDefault="00BF4074" w:rsidP="00256BB6">
      <w:pPr>
        <w:contextualSpacing/>
        <w:jc w:val="both"/>
        <w:rPr>
          <w:rFonts w:ascii="Avenir Next LT Pro Light" w:hAnsi="Avenir Next LT Pro Light" w:cs="Arial"/>
        </w:rPr>
      </w:pPr>
    </w:p>
    <w:p w14:paraId="059E628C" w14:textId="77777777" w:rsidR="002D5BBC" w:rsidRPr="00381024" w:rsidRDefault="002A2DC2" w:rsidP="00290168">
      <w:pPr>
        <w:pBdr>
          <w:top w:val="single" w:sz="4" w:space="1" w:color="auto"/>
          <w:left w:val="single" w:sz="4" w:space="4" w:color="auto"/>
          <w:bottom w:val="single" w:sz="4" w:space="12"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DISTRICT INTERGOVERNMENTAL STRUCTURES</w:t>
      </w:r>
    </w:p>
    <w:p w14:paraId="283740EC" w14:textId="77777777" w:rsidR="006C5E3D" w:rsidRPr="00381024" w:rsidRDefault="006C5E3D" w:rsidP="00290168">
      <w:pPr>
        <w:pBdr>
          <w:top w:val="single" w:sz="4" w:space="1" w:color="auto"/>
          <w:left w:val="single" w:sz="4" w:space="4" w:color="auto"/>
          <w:bottom w:val="single" w:sz="4" w:space="12" w:color="auto"/>
          <w:right w:val="single" w:sz="4" w:space="4" w:color="auto"/>
        </w:pBdr>
        <w:contextualSpacing/>
        <w:jc w:val="both"/>
        <w:rPr>
          <w:rFonts w:ascii="Avenir Next LT Pro Light" w:hAnsi="Avenir Next LT Pro Light" w:cs="Arial"/>
        </w:rPr>
      </w:pPr>
    </w:p>
    <w:p w14:paraId="6AC260B5" w14:textId="18961353" w:rsidR="009C056E" w:rsidRPr="00381024" w:rsidRDefault="00041231" w:rsidP="00290168">
      <w:pPr>
        <w:pBdr>
          <w:top w:val="single" w:sz="4" w:space="1" w:color="auto"/>
          <w:left w:val="single" w:sz="4" w:space="4" w:color="auto"/>
          <w:bottom w:val="single" w:sz="4" w:space="12" w:color="auto"/>
          <w:right w:val="single" w:sz="4" w:space="4" w:color="auto"/>
        </w:pBdr>
        <w:contextualSpacing/>
        <w:rPr>
          <w:rFonts w:ascii="Avenir Next LT Pro Light" w:hAnsi="Avenir Next LT Pro Light" w:cs="Arial"/>
          <w:i/>
        </w:rPr>
      </w:pPr>
      <w:r w:rsidRPr="00381024">
        <w:rPr>
          <w:rFonts w:ascii="Avenir Next LT Pro Light" w:eastAsia="Arial" w:hAnsi="Avenir Next LT Pro Light" w:cs="Arial"/>
          <w:spacing w:val="-1"/>
        </w:rPr>
        <w:t>uMgungundlovu</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District</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2"/>
        </w:rPr>
        <w:t>IGR</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Structures</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are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in</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existence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rPr>
        <w:t>and</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functional.</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41"/>
        </w:rPr>
        <w:t xml:space="preserve"> </w:t>
      </w:r>
      <w:r w:rsidRPr="00381024">
        <w:rPr>
          <w:rFonts w:ascii="Avenir Next LT Pro Light" w:eastAsia="Arial" w:hAnsi="Avenir Next LT Pro Light" w:cs="Arial"/>
        </w:rPr>
        <w:t>The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IGR</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spacing w:val="-1"/>
        </w:rPr>
        <w:t>Structures</w:t>
      </w:r>
      <w:r w:rsidRPr="00381024">
        <w:rPr>
          <w:rFonts w:ascii="Avenir Next LT Pro Light" w:eastAsia="Arial" w:hAnsi="Avenir Next LT Pro Light" w:cs="Arial"/>
          <w:spacing w:val="-4"/>
        </w:rPr>
        <w:t xml:space="preserve"> </w:t>
      </w:r>
      <w:r w:rsidRPr="00381024">
        <w:rPr>
          <w:rFonts w:ascii="Avenir Next LT Pro Light" w:eastAsia="Arial" w:hAnsi="Avenir Next LT Pro Light" w:cs="Arial"/>
        </w:rPr>
        <w:t>are</w:t>
      </w:r>
      <w:r w:rsidRPr="00381024">
        <w:rPr>
          <w:rFonts w:ascii="Avenir Next LT Pro Light" w:eastAsia="Arial" w:hAnsi="Avenir Next LT Pro Light" w:cs="Arial"/>
          <w:spacing w:val="-5"/>
        </w:rPr>
        <w:t xml:space="preserve"> </w:t>
      </w:r>
      <w:r w:rsidRPr="00381024">
        <w:rPr>
          <w:rFonts w:ascii="Avenir Next LT Pro Light" w:eastAsia="Arial" w:hAnsi="Avenir Next LT Pro Light" w:cs="Arial"/>
          <w:spacing w:val="-1"/>
        </w:rPr>
        <w:t>chaired</w:t>
      </w:r>
      <w:r w:rsidRPr="00381024">
        <w:rPr>
          <w:rFonts w:ascii="Avenir Next LT Pro Light" w:eastAsia="Arial" w:hAnsi="Avenir Next LT Pro Light" w:cs="Arial"/>
          <w:spacing w:val="61"/>
        </w:rPr>
        <w:t xml:space="preserve"> </w:t>
      </w:r>
      <w:r w:rsidRPr="00381024">
        <w:rPr>
          <w:rFonts w:ascii="Avenir Next LT Pro Light" w:eastAsia="Arial" w:hAnsi="Avenir Next LT Pro Light" w:cs="Arial"/>
        </w:rPr>
        <w:t>by</w:t>
      </w:r>
      <w:r w:rsidRPr="00381024">
        <w:rPr>
          <w:rFonts w:ascii="Avenir Next LT Pro Light" w:eastAsia="Arial" w:hAnsi="Avenir Next LT Pro Light" w:cs="Arial"/>
          <w:spacing w:val="-3"/>
        </w:rPr>
        <w:t xml:space="preserve"> </w:t>
      </w:r>
      <w:r w:rsidRPr="00381024">
        <w:rPr>
          <w:rFonts w:ascii="Avenir Next LT Pro Light" w:eastAsia="Arial" w:hAnsi="Avenir Next LT Pro Light" w:cs="Arial"/>
          <w:spacing w:val="-1"/>
        </w:rPr>
        <w:t>respective</w:t>
      </w:r>
      <w:r w:rsidRPr="00381024">
        <w:rPr>
          <w:rFonts w:ascii="Avenir Next LT Pro Light" w:eastAsia="Arial" w:hAnsi="Avenir Next LT Pro Light" w:cs="Arial"/>
        </w:rPr>
        <w:t xml:space="preserve"> </w:t>
      </w:r>
      <w:r w:rsidRPr="00381024">
        <w:rPr>
          <w:rFonts w:ascii="Avenir Next LT Pro Light" w:eastAsia="Arial" w:hAnsi="Avenir Next LT Pro Light" w:cs="Arial"/>
          <w:spacing w:val="-1"/>
        </w:rPr>
        <w:t>Municipal</w:t>
      </w:r>
      <w:r w:rsidRPr="00381024">
        <w:rPr>
          <w:rFonts w:ascii="Avenir Next LT Pro Light" w:eastAsia="Arial" w:hAnsi="Avenir Next LT Pro Light" w:cs="Arial"/>
          <w:spacing w:val="-2"/>
        </w:rPr>
        <w:t xml:space="preserve"> </w:t>
      </w:r>
      <w:r w:rsidRPr="00381024">
        <w:rPr>
          <w:rFonts w:ascii="Avenir Next LT Pro Light" w:eastAsia="Arial" w:hAnsi="Avenir Next LT Pro Light" w:cs="Arial"/>
          <w:spacing w:val="-1"/>
        </w:rPr>
        <w:t>Manages</w:t>
      </w:r>
      <w:r w:rsidRPr="00381024">
        <w:rPr>
          <w:rFonts w:ascii="Avenir Next LT Pro Light" w:eastAsia="Arial" w:hAnsi="Avenir Next LT Pro Light" w:cs="Arial"/>
        </w:rPr>
        <w:t xml:space="preserve"> as</w:t>
      </w:r>
      <w:r w:rsidRPr="00381024">
        <w:rPr>
          <w:rFonts w:ascii="Avenir Next LT Pro Light" w:eastAsia="Arial" w:hAnsi="Avenir Next LT Pro Light" w:cs="Arial"/>
          <w:spacing w:val="-2"/>
        </w:rPr>
        <w:t xml:space="preserve"> </w:t>
      </w:r>
      <w:r w:rsidR="00F85979" w:rsidRPr="00381024">
        <w:rPr>
          <w:rFonts w:ascii="Avenir Next LT Pro Light" w:eastAsia="Arial" w:hAnsi="Avenir Next LT Pro Light" w:cs="Arial"/>
          <w:spacing w:val="-1"/>
        </w:rPr>
        <w:t>follows</w:t>
      </w:r>
      <w:r w:rsidR="00F85979" w:rsidRPr="00381024">
        <w:rPr>
          <w:rFonts w:ascii="Avenir Next LT Pro Light" w:hAnsi="Avenir Next LT Pro Light" w:cs="Arial"/>
        </w:rPr>
        <w:t>:</w:t>
      </w:r>
    </w:p>
    <w:p w14:paraId="3E04FF8B" w14:textId="12F37575" w:rsidR="00290168" w:rsidRPr="00381024" w:rsidRDefault="00404C33" w:rsidP="00404C33">
      <w:pPr>
        <w:pBdr>
          <w:top w:val="single" w:sz="4" w:space="1" w:color="auto"/>
          <w:left w:val="single" w:sz="4" w:space="4" w:color="auto"/>
          <w:bottom w:val="single" w:sz="4" w:space="12"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2.3.</w:t>
      </w:r>
      <w:r w:rsidR="00F85979" w:rsidRPr="00381024">
        <w:rPr>
          <w:rFonts w:ascii="Avenir Next LT Pro Light" w:hAnsi="Avenir Next LT Pro Light" w:cs="Arial"/>
          <w:i/>
        </w:rPr>
        <w:t>4</w:t>
      </w:r>
    </w:p>
    <w:p w14:paraId="60CC5C59" w14:textId="77777777" w:rsidR="000207FA" w:rsidRPr="00381024" w:rsidRDefault="000207FA" w:rsidP="000207F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rPr>
      </w:pPr>
    </w:p>
    <w:p w14:paraId="506A1016" w14:textId="60D5A52C" w:rsidR="004D50AD" w:rsidRPr="00381024" w:rsidRDefault="000207FA" w:rsidP="00F85979">
      <w:pPr>
        <w:pBdr>
          <w:top w:val="single" w:sz="4" w:space="1" w:color="auto"/>
          <w:left w:val="single" w:sz="4" w:space="4" w:color="auto"/>
          <w:bottom w:val="single" w:sz="4" w:space="1" w:color="auto"/>
          <w:right w:val="single" w:sz="4" w:space="4" w:color="auto"/>
        </w:pBdr>
        <w:tabs>
          <w:tab w:val="left" w:pos="600"/>
        </w:tabs>
        <w:contextualSpacing/>
        <w:rPr>
          <w:rFonts w:ascii="Avenir Next LT Pro Light" w:hAnsi="Avenir Next LT Pro Light"/>
        </w:rPr>
        <w:sectPr w:rsidR="004D50AD" w:rsidRPr="00381024" w:rsidSect="009B1424">
          <w:headerReference w:type="even" r:id="rId48"/>
          <w:headerReference w:type="default" r:id="rId49"/>
          <w:headerReference w:type="first" r:id="rId50"/>
          <w:footerReference w:type="first" r:id="rId51"/>
          <w:pgSz w:w="12240" w:h="15840"/>
          <w:pgMar w:top="1851" w:right="1183" w:bottom="1440" w:left="1701" w:header="709" w:footer="709" w:gutter="0"/>
          <w:cols w:space="708"/>
          <w:titlePg/>
          <w:docGrid w:linePitch="360"/>
        </w:sectPr>
      </w:pPr>
      <w:r w:rsidRPr="00381024">
        <w:rPr>
          <w:rFonts w:ascii="Avenir Next LT Pro Light" w:hAnsi="Avenir Next LT Pro Light"/>
        </w:rPr>
        <w:tab/>
      </w:r>
      <w:r w:rsidR="005D585F" w:rsidRPr="00381024">
        <w:rPr>
          <w:rFonts w:ascii="Avenir Next LT Pro Light" w:hAnsi="Avenir Next LT Pro Light"/>
          <w:noProof/>
        </w:rPr>
        <w:drawing>
          <wp:inline distT="0" distB="0" distL="0" distR="0" wp14:anchorId="4A0ABE7F" wp14:editId="1E8C7574">
            <wp:extent cx="5737225" cy="2167255"/>
            <wp:effectExtent l="0" t="0" r="0" b="0"/>
            <wp:docPr id="30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37225" cy="2167255"/>
                    </a:xfrm>
                    <a:prstGeom prst="rect">
                      <a:avLst/>
                    </a:prstGeom>
                    <a:noFill/>
                    <a:ln>
                      <a:noFill/>
                    </a:ln>
                  </pic:spPr>
                </pic:pic>
              </a:graphicData>
            </a:graphic>
          </wp:inline>
        </w:drawing>
      </w:r>
      <w:r w:rsidR="0081520C" w:rsidRPr="00381024">
        <w:rPr>
          <w:rFonts w:ascii="Avenir Next LT Pro Light" w:hAnsi="Avenir Next LT Pro Light"/>
        </w:rPr>
        <w:t xml:space="preserve">     </w:t>
      </w:r>
      <w:r w:rsidR="00041231" w:rsidRPr="00381024">
        <w:rPr>
          <w:rFonts w:ascii="Avenir Next LT Pro Light" w:hAnsi="Avenir Next LT Pro Light" w:cs="Arial"/>
          <w:i/>
        </w:rPr>
        <w:t xml:space="preserve">                                 </w:t>
      </w:r>
      <w:r w:rsidRPr="00381024">
        <w:rPr>
          <w:rFonts w:ascii="Avenir Next LT Pro Light" w:hAnsi="Avenir Next LT Pro Light" w:cs="Arial"/>
          <w:i/>
        </w:rPr>
        <w:t xml:space="preserve">                                                                                                                    </w:t>
      </w:r>
      <w:r w:rsidR="00041231" w:rsidRPr="00381024">
        <w:rPr>
          <w:rFonts w:ascii="Avenir Next LT Pro Light" w:hAnsi="Avenir Next LT Pro Light" w:cs="Arial"/>
          <w:i/>
        </w:rPr>
        <w:t xml:space="preserve"> </w:t>
      </w:r>
    </w:p>
    <w:p w14:paraId="0FF7FB28" w14:textId="77777777" w:rsidR="005B18D0" w:rsidRPr="00381024" w:rsidRDefault="005B18D0" w:rsidP="00256BB6">
      <w:pPr>
        <w:pStyle w:val="Heading2"/>
        <w:contextualSpacing/>
        <w:jc w:val="both"/>
        <w:rPr>
          <w:rFonts w:ascii="Avenir Next LT Pro Light" w:hAnsi="Avenir Next LT Pro Light" w:cs="Arial"/>
          <w:b/>
          <w:bCs/>
          <w:lang w:val="en-GB"/>
        </w:rPr>
      </w:pPr>
      <w:bookmarkStart w:id="39" w:name="_Toc331763635"/>
      <w:bookmarkStart w:id="40" w:name="_Toc99613256"/>
      <w:r w:rsidRPr="00381024">
        <w:rPr>
          <w:rFonts w:ascii="Avenir Next LT Pro Light" w:hAnsi="Avenir Next LT Pro Light" w:cs="Arial"/>
        </w:rPr>
        <w:lastRenderedPageBreak/>
        <w:t>COMPONENT C: PUBLIC ACCOUNTABILITY</w:t>
      </w:r>
      <w:r w:rsidR="005D028F" w:rsidRPr="00381024">
        <w:rPr>
          <w:rFonts w:ascii="Avenir Next LT Pro Light" w:hAnsi="Avenir Next LT Pro Light" w:cs="Arial"/>
        </w:rPr>
        <w:t xml:space="preserve"> AND PARTICIPATION</w:t>
      </w:r>
      <w:bookmarkEnd w:id="39"/>
      <w:bookmarkEnd w:id="40"/>
    </w:p>
    <w:p w14:paraId="376AD4DF" w14:textId="77777777" w:rsidR="005B18D0" w:rsidRPr="00381024" w:rsidRDefault="005B18D0" w:rsidP="00256BB6">
      <w:pPr>
        <w:contextualSpacing/>
        <w:jc w:val="both"/>
        <w:rPr>
          <w:rFonts w:ascii="Avenir Next LT Pro Light" w:hAnsi="Avenir Next LT Pro Light" w:cs="Arial"/>
          <w:b/>
          <w:bCs/>
          <w:lang w:val="en-GB"/>
        </w:rPr>
      </w:pPr>
    </w:p>
    <w:p w14:paraId="1875305A" w14:textId="77777777" w:rsidR="005B18D0" w:rsidRPr="00381024" w:rsidRDefault="005D028F"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OVERVIEW OF PUBLIC ACCOUNTABILITY AND PARTICIPATION</w:t>
      </w:r>
    </w:p>
    <w:p w14:paraId="62CCAF28" w14:textId="77777777" w:rsidR="00E717F5" w:rsidRPr="00381024" w:rsidRDefault="00E717F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1686FCA" w14:textId="77777777" w:rsidR="00E717F5" w:rsidRPr="00381024" w:rsidRDefault="00CF2DC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sz w:val="18"/>
          <w:szCs w:val="18"/>
          <w:lang w:val="en-GB"/>
        </w:rPr>
      </w:pPr>
      <w:r w:rsidRPr="00381024">
        <w:rPr>
          <w:rFonts w:ascii="Avenir Next LT Pro Light" w:hAnsi="Avenir Next LT Pro Light" w:cs="Arial"/>
          <w:i/>
          <w:sz w:val="18"/>
          <w:szCs w:val="18"/>
          <w:lang w:val="en-GB"/>
        </w:rPr>
        <w:t xml:space="preserve">Note: </w:t>
      </w:r>
      <w:r w:rsidR="00534E54" w:rsidRPr="00381024">
        <w:rPr>
          <w:rFonts w:ascii="Avenir Next LT Pro Light" w:hAnsi="Avenir Next LT Pro Light" w:cs="Arial"/>
          <w:i/>
          <w:sz w:val="18"/>
          <w:szCs w:val="18"/>
          <w:lang w:val="en-GB"/>
        </w:rPr>
        <w:t xml:space="preserve">MSA </w:t>
      </w:r>
      <w:r w:rsidR="00A57369" w:rsidRPr="00381024">
        <w:rPr>
          <w:rFonts w:ascii="Avenir Next LT Pro Light" w:hAnsi="Avenir Next LT Pro Light" w:cs="Arial"/>
          <w:i/>
          <w:sz w:val="18"/>
          <w:szCs w:val="18"/>
          <w:lang w:val="en-GB"/>
        </w:rPr>
        <w:t xml:space="preserve">section </w:t>
      </w:r>
      <w:r w:rsidR="00DA2E76" w:rsidRPr="00381024">
        <w:rPr>
          <w:rFonts w:ascii="Avenir Next LT Pro Light" w:hAnsi="Avenir Next LT Pro Light" w:cs="Arial"/>
          <w:i/>
          <w:sz w:val="18"/>
          <w:szCs w:val="18"/>
          <w:lang w:val="en-GB"/>
        </w:rPr>
        <w:t>1</w:t>
      </w:r>
      <w:r w:rsidR="00C0049C" w:rsidRPr="00381024">
        <w:rPr>
          <w:rFonts w:ascii="Avenir Next LT Pro Light" w:hAnsi="Avenir Next LT Pro Light" w:cs="Arial"/>
          <w:i/>
          <w:sz w:val="18"/>
          <w:szCs w:val="18"/>
          <w:lang w:val="en-GB"/>
        </w:rPr>
        <w:t>7</w:t>
      </w:r>
      <w:r w:rsidR="005664C1" w:rsidRPr="00381024">
        <w:rPr>
          <w:rFonts w:ascii="Avenir Next LT Pro Light" w:hAnsi="Avenir Next LT Pro Light" w:cs="Arial"/>
          <w:i/>
          <w:sz w:val="18"/>
          <w:szCs w:val="18"/>
          <w:lang w:val="en-GB"/>
        </w:rPr>
        <w:t xml:space="preserve"> </w:t>
      </w:r>
      <w:r w:rsidR="00DA2E76" w:rsidRPr="00381024">
        <w:rPr>
          <w:rFonts w:ascii="Avenir Next LT Pro Light" w:hAnsi="Avenir Next LT Pro Light" w:cs="Arial"/>
          <w:i/>
          <w:sz w:val="18"/>
          <w:szCs w:val="18"/>
          <w:lang w:val="en-GB"/>
        </w:rPr>
        <w:t>(</w:t>
      </w:r>
      <w:r w:rsidR="00C0049C" w:rsidRPr="00381024">
        <w:rPr>
          <w:rFonts w:ascii="Avenir Next LT Pro Light" w:hAnsi="Avenir Next LT Pro Light" w:cs="Arial"/>
          <w:i/>
          <w:sz w:val="18"/>
          <w:szCs w:val="18"/>
          <w:lang w:val="en-GB"/>
        </w:rPr>
        <w:t>2</w:t>
      </w:r>
      <w:r w:rsidR="008811D8" w:rsidRPr="00381024">
        <w:rPr>
          <w:rFonts w:ascii="Avenir Next LT Pro Light" w:hAnsi="Avenir Next LT Pro Light" w:cs="Arial"/>
          <w:i/>
          <w:sz w:val="18"/>
          <w:szCs w:val="18"/>
          <w:lang w:val="en-GB"/>
        </w:rPr>
        <w:t xml:space="preserve">): requires a municipality to establish and organise its administration to facilitate a culture of accountability amongst its staff. </w:t>
      </w:r>
      <w:r w:rsidR="00DA2E76" w:rsidRPr="00381024">
        <w:rPr>
          <w:rFonts w:ascii="Avenir Next LT Pro Light" w:hAnsi="Avenir Next LT Pro Light" w:cs="Arial"/>
          <w:i/>
          <w:sz w:val="18"/>
          <w:szCs w:val="18"/>
          <w:lang w:val="en-GB"/>
        </w:rPr>
        <w:t>S</w:t>
      </w:r>
      <w:r w:rsidR="00A57369" w:rsidRPr="00381024">
        <w:rPr>
          <w:rFonts w:ascii="Avenir Next LT Pro Light" w:hAnsi="Avenir Next LT Pro Light" w:cs="Arial"/>
          <w:i/>
          <w:sz w:val="18"/>
          <w:szCs w:val="18"/>
          <w:lang w:val="en-GB"/>
        </w:rPr>
        <w:t xml:space="preserve">ection </w:t>
      </w:r>
      <w:r w:rsidR="00DA2E76" w:rsidRPr="00381024">
        <w:rPr>
          <w:rFonts w:ascii="Avenir Next LT Pro Light" w:hAnsi="Avenir Next LT Pro Light" w:cs="Arial"/>
          <w:i/>
          <w:sz w:val="18"/>
          <w:szCs w:val="18"/>
          <w:lang w:val="en-GB"/>
        </w:rPr>
        <w:t>16 (</w:t>
      </w:r>
      <w:r w:rsidR="005303FF" w:rsidRPr="00381024">
        <w:rPr>
          <w:rFonts w:ascii="Avenir Next LT Pro Light" w:hAnsi="Avenir Next LT Pro Light" w:cs="Arial"/>
          <w:i/>
          <w:sz w:val="18"/>
          <w:szCs w:val="18"/>
          <w:lang w:val="en-GB"/>
        </w:rPr>
        <w:t>1</w:t>
      </w:r>
      <w:r w:rsidR="008811D8" w:rsidRPr="00381024">
        <w:rPr>
          <w:rFonts w:ascii="Avenir Next LT Pro Light" w:hAnsi="Avenir Next LT Pro Light" w:cs="Arial"/>
          <w:i/>
          <w:sz w:val="18"/>
          <w:szCs w:val="18"/>
          <w:lang w:val="en-GB"/>
        </w:rPr>
        <w:t>): states that</w:t>
      </w:r>
      <w:r w:rsidR="00534E54" w:rsidRPr="00381024">
        <w:rPr>
          <w:rFonts w:ascii="Avenir Next LT Pro Light" w:hAnsi="Avenir Next LT Pro Light" w:cs="Arial"/>
          <w:i/>
          <w:sz w:val="18"/>
          <w:szCs w:val="18"/>
          <w:lang w:val="en-GB"/>
        </w:rPr>
        <w:t xml:space="preserve"> a municipality must develop a system of municipal governance that compliments formal representative governance with a sys</w:t>
      </w:r>
      <w:r w:rsidR="008811D8" w:rsidRPr="00381024">
        <w:rPr>
          <w:rFonts w:ascii="Avenir Next LT Pro Light" w:hAnsi="Avenir Next LT Pro Light" w:cs="Arial"/>
          <w:i/>
          <w:sz w:val="18"/>
          <w:szCs w:val="18"/>
          <w:lang w:val="en-GB"/>
        </w:rPr>
        <w:t>tem of participatory governance.</w:t>
      </w:r>
      <w:r w:rsidR="00534E54" w:rsidRPr="00381024">
        <w:rPr>
          <w:rFonts w:ascii="Avenir Next LT Pro Light" w:hAnsi="Avenir Next LT Pro Light" w:cs="Arial"/>
          <w:i/>
          <w:sz w:val="18"/>
          <w:szCs w:val="18"/>
          <w:lang w:val="en-GB"/>
        </w:rPr>
        <w:t xml:space="preserve"> </w:t>
      </w:r>
      <w:r w:rsidR="00DA2E76" w:rsidRPr="00381024">
        <w:rPr>
          <w:rFonts w:ascii="Avenir Next LT Pro Light" w:hAnsi="Avenir Next LT Pro Light" w:cs="Arial"/>
          <w:i/>
          <w:sz w:val="18"/>
          <w:szCs w:val="18"/>
          <w:lang w:val="en-GB"/>
        </w:rPr>
        <w:t>S</w:t>
      </w:r>
      <w:r w:rsidR="00A57369" w:rsidRPr="00381024">
        <w:rPr>
          <w:rFonts w:ascii="Avenir Next LT Pro Light" w:hAnsi="Avenir Next LT Pro Light" w:cs="Arial"/>
          <w:i/>
          <w:sz w:val="18"/>
          <w:szCs w:val="18"/>
          <w:lang w:val="en-GB"/>
        </w:rPr>
        <w:t xml:space="preserve">ection </w:t>
      </w:r>
      <w:r w:rsidR="00DA2E76" w:rsidRPr="00381024">
        <w:rPr>
          <w:rFonts w:ascii="Avenir Next LT Pro Light" w:hAnsi="Avenir Next LT Pro Light" w:cs="Arial"/>
          <w:i/>
          <w:sz w:val="18"/>
          <w:szCs w:val="18"/>
          <w:lang w:val="en-GB"/>
        </w:rPr>
        <w:t>18 (</w:t>
      </w:r>
      <w:r w:rsidR="005664C1" w:rsidRPr="00381024">
        <w:rPr>
          <w:rFonts w:ascii="Avenir Next LT Pro Light" w:hAnsi="Avenir Next LT Pro Light" w:cs="Arial"/>
          <w:i/>
          <w:sz w:val="18"/>
          <w:szCs w:val="18"/>
          <w:lang w:val="en-GB"/>
        </w:rPr>
        <w:t>a</w:t>
      </w:r>
      <w:r w:rsidR="00DA2E76" w:rsidRPr="00381024">
        <w:rPr>
          <w:rFonts w:ascii="Avenir Next LT Pro Light" w:hAnsi="Avenir Next LT Pro Light" w:cs="Arial"/>
          <w:i/>
          <w:sz w:val="18"/>
          <w:szCs w:val="18"/>
          <w:lang w:val="en-GB"/>
        </w:rPr>
        <w:t>)</w:t>
      </w:r>
      <w:r w:rsidR="005664C1" w:rsidRPr="00381024">
        <w:rPr>
          <w:rFonts w:ascii="Avenir Next LT Pro Light" w:hAnsi="Avenir Next LT Pro Light" w:cs="Arial"/>
          <w:i/>
          <w:sz w:val="18"/>
          <w:szCs w:val="18"/>
          <w:lang w:val="en-GB"/>
        </w:rPr>
        <w:t xml:space="preserve"> - </w:t>
      </w:r>
      <w:r w:rsidR="00DA2E76" w:rsidRPr="00381024">
        <w:rPr>
          <w:rFonts w:ascii="Avenir Next LT Pro Light" w:hAnsi="Avenir Next LT Pro Light" w:cs="Arial"/>
          <w:i/>
          <w:sz w:val="18"/>
          <w:szCs w:val="18"/>
          <w:lang w:val="en-GB"/>
        </w:rPr>
        <w:t>(</w:t>
      </w:r>
      <w:r w:rsidR="00534E54" w:rsidRPr="00381024">
        <w:rPr>
          <w:rFonts w:ascii="Avenir Next LT Pro Light" w:hAnsi="Avenir Next LT Pro Light" w:cs="Arial"/>
          <w:i/>
          <w:sz w:val="18"/>
          <w:szCs w:val="18"/>
          <w:lang w:val="en-GB"/>
        </w:rPr>
        <w:t>d)</w:t>
      </w:r>
      <w:r w:rsidR="008811D8" w:rsidRPr="00381024">
        <w:rPr>
          <w:rFonts w:ascii="Avenir Next LT Pro Light" w:hAnsi="Avenir Next LT Pro Light" w:cs="Arial"/>
          <w:i/>
          <w:sz w:val="18"/>
          <w:szCs w:val="18"/>
          <w:lang w:val="en-GB"/>
        </w:rPr>
        <w:t xml:space="preserve">: requires a municipality to supply its community with information concerning municipal </w:t>
      </w:r>
      <w:r w:rsidR="00DA2E76" w:rsidRPr="00381024">
        <w:rPr>
          <w:rFonts w:ascii="Avenir Next LT Pro Light" w:hAnsi="Avenir Next LT Pro Light" w:cs="Arial"/>
          <w:i/>
          <w:sz w:val="18"/>
          <w:szCs w:val="18"/>
          <w:lang w:val="en-GB"/>
        </w:rPr>
        <w:t>governance,</w:t>
      </w:r>
      <w:r w:rsidR="008811D8" w:rsidRPr="00381024">
        <w:rPr>
          <w:rFonts w:ascii="Avenir Next LT Pro Light" w:hAnsi="Avenir Next LT Pro Light" w:cs="Arial"/>
          <w:i/>
          <w:sz w:val="18"/>
          <w:szCs w:val="18"/>
          <w:lang w:val="en-GB"/>
        </w:rPr>
        <w:t xml:space="preserve"> </w:t>
      </w:r>
      <w:proofErr w:type="gramStart"/>
      <w:r w:rsidR="008811D8" w:rsidRPr="00381024">
        <w:rPr>
          <w:rFonts w:ascii="Avenir Next LT Pro Light" w:hAnsi="Avenir Next LT Pro Light" w:cs="Arial"/>
          <w:i/>
          <w:sz w:val="18"/>
          <w:szCs w:val="18"/>
          <w:lang w:val="en-GB"/>
        </w:rPr>
        <w:t>management</w:t>
      </w:r>
      <w:proofErr w:type="gramEnd"/>
      <w:r w:rsidR="008811D8" w:rsidRPr="00381024">
        <w:rPr>
          <w:rFonts w:ascii="Avenir Next LT Pro Light" w:hAnsi="Avenir Next LT Pro Light" w:cs="Arial"/>
          <w:i/>
          <w:sz w:val="18"/>
          <w:szCs w:val="18"/>
          <w:lang w:val="en-GB"/>
        </w:rPr>
        <w:t xml:space="preserve"> and development. </w:t>
      </w:r>
      <w:r w:rsidR="00534E54" w:rsidRPr="00381024">
        <w:rPr>
          <w:rFonts w:ascii="Avenir Next LT Pro Light" w:hAnsi="Avenir Next LT Pro Light" w:cs="Arial"/>
          <w:i/>
          <w:sz w:val="18"/>
          <w:szCs w:val="18"/>
          <w:lang w:val="en-GB"/>
        </w:rPr>
        <w:t xml:space="preserve"> </w:t>
      </w:r>
    </w:p>
    <w:p w14:paraId="7E95858D" w14:textId="77777777" w:rsidR="00CF2DCD" w:rsidRPr="00381024" w:rsidRDefault="00CF2DC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49316503" w14:textId="6FCA0FE8" w:rsidR="009C056E" w:rsidRPr="00381024" w:rsidRDefault="009C056E" w:rsidP="009C056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During </w:t>
      </w:r>
      <w:r w:rsidR="0081520C" w:rsidRPr="00381024">
        <w:rPr>
          <w:rFonts w:ascii="Avenir Next LT Pro Light" w:hAnsi="Avenir Next LT Pro Light" w:cs="Arial"/>
          <w:bCs/>
          <w:iCs/>
        </w:rPr>
        <w:t>2020/2021</w:t>
      </w:r>
      <w:r w:rsidRPr="00381024">
        <w:rPr>
          <w:rFonts w:ascii="Avenir Next LT Pro Light" w:hAnsi="Avenir Next LT Pro Light" w:cs="Arial"/>
          <w:bCs/>
          <w:iCs/>
        </w:rPr>
        <w:t xml:space="preserve"> financial year, the municipality had </w:t>
      </w:r>
      <w:r w:rsidR="00C401C3" w:rsidRPr="00381024">
        <w:rPr>
          <w:rFonts w:ascii="Avenir Next LT Pro Light" w:hAnsi="Avenir Next LT Pro Light" w:cs="Arial"/>
          <w:bCs/>
          <w:iCs/>
        </w:rPr>
        <w:t>seven</w:t>
      </w:r>
      <w:r w:rsidRPr="00381024">
        <w:rPr>
          <w:rFonts w:ascii="Avenir Next LT Pro Light" w:hAnsi="Avenir Next LT Pro Light" w:cs="Arial"/>
          <w:bCs/>
          <w:iCs/>
        </w:rPr>
        <w:t xml:space="preserve"> functional ward committees which serve as a conduit between the municipality and the community. Over and above the existence and functioning of ward committees the </w:t>
      </w:r>
      <w:r w:rsidR="00DA5DCB" w:rsidRPr="00381024">
        <w:rPr>
          <w:rFonts w:ascii="Avenir Next LT Pro Light" w:hAnsi="Avenir Next LT Pro Light" w:cs="Arial"/>
          <w:bCs/>
          <w:iCs/>
        </w:rPr>
        <w:t>m</w:t>
      </w:r>
      <w:r w:rsidRPr="00381024">
        <w:rPr>
          <w:rFonts w:ascii="Avenir Next LT Pro Light" w:hAnsi="Avenir Next LT Pro Light" w:cs="Arial"/>
          <w:bCs/>
          <w:iCs/>
        </w:rPr>
        <w:t>unicipality published its Service Delivery and Budget Implementation Plan on a quarterly basis on the municipal website.  This seeks to ensure that the public is continuously informed on the achievement of set goals and targets.</w:t>
      </w:r>
    </w:p>
    <w:p w14:paraId="06FD086C" w14:textId="77777777" w:rsidR="009C056E" w:rsidRPr="00381024" w:rsidRDefault="009C056E" w:rsidP="009C056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w:t>
      </w:r>
      <w:r w:rsidR="00DA5DCB" w:rsidRPr="00381024">
        <w:rPr>
          <w:rFonts w:ascii="Avenir Next LT Pro Light" w:hAnsi="Avenir Next LT Pro Light" w:cs="Arial"/>
          <w:bCs/>
          <w:iCs/>
        </w:rPr>
        <w:t>m</w:t>
      </w:r>
      <w:r w:rsidRPr="00381024">
        <w:rPr>
          <w:rFonts w:ascii="Avenir Next LT Pro Light" w:hAnsi="Avenir Next LT Pro Light" w:cs="Arial"/>
          <w:bCs/>
          <w:iCs/>
        </w:rPr>
        <w:t xml:space="preserve">unicipality has installed suggestion boxes at all municipal wards. This initiative gives the community a platform to raise their needs as well as their suggestions to the municipality. </w:t>
      </w:r>
    </w:p>
    <w:p w14:paraId="3438D307" w14:textId="77777777" w:rsidR="009C056E" w:rsidRPr="00381024" w:rsidRDefault="009C056E" w:rsidP="009C056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03048B70" w14:textId="5D97C132" w:rsidR="005D028F" w:rsidRPr="00381024" w:rsidRDefault="009C056E" w:rsidP="009C056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lang w:val="en-GB"/>
        </w:rPr>
      </w:pPr>
      <w:r w:rsidRPr="00381024">
        <w:rPr>
          <w:rFonts w:ascii="Avenir Next LT Pro Light" w:hAnsi="Avenir Next LT Pro Light" w:cs="Arial"/>
          <w:bCs/>
          <w:iCs/>
        </w:rPr>
        <w:t xml:space="preserve">Owing to the Covid-19 regulations the </w:t>
      </w:r>
      <w:r w:rsidR="007637E0" w:rsidRPr="00381024">
        <w:rPr>
          <w:rFonts w:ascii="Avenir Next LT Pro Light" w:hAnsi="Avenir Next LT Pro Light" w:cs="Arial"/>
          <w:bCs/>
          <w:iCs/>
        </w:rPr>
        <w:t>m</w:t>
      </w:r>
      <w:r w:rsidRPr="00381024">
        <w:rPr>
          <w:rFonts w:ascii="Avenir Next LT Pro Light" w:hAnsi="Avenir Next LT Pro Light" w:cs="Arial"/>
          <w:bCs/>
          <w:iCs/>
        </w:rPr>
        <w:t>unicipality did not circulate a client satisfaction questionnaire as they normally do. Mayoral imbizo were held to communicate progress on what has been promised by the Council during its budget road shows</w:t>
      </w:r>
      <w:r w:rsidRPr="00381024">
        <w:rPr>
          <w:rFonts w:ascii="Avenir Next LT Pro Light" w:hAnsi="Avenir Next LT Pro Light" w:cs="Arial"/>
          <w:b/>
          <w:i/>
          <w:u w:val="single"/>
        </w:rPr>
        <w:t>.</w:t>
      </w:r>
    </w:p>
    <w:p w14:paraId="6065FDA2" w14:textId="77777777" w:rsidR="005D028F" w:rsidRPr="00381024" w:rsidRDefault="005D028F" w:rsidP="00C22779">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lang w:val="en-GB"/>
        </w:rPr>
      </w:pPr>
      <w:r w:rsidRPr="00381024">
        <w:rPr>
          <w:rFonts w:ascii="Avenir Next LT Pro Light" w:hAnsi="Avenir Next LT Pro Light" w:cs="Arial"/>
          <w:i/>
          <w:lang w:val="en-GB"/>
        </w:rPr>
        <w:t>T 2.</w:t>
      </w:r>
      <w:r w:rsidR="0028690D" w:rsidRPr="00381024">
        <w:rPr>
          <w:rFonts w:ascii="Avenir Next LT Pro Light" w:hAnsi="Avenir Next LT Pro Light" w:cs="Arial"/>
          <w:i/>
          <w:lang w:val="en-GB"/>
        </w:rPr>
        <w:t>4</w:t>
      </w:r>
      <w:r w:rsidR="00D13C2C" w:rsidRPr="00381024">
        <w:rPr>
          <w:rFonts w:ascii="Avenir Next LT Pro Light" w:hAnsi="Avenir Next LT Pro Light" w:cs="Arial"/>
          <w:i/>
          <w:lang w:val="en-GB"/>
        </w:rPr>
        <w:t>.0</w:t>
      </w:r>
    </w:p>
    <w:p w14:paraId="43C027AA" w14:textId="77777777" w:rsidR="005D028F" w:rsidRPr="00381024" w:rsidRDefault="005D028F" w:rsidP="00256BB6">
      <w:pPr>
        <w:contextualSpacing/>
        <w:jc w:val="both"/>
        <w:rPr>
          <w:rFonts w:ascii="Avenir Next LT Pro Light" w:hAnsi="Avenir Next LT Pro Light" w:cs="Arial"/>
          <w:lang w:val="en-GB"/>
        </w:rPr>
      </w:pPr>
    </w:p>
    <w:p w14:paraId="3DBE803F" w14:textId="77777777" w:rsidR="00156128" w:rsidRPr="00381024" w:rsidRDefault="00156128" w:rsidP="00256BB6">
      <w:pPr>
        <w:contextualSpacing/>
        <w:jc w:val="both"/>
        <w:rPr>
          <w:rFonts w:ascii="Avenir Next LT Pro Light" w:hAnsi="Avenir Next LT Pro Light" w:cs="Arial"/>
          <w:lang w:val="en-GB"/>
        </w:rPr>
      </w:pPr>
    </w:p>
    <w:p w14:paraId="2A77210D" w14:textId="2E97166C" w:rsidR="00156128" w:rsidRPr="00381024" w:rsidRDefault="00852885" w:rsidP="005D585F">
      <w:pPr>
        <w:pStyle w:val="Heading3"/>
        <w:spacing w:before="0"/>
        <w:contextualSpacing/>
        <w:jc w:val="both"/>
        <w:rPr>
          <w:rFonts w:ascii="Avenir Next LT Pro Light" w:hAnsi="Avenir Next LT Pro Light" w:cs="Arial"/>
          <w:lang w:val="en-GB"/>
        </w:rPr>
      </w:pPr>
      <w:bookmarkStart w:id="41" w:name="_Toc331763636"/>
      <w:bookmarkStart w:id="42" w:name="_Toc99613257"/>
      <w:r w:rsidRPr="00381024">
        <w:rPr>
          <w:rFonts w:ascii="Avenir Next LT Pro Light" w:hAnsi="Avenir Next LT Pro Light" w:cs="Arial"/>
        </w:rPr>
        <w:t>2.4</w:t>
      </w:r>
      <w:r w:rsidRPr="00381024">
        <w:rPr>
          <w:rFonts w:ascii="Avenir Next LT Pro Light" w:hAnsi="Avenir Next LT Pro Light" w:cs="Arial"/>
        </w:rPr>
        <w:tab/>
        <w:t>PUBLIC MEETINGS</w:t>
      </w:r>
      <w:bookmarkEnd w:id="41"/>
      <w:bookmarkEnd w:id="42"/>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B18D0" w:rsidRPr="00381024" w14:paraId="0D31D157" w14:textId="77777777" w:rsidTr="00177C72">
        <w:trPr>
          <w:trHeight w:val="2912"/>
        </w:trPr>
        <w:tc>
          <w:tcPr>
            <w:tcW w:w="9315" w:type="dxa"/>
          </w:tcPr>
          <w:p w14:paraId="373BBABA" w14:textId="77777777" w:rsidR="00FF4349" w:rsidRPr="00381024" w:rsidRDefault="00FF4349" w:rsidP="00552479">
            <w:pPr>
              <w:contextualSpacing/>
              <w:jc w:val="center"/>
              <w:rPr>
                <w:rFonts w:ascii="Avenir Next LT Pro Light" w:hAnsi="Avenir Next LT Pro Light" w:cs="Arial"/>
                <w:lang w:val="en-GB"/>
              </w:rPr>
            </w:pPr>
            <w:r w:rsidRPr="00381024">
              <w:rPr>
                <w:rFonts w:ascii="Avenir Next LT Pro Light" w:hAnsi="Avenir Next LT Pro Light" w:cs="Arial"/>
                <w:lang w:val="en-GB"/>
              </w:rPr>
              <w:t>COMMUNICATION, PARTICIPATION AND FORUMS</w:t>
            </w:r>
          </w:p>
          <w:p w14:paraId="09774498" w14:textId="77777777" w:rsidR="00FF4349" w:rsidRPr="00381024" w:rsidRDefault="00FF4349" w:rsidP="00256BB6">
            <w:pPr>
              <w:contextualSpacing/>
              <w:jc w:val="both"/>
              <w:rPr>
                <w:rFonts w:ascii="Avenir Next LT Pro Light" w:hAnsi="Avenir Next LT Pro Light" w:cs="Arial"/>
                <w:lang w:val="en-GB"/>
              </w:rPr>
            </w:pPr>
          </w:p>
          <w:p w14:paraId="3F8F3896" w14:textId="77777777" w:rsidR="009C056E" w:rsidRPr="00381024" w:rsidRDefault="009C056E" w:rsidP="009C056E">
            <w:pPr>
              <w:contextualSpacing/>
              <w:rPr>
                <w:rFonts w:ascii="Avenir Next LT Pro Light" w:hAnsi="Avenir Next LT Pro Light" w:cs="Arial"/>
                <w:bCs/>
                <w:iCs/>
              </w:rPr>
            </w:pPr>
            <w:r w:rsidRPr="00381024">
              <w:rPr>
                <w:rFonts w:ascii="Avenir Next LT Pro Light" w:hAnsi="Avenir Next LT Pro Light" w:cs="Arial"/>
                <w:bCs/>
                <w:iCs/>
              </w:rPr>
              <w:t xml:space="preserve">The IDP, PMS and Budget process plan for </w:t>
            </w:r>
            <w:r w:rsidR="00D97F4F" w:rsidRPr="00381024">
              <w:rPr>
                <w:rFonts w:ascii="Avenir Next LT Pro Light" w:hAnsi="Avenir Next LT Pro Light" w:cs="Arial"/>
                <w:bCs/>
                <w:iCs/>
              </w:rPr>
              <w:t>2020/2021</w:t>
            </w:r>
            <w:r w:rsidRPr="00381024">
              <w:rPr>
                <w:rFonts w:ascii="Avenir Next LT Pro Light" w:hAnsi="Avenir Next LT Pro Light" w:cs="Arial"/>
                <w:bCs/>
                <w:iCs/>
              </w:rPr>
              <w:t xml:space="preserve"> financial year was approved by Council in August 20</w:t>
            </w:r>
            <w:r w:rsidR="00D97F4F" w:rsidRPr="00381024">
              <w:rPr>
                <w:rFonts w:ascii="Avenir Next LT Pro Light" w:hAnsi="Avenir Next LT Pro Light" w:cs="Arial"/>
                <w:bCs/>
                <w:iCs/>
              </w:rPr>
              <w:t>21</w:t>
            </w:r>
            <w:r w:rsidRPr="00381024">
              <w:rPr>
                <w:rFonts w:ascii="Avenir Next LT Pro Light" w:hAnsi="Avenir Next LT Pro Light" w:cs="Arial"/>
                <w:bCs/>
                <w:iCs/>
              </w:rPr>
              <w:t xml:space="preserve">. After the approval of the IDP, PMS and Budget process plan </w:t>
            </w:r>
            <w:r w:rsidR="00D97F4F" w:rsidRPr="00381024">
              <w:rPr>
                <w:rFonts w:ascii="Avenir Next LT Pro Light" w:hAnsi="Avenir Next LT Pro Light" w:cs="Arial"/>
                <w:bCs/>
                <w:iCs/>
              </w:rPr>
              <w:t>2020/2021</w:t>
            </w:r>
            <w:r w:rsidRPr="00381024">
              <w:rPr>
                <w:rFonts w:ascii="Avenir Next LT Pro Light" w:hAnsi="Avenir Next LT Pro Light" w:cs="Arial"/>
                <w:bCs/>
                <w:iCs/>
              </w:rPr>
              <w:t xml:space="preserve"> financial year, a public notice was posted on the municipal website. The process plan reflected the different activities and milestones in terms of the IDP, review, PMS and Budget implementation and monitoring.</w:t>
            </w:r>
          </w:p>
          <w:p w14:paraId="747AA343" w14:textId="77777777" w:rsidR="009C056E" w:rsidRPr="00381024" w:rsidRDefault="009C056E" w:rsidP="009C056E">
            <w:pPr>
              <w:contextualSpacing/>
              <w:rPr>
                <w:rFonts w:ascii="Avenir Next LT Pro Light" w:hAnsi="Avenir Next LT Pro Light" w:cs="Arial"/>
                <w:bCs/>
                <w:iCs/>
              </w:rPr>
            </w:pPr>
          </w:p>
          <w:p w14:paraId="1FD63A34" w14:textId="77777777" w:rsidR="009C056E" w:rsidRPr="00381024" w:rsidRDefault="009C056E" w:rsidP="009C056E">
            <w:pPr>
              <w:contextualSpacing/>
              <w:rPr>
                <w:rFonts w:ascii="Avenir Next LT Pro Light" w:hAnsi="Avenir Next LT Pro Light" w:cs="Arial"/>
                <w:bCs/>
                <w:iCs/>
              </w:rPr>
            </w:pPr>
            <w:r w:rsidRPr="00381024">
              <w:rPr>
                <w:rFonts w:ascii="Avenir Next LT Pro Light" w:hAnsi="Avenir Next LT Pro Light" w:cs="Arial"/>
                <w:bCs/>
                <w:iCs/>
              </w:rPr>
              <w:t xml:space="preserve">During IDP review process a draft IDP was made available for public comments and placed </w:t>
            </w:r>
            <w:r w:rsidR="003D6D49" w:rsidRPr="00381024">
              <w:rPr>
                <w:rFonts w:ascii="Avenir Next LT Pro Light" w:hAnsi="Avenir Next LT Pro Light" w:cs="Arial"/>
                <w:bCs/>
                <w:iCs/>
              </w:rPr>
              <w:t>at</w:t>
            </w:r>
            <w:r w:rsidRPr="00381024">
              <w:rPr>
                <w:rFonts w:ascii="Avenir Next LT Pro Light" w:hAnsi="Avenir Next LT Pro Light" w:cs="Arial"/>
                <w:bCs/>
                <w:iCs/>
              </w:rPr>
              <w:t xml:space="preserve"> strategic areas within the municipal area of jurisdiction, for members of the public to commen</w:t>
            </w:r>
            <w:r w:rsidR="003D6D49" w:rsidRPr="00381024">
              <w:rPr>
                <w:rFonts w:ascii="Avenir Next LT Pro Light" w:hAnsi="Avenir Next LT Pro Light" w:cs="Arial"/>
                <w:bCs/>
                <w:iCs/>
              </w:rPr>
              <w:t>t</w:t>
            </w:r>
            <w:r w:rsidRPr="00381024">
              <w:rPr>
                <w:rFonts w:ascii="Avenir Next LT Pro Light" w:hAnsi="Avenir Next LT Pro Light" w:cs="Arial"/>
                <w:bCs/>
                <w:iCs/>
              </w:rPr>
              <w:t xml:space="preserve"> and make suggestions</w:t>
            </w:r>
            <w:r w:rsidR="003941A5" w:rsidRPr="00381024">
              <w:rPr>
                <w:rFonts w:ascii="Avenir Next LT Pro Light" w:hAnsi="Avenir Next LT Pro Light" w:cs="Arial"/>
                <w:bCs/>
                <w:iCs/>
              </w:rPr>
              <w:t>.</w:t>
            </w:r>
          </w:p>
          <w:p w14:paraId="78838FEA" w14:textId="77777777" w:rsidR="009C056E" w:rsidRPr="00381024" w:rsidRDefault="009C056E" w:rsidP="009C056E">
            <w:pPr>
              <w:contextualSpacing/>
              <w:rPr>
                <w:rFonts w:ascii="Avenir Next LT Pro Light" w:hAnsi="Avenir Next LT Pro Light" w:cs="Arial"/>
                <w:bCs/>
                <w:iCs/>
                <w:lang w:val="en-GB"/>
              </w:rPr>
            </w:pPr>
          </w:p>
          <w:p w14:paraId="6A34F898" w14:textId="77777777" w:rsidR="00FF4349" w:rsidRPr="00381024" w:rsidRDefault="00FF4349" w:rsidP="00BD409D">
            <w:pPr>
              <w:contextualSpacing/>
              <w:jc w:val="right"/>
              <w:rPr>
                <w:rFonts w:ascii="Avenir Next LT Pro Light" w:hAnsi="Avenir Next LT Pro Light" w:cs="Arial"/>
                <w:i/>
              </w:rPr>
            </w:pPr>
            <w:r w:rsidRPr="00381024">
              <w:rPr>
                <w:rFonts w:ascii="Avenir Next LT Pro Light" w:hAnsi="Avenir Next LT Pro Light" w:cs="Arial"/>
                <w:bCs/>
                <w:iCs/>
                <w:lang w:val="en-GB"/>
              </w:rPr>
              <w:t>T</w:t>
            </w:r>
            <w:r w:rsidR="00C22779" w:rsidRPr="00381024">
              <w:rPr>
                <w:rFonts w:ascii="Avenir Next LT Pro Light" w:hAnsi="Avenir Next LT Pro Light" w:cs="Arial"/>
                <w:i/>
                <w:lang w:val="en-GB"/>
              </w:rPr>
              <w:t xml:space="preserve"> </w:t>
            </w:r>
            <w:r w:rsidRPr="00381024">
              <w:rPr>
                <w:rFonts w:ascii="Avenir Next LT Pro Light" w:hAnsi="Avenir Next LT Pro Light" w:cs="Arial"/>
                <w:i/>
                <w:lang w:val="en-GB"/>
              </w:rPr>
              <w:t>2.</w:t>
            </w:r>
            <w:r w:rsidR="0028690D" w:rsidRPr="00381024">
              <w:rPr>
                <w:rFonts w:ascii="Avenir Next LT Pro Light" w:hAnsi="Avenir Next LT Pro Light" w:cs="Arial"/>
                <w:i/>
                <w:lang w:val="en-GB"/>
              </w:rPr>
              <w:t>4</w:t>
            </w:r>
            <w:r w:rsidR="00C072AD" w:rsidRPr="00381024">
              <w:rPr>
                <w:rFonts w:ascii="Avenir Next LT Pro Light" w:hAnsi="Avenir Next LT Pro Light" w:cs="Arial"/>
                <w:i/>
                <w:lang w:val="en-GB"/>
              </w:rPr>
              <w:t>.1</w:t>
            </w:r>
          </w:p>
        </w:tc>
      </w:tr>
    </w:tbl>
    <w:p w14:paraId="55CDF13A" w14:textId="6867DAD7" w:rsidR="00C072AD" w:rsidRPr="00381024" w:rsidRDefault="00C072AD" w:rsidP="00256BB6">
      <w:pPr>
        <w:contextualSpacing/>
        <w:jc w:val="both"/>
        <w:rPr>
          <w:rFonts w:ascii="Avenir Next LT Pro Light" w:hAnsi="Avenir Next LT Pro Light" w:cs="Arial"/>
          <w:lang w:val="en-GB"/>
        </w:rPr>
      </w:pPr>
    </w:p>
    <w:p w14:paraId="58AC1297" w14:textId="7D3C1CD2" w:rsidR="00C072AD" w:rsidRPr="00381024" w:rsidRDefault="00515893"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Pr>
          <w:rFonts w:ascii="Avenir Next LT Pro Light" w:hAnsi="Avenir Next LT Pro Light"/>
          <w:noProof/>
        </w:rPr>
        <mc:AlternateContent>
          <mc:Choice Requires="wps">
            <w:drawing>
              <wp:anchor distT="0" distB="0" distL="114300" distR="114300" simplePos="0" relativeHeight="251655680" behindDoc="0" locked="0" layoutInCell="1" allowOverlap="1" wp14:anchorId="45246903" wp14:editId="0FF320C0">
                <wp:simplePos x="0" y="0"/>
                <wp:positionH relativeFrom="column">
                  <wp:posOffset>-1952625</wp:posOffset>
                </wp:positionH>
                <wp:positionV relativeFrom="paragraph">
                  <wp:posOffset>521970</wp:posOffset>
                </wp:positionV>
                <wp:extent cx="3150870" cy="22225"/>
                <wp:effectExtent l="0" t="1581150" r="0" b="1597025"/>
                <wp:wrapNone/>
                <wp:docPr id="112"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0870" cy="22225"/>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7C442A" id="Rectangle 112" o:spid="_x0000_s1026" style="position:absolute;margin-left:-153.75pt;margin-top:41.1pt;width:248.1pt;height:1.75pt;rotation:90;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" fillcolor="#17365d" strokecolor="#f2f2f2" strokeweight="3pt">
                <v:shadow on="t" color="#205867" opacity=".5" offset="1pt"/>
              </v:rect>
            </w:pict>
          </mc:Fallback>
        </mc:AlternateContent>
      </w:r>
      <w:r w:rsidR="008A7018" w:rsidRPr="00381024">
        <w:rPr>
          <w:rFonts w:ascii="Avenir Next LT Pro Light" w:hAnsi="Avenir Next LT Pro Light" w:cs="Arial"/>
          <w:bCs/>
        </w:rPr>
        <w:t>WARD COMMITTEES</w:t>
      </w:r>
    </w:p>
    <w:p w14:paraId="5C52007F" w14:textId="77777777" w:rsidR="00C45F15" w:rsidRPr="00381024" w:rsidRDefault="00C45F15"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50E9F994" w14:textId="3E95CC48" w:rsidR="00C45F15" w:rsidRPr="00381024" w:rsidRDefault="00C45F15"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During</w:t>
      </w:r>
      <w:r w:rsidR="00A06E38" w:rsidRPr="00381024">
        <w:rPr>
          <w:rFonts w:ascii="Avenir Next LT Pro Light" w:hAnsi="Avenir Next LT Pro Light" w:cs="Arial"/>
          <w:bCs/>
          <w:iCs/>
        </w:rPr>
        <w:t xml:space="preserve"> the</w:t>
      </w:r>
      <w:r w:rsidRPr="00381024">
        <w:rPr>
          <w:rFonts w:ascii="Avenir Next LT Pro Light" w:hAnsi="Avenir Next LT Pro Light" w:cs="Arial"/>
          <w:bCs/>
          <w:iCs/>
        </w:rPr>
        <w:t xml:space="preserve"> 20</w:t>
      </w:r>
      <w:r w:rsidR="007149C0" w:rsidRPr="00381024">
        <w:rPr>
          <w:rFonts w:ascii="Avenir Next LT Pro Light" w:hAnsi="Avenir Next LT Pro Light" w:cs="Arial"/>
          <w:bCs/>
          <w:iCs/>
        </w:rPr>
        <w:t>20/2021</w:t>
      </w:r>
      <w:r w:rsidRPr="00381024">
        <w:rPr>
          <w:rFonts w:ascii="Avenir Next LT Pro Light" w:hAnsi="Avenir Next LT Pro Light" w:cs="Arial"/>
          <w:bCs/>
          <w:iCs/>
        </w:rPr>
        <w:t xml:space="preserve"> financial year, the municipality had </w:t>
      </w:r>
      <w:r w:rsidR="007637E0" w:rsidRPr="00381024">
        <w:rPr>
          <w:rFonts w:ascii="Avenir Next LT Pro Light" w:hAnsi="Avenir Next LT Pro Light" w:cs="Arial"/>
          <w:bCs/>
          <w:iCs/>
        </w:rPr>
        <w:t>seven</w:t>
      </w:r>
      <w:r w:rsidRPr="00381024">
        <w:rPr>
          <w:rFonts w:ascii="Avenir Next LT Pro Light" w:hAnsi="Avenir Next LT Pro Light" w:cs="Arial"/>
          <w:bCs/>
          <w:iCs/>
        </w:rPr>
        <w:t xml:space="preserve"> functional ward committees which serve as a conduit between the municipality and the community.</w:t>
      </w:r>
      <w:r w:rsidR="007149C0" w:rsidRPr="00381024">
        <w:rPr>
          <w:rFonts w:ascii="Avenir Next LT Pro Light" w:hAnsi="Avenir Next LT Pro Light" w:cs="Arial"/>
          <w:bCs/>
          <w:iCs/>
        </w:rPr>
        <w:t xml:space="preserve"> Ward meetings were taken </w:t>
      </w:r>
      <w:r w:rsidR="00502A1C" w:rsidRPr="00381024">
        <w:rPr>
          <w:rFonts w:ascii="Avenir Next LT Pro Light" w:hAnsi="Avenir Next LT Pro Light" w:cs="Arial"/>
          <w:bCs/>
          <w:iCs/>
        </w:rPr>
        <w:t>with,</w:t>
      </w:r>
      <w:r w:rsidR="007149C0" w:rsidRPr="00381024">
        <w:rPr>
          <w:rFonts w:ascii="Avenir Next LT Pro Light" w:hAnsi="Avenir Next LT Pro Light" w:cs="Arial"/>
          <w:bCs/>
          <w:iCs/>
        </w:rPr>
        <w:t xml:space="preserve"> and the purpose is always </w:t>
      </w:r>
      <w:r w:rsidR="004D11CC" w:rsidRPr="00381024">
        <w:rPr>
          <w:rFonts w:ascii="Avenir Next LT Pro Light" w:hAnsi="Avenir Next LT Pro Light" w:cs="Arial"/>
          <w:bCs/>
          <w:iCs/>
        </w:rPr>
        <w:t>conveyed</w:t>
      </w:r>
      <w:r w:rsidR="007149C0" w:rsidRPr="00381024">
        <w:rPr>
          <w:rFonts w:ascii="Avenir Next LT Pro Light" w:hAnsi="Avenir Next LT Pro Light" w:cs="Arial"/>
          <w:bCs/>
          <w:iCs/>
        </w:rPr>
        <w:t xml:space="preserve"> issues from community and seek solutions from the municipality or UMDM or provincial stakeholders present.</w:t>
      </w:r>
      <w:r w:rsidRPr="00381024">
        <w:rPr>
          <w:rFonts w:ascii="Avenir Next LT Pro Light" w:hAnsi="Avenir Next LT Pro Light" w:cs="Arial"/>
          <w:bCs/>
          <w:iCs/>
        </w:rPr>
        <w:t xml:space="preserve"> Over and above the existence and functioning of ward committees the </w:t>
      </w:r>
      <w:r w:rsidR="003D6D49" w:rsidRPr="00381024">
        <w:rPr>
          <w:rFonts w:ascii="Avenir Next LT Pro Light" w:hAnsi="Avenir Next LT Pro Light" w:cs="Arial"/>
          <w:bCs/>
          <w:iCs/>
        </w:rPr>
        <w:t>m</w:t>
      </w:r>
      <w:r w:rsidRPr="00381024">
        <w:rPr>
          <w:rFonts w:ascii="Avenir Next LT Pro Light" w:hAnsi="Avenir Next LT Pro Light" w:cs="Arial"/>
          <w:bCs/>
          <w:iCs/>
        </w:rPr>
        <w:t>unicipality published its Service Delivery and Budget Implementation Plan on a quarterly basis on the municipal website.  This seeks to ensure that the public is continuously informed on the achievement of set goals and targets.</w:t>
      </w:r>
    </w:p>
    <w:p w14:paraId="7D8A2D90" w14:textId="23426823" w:rsidR="00CB7369" w:rsidRPr="00381024" w:rsidRDefault="00CB736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p>
    <w:p w14:paraId="0A6C1023" w14:textId="7CA93ABF" w:rsidR="00CB7369" w:rsidRPr="00381024" w:rsidRDefault="00CB7369" w:rsidP="00CB7369">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a) Section 59 of the Municipal Structures Act 2000 stipulates that a ward committee must have such duties and responsibilities as may be delegated to it by the local council,</w:t>
      </w:r>
    </w:p>
    <w:p w14:paraId="6EB3CC27" w14:textId="5F8AAFF4" w:rsidR="00CB7369" w:rsidRPr="00381024" w:rsidRDefault="00CB7369" w:rsidP="00CB7369">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b) They must assist the ward councillor in identifying conditions, challenges, and the needs of residents,</w:t>
      </w:r>
    </w:p>
    <w:p w14:paraId="02ABF247" w14:textId="475621A4" w:rsidR="00CB7369" w:rsidRPr="00381024" w:rsidRDefault="00CB7369" w:rsidP="00CB7369">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c) They must spread information in the ward concerning municipal affairs such as budget, community-based planning, integrated development planning, service delivery improvement plan and municipal properties,</w:t>
      </w:r>
    </w:p>
    <w:p w14:paraId="45A1DE15" w14:textId="0D05AE37" w:rsidR="00CB7369" w:rsidRPr="00381024" w:rsidRDefault="00CB7369" w:rsidP="00CB7369">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d) To receive queries and complaints from ward residents concerning municipal service delivery, communicate it to municipal council and provide feedback to the community on the council response</w:t>
      </w:r>
    </w:p>
    <w:p w14:paraId="3B187CC1" w14:textId="77777777" w:rsidR="00C45F15" w:rsidRPr="00381024" w:rsidRDefault="00C45F15"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p>
    <w:p w14:paraId="3576D7B9" w14:textId="196321F5" w:rsidR="00B2142B" w:rsidRPr="00381024" w:rsidRDefault="00B2142B"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rPr>
        <w:t xml:space="preserve">Refer to </w:t>
      </w:r>
      <w:r w:rsidRPr="00381024">
        <w:rPr>
          <w:rFonts w:ascii="Avenir Next LT Pro Light" w:hAnsi="Avenir Next LT Pro Light" w:cs="Arial"/>
          <w:b/>
          <w:bCs/>
        </w:rPr>
        <w:t xml:space="preserve">Appendix </w:t>
      </w:r>
      <w:r w:rsidR="00EF4DB2" w:rsidRPr="00381024">
        <w:rPr>
          <w:rFonts w:ascii="Avenir Next LT Pro Light" w:hAnsi="Avenir Next LT Pro Light" w:cs="Arial"/>
          <w:b/>
          <w:bCs/>
        </w:rPr>
        <w:t>E</w:t>
      </w:r>
      <w:r w:rsidRPr="00381024">
        <w:rPr>
          <w:rFonts w:ascii="Avenir Next LT Pro Light" w:hAnsi="Avenir Next LT Pro Light" w:cs="Arial"/>
          <w:bCs/>
        </w:rPr>
        <w:t xml:space="preserve"> which contains further details</w:t>
      </w:r>
      <w:r w:rsidR="005F5646" w:rsidRPr="00381024">
        <w:rPr>
          <w:rFonts w:ascii="Avenir Next LT Pro Light" w:hAnsi="Avenir Next LT Pro Light" w:cs="Arial"/>
          <w:bCs/>
        </w:rPr>
        <w:t xml:space="preserve"> on ward c</w:t>
      </w:r>
      <w:r w:rsidR="0058593B" w:rsidRPr="00381024">
        <w:rPr>
          <w:rFonts w:ascii="Avenir Next LT Pro Light" w:hAnsi="Avenir Next LT Pro Light" w:cs="Arial"/>
          <w:bCs/>
        </w:rPr>
        <w:t xml:space="preserve">ommittee governance and to </w:t>
      </w:r>
      <w:r w:rsidR="0058593B" w:rsidRPr="00381024">
        <w:rPr>
          <w:rFonts w:ascii="Avenir Next LT Pro Light" w:hAnsi="Avenir Next LT Pro Light" w:cs="Arial"/>
          <w:b/>
          <w:bCs/>
        </w:rPr>
        <w:t xml:space="preserve">Appendix </w:t>
      </w:r>
      <w:r w:rsidR="00B53613" w:rsidRPr="00381024">
        <w:rPr>
          <w:rFonts w:ascii="Avenir Next LT Pro Light" w:hAnsi="Avenir Next LT Pro Light" w:cs="Arial"/>
          <w:b/>
          <w:bCs/>
        </w:rPr>
        <w:t>F</w:t>
      </w:r>
      <w:r w:rsidR="0058593B" w:rsidRPr="00381024">
        <w:rPr>
          <w:rFonts w:ascii="Avenir Next LT Pro Light" w:hAnsi="Avenir Next LT Pro Light" w:cs="Arial"/>
          <w:bCs/>
        </w:rPr>
        <w:t xml:space="preserve"> that contains performance data on a </w:t>
      </w:r>
      <w:r w:rsidR="00A06E38" w:rsidRPr="00381024">
        <w:rPr>
          <w:rFonts w:ascii="Avenir Next LT Pro Light" w:hAnsi="Avenir Next LT Pro Light" w:cs="Arial"/>
          <w:bCs/>
        </w:rPr>
        <w:t>Ward-by-Ward</w:t>
      </w:r>
      <w:r w:rsidR="0058593B" w:rsidRPr="00381024">
        <w:rPr>
          <w:rFonts w:ascii="Avenir Next LT Pro Light" w:hAnsi="Avenir Next LT Pro Light" w:cs="Arial"/>
          <w:bCs/>
        </w:rPr>
        <w:t xml:space="preserve"> basis</w:t>
      </w:r>
      <w:r w:rsidR="003D6D49" w:rsidRPr="00381024">
        <w:rPr>
          <w:rFonts w:ascii="Avenir Next LT Pro Light" w:hAnsi="Avenir Next LT Pro Light" w:cs="Arial"/>
          <w:bCs/>
        </w:rPr>
        <w:t xml:space="preserve">. </w:t>
      </w:r>
    </w:p>
    <w:p w14:paraId="2B3EA55B" w14:textId="77777777" w:rsidR="00BD409D" w:rsidRPr="00381024" w:rsidRDefault="00B2142B" w:rsidP="000C37B3">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w:t>
      </w:r>
      <w:r w:rsidR="001F3F9C" w:rsidRPr="00381024">
        <w:rPr>
          <w:rFonts w:ascii="Avenir Next LT Pro Light" w:hAnsi="Avenir Next LT Pro Light" w:cs="Arial"/>
          <w:bCs/>
          <w:i/>
        </w:rPr>
        <w:t>4.2</w:t>
      </w:r>
      <w:bookmarkStart w:id="43" w:name="_Hlk71544353"/>
    </w:p>
    <w:bookmarkEnd w:id="43"/>
    <w:p w14:paraId="1D5A6309" w14:textId="642FE885" w:rsidR="001C2EF6" w:rsidRPr="00381024" w:rsidRDefault="001C2EF6" w:rsidP="00256BB6">
      <w:pPr>
        <w:autoSpaceDE w:val="0"/>
        <w:autoSpaceDN w:val="0"/>
        <w:adjustRightInd w:val="0"/>
        <w:contextualSpacing/>
        <w:jc w:val="both"/>
        <w:rPr>
          <w:rFonts w:ascii="Avenir Next LT Pro Light" w:hAnsi="Avenir Next LT Pro Light" w:cs="Arial"/>
        </w:rPr>
      </w:pPr>
    </w:p>
    <w:p w14:paraId="1CF826A3" w14:textId="553656FC" w:rsidR="003E1587" w:rsidRPr="00381024" w:rsidRDefault="003E1587" w:rsidP="00256BB6">
      <w:pPr>
        <w:autoSpaceDE w:val="0"/>
        <w:autoSpaceDN w:val="0"/>
        <w:adjustRightInd w:val="0"/>
        <w:contextualSpacing/>
        <w:jc w:val="both"/>
        <w:rPr>
          <w:rFonts w:ascii="Avenir Next LT Pro Light" w:hAnsi="Avenir Next LT Pro Light" w:cs="Arial"/>
        </w:rPr>
      </w:pPr>
    </w:p>
    <w:p w14:paraId="20B3DE03" w14:textId="5C5B6DC7" w:rsidR="003E1587" w:rsidRPr="00381024" w:rsidRDefault="003E1587" w:rsidP="00256BB6">
      <w:pPr>
        <w:autoSpaceDE w:val="0"/>
        <w:autoSpaceDN w:val="0"/>
        <w:adjustRightInd w:val="0"/>
        <w:contextualSpacing/>
        <w:jc w:val="both"/>
        <w:rPr>
          <w:rFonts w:ascii="Avenir Next LT Pro Light" w:hAnsi="Avenir Next LT Pro Light" w:cs="Arial"/>
        </w:rPr>
      </w:pPr>
    </w:p>
    <w:p w14:paraId="3A8F5BC3" w14:textId="741CF660" w:rsidR="003E1587" w:rsidRPr="00381024" w:rsidRDefault="003E1587" w:rsidP="00256BB6">
      <w:pPr>
        <w:autoSpaceDE w:val="0"/>
        <w:autoSpaceDN w:val="0"/>
        <w:adjustRightInd w:val="0"/>
        <w:contextualSpacing/>
        <w:jc w:val="both"/>
        <w:rPr>
          <w:rFonts w:ascii="Avenir Next LT Pro Light" w:hAnsi="Avenir Next LT Pro Light" w:cs="Arial"/>
        </w:rPr>
      </w:pPr>
    </w:p>
    <w:p w14:paraId="1624B47E" w14:textId="7CA0C552" w:rsidR="003E1587" w:rsidRPr="00381024" w:rsidRDefault="003E1587" w:rsidP="00256BB6">
      <w:pPr>
        <w:autoSpaceDE w:val="0"/>
        <w:autoSpaceDN w:val="0"/>
        <w:adjustRightInd w:val="0"/>
        <w:contextualSpacing/>
        <w:jc w:val="both"/>
        <w:rPr>
          <w:rFonts w:ascii="Avenir Next LT Pro Light" w:hAnsi="Avenir Next LT Pro Light" w:cs="Arial"/>
        </w:rPr>
      </w:pPr>
    </w:p>
    <w:p w14:paraId="3EBEC842" w14:textId="169B58AA" w:rsidR="003E1587" w:rsidRPr="00381024" w:rsidRDefault="003E1587" w:rsidP="00256BB6">
      <w:pPr>
        <w:autoSpaceDE w:val="0"/>
        <w:autoSpaceDN w:val="0"/>
        <w:adjustRightInd w:val="0"/>
        <w:contextualSpacing/>
        <w:jc w:val="both"/>
        <w:rPr>
          <w:rFonts w:ascii="Avenir Next LT Pro Light" w:hAnsi="Avenir Next LT Pro Light" w:cs="Arial"/>
        </w:rPr>
      </w:pPr>
    </w:p>
    <w:p w14:paraId="60A52C0D" w14:textId="435AD6DD" w:rsidR="003E1587" w:rsidRPr="00381024" w:rsidRDefault="003E1587" w:rsidP="00256BB6">
      <w:pPr>
        <w:autoSpaceDE w:val="0"/>
        <w:autoSpaceDN w:val="0"/>
        <w:adjustRightInd w:val="0"/>
        <w:contextualSpacing/>
        <w:jc w:val="both"/>
        <w:rPr>
          <w:rFonts w:ascii="Avenir Next LT Pro Light" w:hAnsi="Avenir Next LT Pro Light" w:cs="Arial"/>
        </w:rPr>
      </w:pPr>
    </w:p>
    <w:p w14:paraId="0EF1BB5F" w14:textId="78C8FF9A" w:rsidR="003E1587" w:rsidRPr="00381024" w:rsidRDefault="003E1587" w:rsidP="00256BB6">
      <w:pPr>
        <w:autoSpaceDE w:val="0"/>
        <w:autoSpaceDN w:val="0"/>
        <w:adjustRightInd w:val="0"/>
        <w:contextualSpacing/>
        <w:jc w:val="both"/>
        <w:rPr>
          <w:rFonts w:ascii="Avenir Next LT Pro Light" w:hAnsi="Avenir Next LT Pro Light" w:cs="Arial"/>
        </w:rPr>
      </w:pPr>
    </w:p>
    <w:p w14:paraId="5202B280" w14:textId="54169750" w:rsidR="003E1587" w:rsidRPr="00381024" w:rsidRDefault="003E1587" w:rsidP="00256BB6">
      <w:pPr>
        <w:autoSpaceDE w:val="0"/>
        <w:autoSpaceDN w:val="0"/>
        <w:adjustRightInd w:val="0"/>
        <w:contextualSpacing/>
        <w:jc w:val="both"/>
        <w:rPr>
          <w:rFonts w:ascii="Avenir Next LT Pro Light" w:hAnsi="Avenir Next LT Pro Light" w:cs="Arial"/>
        </w:rPr>
      </w:pPr>
    </w:p>
    <w:p w14:paraId="01B7ADDC" w14:textId="02F0B47A" w:rsidR="003E1587" w:rsidRPr="00381024" w:rsidRDefault="003E1587" w:rsidP="00256BB6">
      <w:pPr>
        <w:autoSpaceDE w:val="0"/>
        <w:autoSpaceDN w:val="0"/>
        <w:adjustRightInd w:val="0"/>
        <w:contextualSpacing/>
        <w:jc w:val="both"/>
        <w:rPr>
          <w:rFonts w:ascii="Avenir Next LT Pro Light" w:hAnsi="Avenir Next LT Pro Light" w:cs="Arial"/>
        </w:rPr>
      </w:pPr>
    </w:p>
    <w:p w14:paraId="67485A8D" w14:textId="77777777" w:rsidR="003E1587" w:rsidRPr="00381024" w:rsidRDefault="003E1587" w:rsidP="00256BB6">
      <w:pPr>
        <w:autoSpaceDE w:val="0"/>
        <w:autoSpaceDN w:val="0"/>
        <w:adjustRightInd w:val="0"/>
        <w:contextualSpacing/>
        <w:jc w:val="both"/>
        <w:rPr>
          <w:rFonts w:ascii="Avenir Next LT Pro Light" w:hAnsi="Avenir Next LT Pro Light" w:cs="Arial"/>
        </w:rPr>
      </w:pPr>
    </w:p>
    <w:p w14:paraId="6A42AE67" w14:textId="77777777" w:rsidR="00EE1EA7" w:rsidRPr="00381024" w:rsidRDefault="00EE1EA7" w:rsidP="0084698E">
      <w:pPr>
        <w:jc w:val="center"/>
        <w:rPr>
          <w:rFonts w:ascii="Avenir Next LT Pro Light" w:hAnsi="Avenir Next LT Pro Light" w:cs="Calibri"/>
          <w:b/>
          <w:bCs/>
          <w:color w:val="000000"/>
          <w:sz w:val="22"/>
          <w:szCs w:val="22"/>
        </w:rPr>
        <w:sectPr w:rsidR="00EE1EA7" w:rsidRPr="00381024" w:rsidSect="00F85979">
          <w:headerReference w:type="even" r:id="rId53"/>
          <w:headerReference w:type="default" r:id="rId54"/>
          <w:headerReference w:type="first" r:id="rId55"/>
          <w:pgSz w:w="12240" w:h="15840"/>
          <w:pgMar w:top="1985" w:right="1440" w:bottom="1440" w:left="1701" w:header="426" w:footer="709" w:gutter="0"/>
          <w:cols w:space="708"/>
          <w:titlePg/>
          <w:docGrid w:linePitch="360"/>
        </w:sectPr>
      </w:pPr>
    </w:p>
    <w:tbl>
      <w:tblPr>
        <w:tblW w:w="12336" w:type="dxa"/>
        <w:tblInd w:w="704" w:type="dxa"/>
        <w:tblLook w:val="04A0" w:firstRow="1" w:lastRow="0" w:firstColumn="1" w:lastColumn="0" w:noHBand="0" w:noVBand="1"/>
      </w:tblPr>
      <w:tblGrid>
        <w:gridCol w:w="2857"/>
        <w:gridCol w:w="1494"/>
        <w:gridCol w:w="1464"/>
        <w:gridCol w:w="1664"/>
        <w:gridCol w:w="1372"/>
        <w:gridCol w:w="1310"/>
        <w:gridCol w:w="2135"/>
        <w:gridCol w:w="41"/>
      </w:tblGrid>
      <w:tr w:rsidR="0084698E" w:rsidRPr="00381024" w14:paraId="5B810E96" w14:textId="77777777" w:rsidTr="002812E9">
        <w:trPr>
          <w:trHeight w:val="213"/>
        </w:trPr>
        <w:tc>
          <w:tcPr>
            <w:tcW w:w="12336" w:type="dxa"/>
            <w:gridSpan w:val="8"/>
            <w:tcBorders>
              <w:top w:val="single" w:sz="4" w:space="0" w:color="auto"/>
              <w:left w:val="single" w:sz="4" w:space="0" w:color="auto"/>
              <w:bottom w:val="single" w:sz="4" w:space="0" w:color="auto"/>
              <w:right w:val="single" w:sz="4" w:space="0" w:color="auto"/>
            </w:tcBorders>
            <w:shd w:val="clear" w:color="000000" w:fill="C4D79B"/>
            <w:noWrap/>
            <w:hideMark/>
          </w:tcPr>
          <w:p w14:paraId="70AA9773"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lastRenderedPageBreak/>
              <w:t>Public Meetings</w:t>
            </w:r>
          </w:p>
        </w:tc>
      </w:tr>
      <w:tr w:rsidR="002812E9" w:rsidRPr="00381024" w14:paraId="606CDB4D" w14:textId="77777777" w:rsidTr="002812E9">
        <w:trPr>
          <w:gridAfter w:val="1"/>
          <w:wAfter w:w="65" w:type="dxa"/>
          <w:trHeight w:val="856"/>
        </w:trPr>
        <w:tc>
          <w:tcPr>
            <w:tcW w:w="3376" w:type="dxa"/>
            <w:tcBorders>
              <w:top w:val="nil"/>
              <w:left w:val="single" w:sz="4" w:space="0" w:color="auto"/>
              <w:bottom w:val="single" w:sz="4" w:space="0" w:color="auto"/>
              <w:right w:val="single" w:sz="4" w:space="0" w:color="auto"/>
            </w:tcBorders>
            <w:shd w:val="clear" w:color="000000" w:fill="C4D79B"/>
            <w:vAlign w:val="center"/>
            <w:hideMark/>
          </w:tcPr>
          <w:p w14:paraId="01197B6B"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Nature and purpose of meeting</w:t>
            </w:r>
          </w:p>
        </w:tc>
        <w:tc>
          <w:tcPr>
            <w:tcW w:w="0" w:type="auto"/>
            <w:tcBorders>
              <w:top w:val="nil"/>
              <w:left w:val="nil"/>
              <w:bottom w:val="single" w:sz="4" w:space="0" w:color="auto"/>
              <w:right w:val="single" w:sz="4" w:space="0" w:color="auto"/>
            </w:tcBorders>
            <w:shd w:val="clear" w:color="000000" w:fill="C4D79B"/>
            <w:vAlign w:val="center"/>
            <w:hideMark/>
          </w:tcPr>
          <w:p w14:paraId="49A07310"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Date of events</w:t>
            </w:r>
          </w:p>
        </w:tc>
        <w:tc>
          <w:tcPr>
            <w:tcW w:w="1275" w:type="dxa"/>
            <w:tcBorders>
              <w:top w:val="nil"/>
              <w:left w:val="nil"/>
              <w:bottom w:val="single" w:sz="4" w:space="0" w:color="auto"/>
              <w:right w:val="single" w:sz="4" w:space="0" w:color="auto"/>
            </w:tcBorders>
            <w:shd w:val="clear" w:color="000000" w:fill="C4D79B"/>
            <w:vAlign w:val="center"/>
            <w:hideMark/>
          </w:tcPr>
          <w:p w14:paraId="2B6B19B0"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Number of Participating Municipal Councillors</w:t>
            </w:r>
          </w:p>
        </w:tc>
        <w:tc>
          <w:tcPr>
            <w:tcW w:w="1452" w:type="dxa"/>
            <w:tcBorders>
              <w:top w:val="nil"/>
              <w:left w:val="nil"/>
              <w:bottom w:val="single" w:sz="4" w:space="0" w:color="auto"/>
              <w:right w:val="single" w:sz="4" w:space="0" w:color="auto"/>
            </w:tcBorders>
            <w:shd w:val="clear" w:color="000000" w:fill="C4D79B"/>
            <w:vAlign w:val="center"/>
            <w:hideMark/>
          </w:tcPr>
          <w:p w14:paraId="46C530F4"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Number of Participating Municipal Administrators</w:t>
            </w:r>
          </w:p>
        </w:tc>
        <w:tc>
          <w:tcPr>
            <w:tcW w:w="1188" w:type="dxa"/>
            <w:tcBorders>
              <w:top w:val="nil"/>
              <w:left w:val="nil"/>
              <w:bottom w:val="single" w:sz="4" w:space="0" w:color="auto"/>
              <w:right w:val="single" w:sz="4" w:space="0" w:color="auto"/>
            </w:tcBorders>
            <w:shd w:val="clear" w:color="000000" w:fill="C4D79B"/>
            <w:vAlign w:val="center"/>
            <w:hideMark/>
          </w:tcPr>
          <w:p w14:paraId="15F3ED70"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Number of Community members attending</w:t>
            </w:r>
          </w:p>
        </w:tc>
        <w:tc>
          <w:tcPr>
            <w:tcW w:w="1171" w:type="dxa"/>
            <w:tcBorders>
              <w:top w:val="nil"/>
              <w:left w:val="nil"/>
              <w:bottom w:val="single" w:sz="4" w:space="0" w:color="auto"/>
              <w:right w:val="single" w:sz="4" w:space="0" w:color="auto"/>
            </w:tcBorders>
            <w:shd w:val="clear" w:color="000000" w:fill="C4D79B"/>
            <w:vAlign w:val="center"/>
            <w:hideMark/>
          </w:tcPr>
          <w:p w14:paraId="49E8B1A3"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Issue addressed (Yes/No)</w:t>
            </w:r>
          </w:p>
        </w:tc>
        <w:tc>
          <w:tcPr>
            <w:tcW w:w="2404" w:type="dxa"/>
            <w:tcBorders>
              <w:top w:val="nil"/>
              <w:left w:val="nil"/>
              <w:bottom w:val="single" w:sz="4" w:space="0" w:color="auto"/>
              <w:right w:val="single" w:sz="4" w:space="0" w:color="auto"/>
            </w:tcBorders>
            <w:shd w:val="clear" w:color="000000" w:fill="C4D79B"/>
            <w:vAlign w:val="center"/>
            <w:hideMark/>
          </w:tcPr>
          <w:p w14:paraId="7EF38CC8" w14:textId="77777777" w:rsidR="0084698E" w:rsidRPr="00381024" w:rsidRDefault="0084698E" w:rsidP="0084698E">
            <w:pPr>
              <w:jc w:val="center"/>
              <w:rPr>
                <w:rFonts w:ascii="Avenir Next LT Pro Light" w:hAnsi="Avenir Next LT Pro Light" w:cs="Calibri"/>
                <w:b/>
                <w:bCs/>
                <w:color w:val="000000"/>
                <w:sz w:val="18"/>
                <w:szCs w:val="18"/>
              </w:rPr>
            </w:pPr>
            <w:r w:rsidRPr="00381024">
              <w:rPr>
                <w:rFonts w:ascii="Avenir Next LT Pro Light" w:hAnsi="Avenir Next LT Pro Light" w:cs="Calibri"/>
                <w:b/>
                <w:bCs/>
                <w:color w:val="000000"/>
                <w:sz w:val="18"/>
                <w:szCs w:val="18"/>
              </w:rPr>
              <w:t>Dates and manner of feedback given to community</w:t>
            </w:r>
          </w:p>
        </w:tc>
      </w:tr>
      <w:tr w:rsidR="002812E9" w:rsidRPr="00381024" w14:paraId="04D72253" w14:textId="77777777" w:rsidTr="002812E9">
        <w:trPr>
          <w:gridAfter w:val="1"/>
          <w:wAfter w:w="65" w:type="dxa"/>
          <w:trHeight w:val="1285"/>
        </w:trPr>
        <w:tc>
          <w:tcPr>
            <w:tcW w:w="3376" w:type="dxa"/>
            <w:vMerge w:val="restart"/>
            <w:tcBorders>
              <w:top w:val="nil"/>
              <w:left w:val="single" w:sz="4" w:space="0" w:color="auto"/>
              <w:bottom w:val="single" w:sz="4" w:space="0" w:color="000000"/>
              <w:right w:val="single" w:sz="4" w:space="0" w:color="auto"/>
            </w:tcBorders>
            <w:shd w:val="clear" w:color="auto" w:fill="auto"/>
            <w:vAlign w:val="center"/>
            <w:hideMark/>
          </w:tcPr>
          <w:p w14:paraId="23DDB81D" w14:textId="77777777" w:rsidR="0084698E" w:rsidRPr="00381024" w:rsidRDefault="0084698E" w:rsidP="0084698E">
            <w:pPr>
              <w:jc w:val="center"/>
              <w:rPr>
                <w:rFonts w:ascii="Avenir Next LT Pro Light" w:hAnsi="Avenir Next LT Pro Light" w:cs="Arial"/>
                <w:color w:val="000000"/>
                <w:sz w:val="18"/>
                <w:szCs w:val="18"/>
              </w:rPr>
            </w:pPr>
          </w:p>
          <w:p w14:paraId="47AEBA58" w14:textId="77777777" w:rsidR="0084698E" w:rsidRPr="00381024" w:rsidRDefault="0084698E" w:rsidP="0084698E">
            <w:pPr>
              <w:jc w:val="center"/>
              <w:rPr>
                <w:rFonts w:ascii="Avenir Next LT Pro Light" w:hAnsi="Avenir Next LT Pro Light" w:cs="Arial"/>
                <w:color w:val="000000"/>
                <w:sz w:val="18"/>
                <w:szCs w:val="18"/>
              </w:rPr>
            </w:pPr>
          </w:p>
          <w:p w14:paraId="49DF9AC9" w14:textId="77777777" w:rsidR="0084698E" w:rsidRPr="00381024" w:rsidRDefault="0084698E" w:rsidP="0084698E">
            <w:pPr>
              <w:jc w:val="center"/>
              <w:rPr>
                <w:rFonts w:ascii="Avenir Next LT Pro Light" w:hAnsi="Avenir Next LT Pro Light" w:cs="Arial"/>
                <w:color w:val="000000"/>
                <w:sz w:val="18"/>
                <w:szCs w:val="18"/>
              </w:rPr>
            </w:pPr>
          </w:p>
          <w:p w14:paraId="5B1DFFDB" w14:textId="1731C359" w:rsidR="0084698E" w:rsidRPr="00381024" w:rsidRDefault="0084698E" w:rsidP="0084698E">
            <w:pPr>
              <w:jc w:val="center"/>
              <w:rPr>
                <w:rFonts w:ascii="Avenir Next LT Pro Light" w:hAnsi="Avenir Next LT Pro Light" w:cs="Arial"/>
                <w:color w:val="000000"/>
                <w:sz w:val="18"/>
                <w:szCs w:val="18"/>
              </w:rPr>
            </w:pPr>
            <w:r w:rsidRPr="00381024">
              <w:rPr>
                <w:rFonts w:ascii="Avenir Next LT Pro Light" w:hAnsi="Avenir Next LT Pro Light" w:cs="Arial"/>
                <w:color w:val="000000"/>
                <w:sz w:val="18"/>
                <w:szCs w:val="18"/>
              </w:rPr>
              <w:t xml:space="preserve">To meet the community expectations assets &amp; needs when designing, implementing &amp; evaluating solutions to issues. Create better communication, and improve service delivery, </w:t>
            </w:r>
            <w:proofErr w:type="gramStart"/>
            <w:r w:rsidRPr="00381024">
              <w:rPr>
                <w:rFonts w:ascii="Avenir Next LT Pro Light" w:hAnsi="Avenir Next LT Pro Light" w:cs="Arial"/>
                <w:color w:val="000000"/>
                <w:sz w:val="18"/>
                <w:szCs w:val="18"/>
              </w:rPr>
              <w:t>efficiency</w:t>
            </w:r>
            <w:proofErr w:type="gramEnd"/>
            <w:r w:rsidRPr="00381024">
              <w:rPr>
                <w:rFonts w:ascii="Avenir Next LT Pro Light" w:hAnsi="Avenir Next LT Pro Light" w:cs="Arial"/>
                <w:color w:val="000000"/>
                <w:sz w:val="18"/>
                <w:szCs w:val="18"/>
              </w:rPr>
              <w:t xml:space="preserve"> and effectiveness</w:t>
            </w:r>
          </w:p>
          <w:p w14:paraId="5197E7BA" w14:textId="77777777" w:rsidR="0084698E" w:rsidRPr="00381024" w:rsidRDefault="0084698E" w:rsidP="0084698E">
            <w:pPr>
              <w:jc w:val="center"/>
              <w:rPr>
                <w:rFonts w:ascii="Avenir Next LT Pro Light" w:hAnsi="Avenir Next LT Pro Light" w:cs="Arial"/>
                <w:color w:val="000000"/>
                <w:sz w:val="18"/>
                <w:szCs w:val="18"/>
              </w:rPr>
            </w:pPr>
          </w:p>
          <w:p w14:paraId="6801568E" w14:textId="77777777" w:rsidR="0084698E" w:rsidRPr="00381024" w:rsidRDefault="0084698E" w:rsidP="0084698E">
            <w:pPr>
              <w:jc w:val="center"/>
              <w:rPr>
                <w:rFonts w:ascii="Avenir Next LT Pro Light" w:hAnsi="Avenir Next LT Pro Light" w:cs="Arial"/>
                <w:color w:val="000000"/>
                <w:sz w:val="18"/>
                <w:szCs w:val="18"/>
              </w:rPr>
            </w:pPr>
          </w:p>
          <w:p w14:paraId="2927B02B" w14:textId="77777777" w:rsidR="0084698E" w:rsidRPr="00381024" w:rsidRDefault="0084698E" w:rsidP="0084698E">
            <w:pPr>
              <w:jc w:val="center"/>
              <w:rPr>
                <w:rFonts w:ascii="Avenir Next LT Pro Light" w:hAnsi="Avenir Next LT Pro Light" w:cs="Arial"/>
                <w:color w:val="000000"/>
                <w:sz w:val="18"/>
                <w:szCs w:val="18"/>
              </w:rPr>
            </w:pPr>
          </w:p>
          <w:p w14:paraId="35C25196" w14:textId="77777777" w:rsidR="0084698E" w:rsidRPr="00381024" w:rsidRDefault="0084698E" w:rsidP="0084698E">
            <w:pPr>
              <w:jc w:val="center"/>
              <w:rPr>
                <w:rFonts w:ascii="Avenir Next LT Pro Light" w:hAnsi="Avenir Next LT Pro Light" w:cs="Arial"/>
                <w:color w:val="000000"/>
                <w:sz w:val="18"/>
                <w:szCs w:val="18"/>
              </w:rPr>
            </w:pPr>
          </w:p>
          <w:p w14:paraId="2B6351FA" w14:textId="77777777" w:rsidR="0084698E" w:rsidRPr="00381024" w:rsidRDefault="0084698E" w:rsidP="0084698E">
            <w:pPr>
              <w:jc w:val="center"/>
              <w:rPr>
                <w:rFonts w:ascii="Avenir Next LT Pro Light" w:hAnsi="Avenir Next LT Pro Light" w:cs="Arial"/>
                <w:color w:val="000000"/>
                <w:sz w:val="18"/>
                <w:szCs w:val="18"/>
              </w:rPr>
            </w:pPr>
          </w:p>
          <w:p w14:paraId="1CCC6D47" w14:textId="77777777" w:rsidR="0084698E" w:rsidRPr="00381024" w:rsidRDefault="0084698E" w:rsidP="0084698E">
            <w:pPr>
              <w:jc w:val="center"/>
              <w:rPr>
                <w:rFonts w:ascii="Avenir Next LT Pro Light" w:hAnsi="Avenir Next LT Pro Light" w:cs="Arial"/>
                <w:color w:val="000000"/>
                <w:sz w:val="18"/>
                <w:szCs w:val="18"/>
              </w:rPr>
            </w:pPr>
          </w:p>
          <w:p w14:paraId="16D1E6D4" w14:textId="77777777" w:rsidR="0084698E" w:rsidRPr="00381024" w:rsidRDefault="0084698E" w:rsidP="0084698E">
            <w:pPr>
              <w:jc w:val="center"/>
              <w:rPr>
                <w:rFonts w:ascii="Avenir Next LT Pro Light" w:hAnsi="Avenir Next LT Pro Light" w:cs="Arial"/>
                <w:color w:val="000000"/>
                <w:sz w:val="18"/>
                <w:szCs w:val="18"/>
              </w:rPr>
            </w:pPr>
          </w:p>
          <w:p w14:paraId="0756292E" w14:textId="77777777" w:rsidR="0084698E" w:rsidRPr="00381024" w:rsidRDefault="0084698E" w:rsidP="0084698E">
            <w:pPr>
              <w:jc w:val="center"/>
              <w:rPr>
                <w:rFonts w:ascii="Avenir Next LT Pro Light" w:hAnsi="Avenir Next LT Pro Light" w:cs="Arial"/>
                <w:color w:val="000000"/>
                <w:sz w:val="18"/>
                <w:szCs w:val="18"/>
              </w:rPr>
            </w:pPr>
          </w:p>
          <w:p w14:paraId="52846296" w14:textId="77777777" w:rsidR="0084698E" w:rsidRPr="00381024" w:rsidRDefault="0084698E" w:rsidP="0084698E">
            <w:pPr>
              <w:jc w:val="center"/>
              <w:rPr>
                <w:rFonts w:ascii="Avenir Next LT Pro Light" w:hAnsi="Avenir Next LT Pro Light" w:cs="Arial"/>
                <w:color w:val="000000"/>
                <w:sz w:val="18"/>
                <w:szCs w:val="18"/>
              </w:rPr>
            </w:pPr>
          </w:p>
          <w:p w14:paraId="52B11394" w14:textId="77777777" w:rsidR="0084698E" w:rsidRPr="00381024" w:rsidRDefault="0084698E" w:rsidP="0084698E">
            <w:pPr>
              <w:jc w:val="center"/>
              <w:rPr>
                <w:rFonts w:ascii="Avenir Next LT Pro Light" w:hAnsi="Avenir Next LT Pro Light" w:cs="Arial"/>
                <w:color w:val="000000"/>
                <w:sz w:val="18"/>
                <w:szCs w:val="18"/>
              </w:rPr>
            </w:pPr>
          </w:p>
          <w:p w14:paraId="079F8F81" w14:textId="77777777" w:rsidR="0084698E" w:rsidRPr="00381024" w:rsidRDefault="0084698E" w:rsidP="0084698E">
            <w:pPr>
              <w:jc w:val="center"/>
              <w:rPr>
                <w:rFonts w:ascii="Avenir Next LT Pro Light" w:hAnsi="Avenir Next LT Pro Light" w:cs="Arial"/>
                <w:color w:val="000000"/>
                <w:sz w:val="18"/>
                <w:szCs w:val="18"/>
              </w:rPr>
            </w:pPr>
          </w:p>
          <w:p w14:paraId="2FC75793" w14:textId="77777777" w:rsidR="0084698E" w:rsidRPr="00381024" w:rsidRDefault="0084698E" w:rsidP="0084698E">
            <w:pPr>
              <w:jc w:val="center"/>
              <w:rPr>
                <w:rFonts w:ascii="Avenir Next LT Pro Light" w:hAnsi="Avenir Next LT Pro Light" w:cs="Arial"/>
                <w:color w:val="000000"/>
                <w:sz w:val="18"/>
                <w:szCs w:val="18"/>
              </w:rPr>
            </w:pPr>
          </w:p>
          <w:p w14:paraId="7322DEEC" w14:textId="77777777" w:rsidR="0084698E" w:rsidRPr="00381024" w:rsidRDefault="0084698E" w:rsidP="0084698E">
            <w:pPr>
              <w:jc w:val="center"/>
              <w:rPr>
                <w:rFonts w:ascii="Avenir Next LT Pro Light" w:hAnsi="Avenir Next LT Pro Light" w:cs="Arial"/>
                <w:color w:val="000000"/>
                <w:sz w:val="18"/>
                <w:szCs w:val="18"/>
              </w:rPr>
            </w:pPr>
          </w:p>
          <w:p w14:paraId="370BDB28" w14:textId="77777777" w:rsidR="0084698E" w:rsidRPr="00381024" w:rsidRDefault="0084698E" w:rsidP="0084698E">
            <w:pPr>
              <w:jc w:val="center"/>
              <w:rPr>
                <w:rFonts w:ascii="Avenir Next LT Pro Light" w:hAnsi="Avenir Next LT Pro Light" w:cs="Arial"/>
                <w:color w:val="000000"/>
                <w:sz w:val="18"/>
                <w:szCs w:val="18"/>
              </w:rPr>
            </w:pPr>
          </w:p>
          <w:p w14:paraId="570AB3CC" w14:textId="77777777" w:rsidR="0084698E" w:rsidRPr="00381024" w:rsidRDefault="0084698E" w:rsidP="0084698E">
            <w:pPr>
              <w:jc w:val="center"/>
              <w:rPr>
                <w:rFonts w:ascii="Avenir Next LT Pro Light" w:hAnsi="Avenir Next LT Pro Light" w:cs="Arial"/>
                <w:color w:val="000000"/>
                <w:sz w:val="18"/>
                <w:szCs w:val="18"/>
              </w:rPr>
            </w:pPr>
          </w:p>
          <w:p w14:paraId="690A63DA" w14:textId="77777777" w:rsidR="0084698E" w:rsidRPr="00381024" w:rsidRDefault="0084698E" w:rsidP="0084698E">
            <w:pPr>
              <w:jc w:val="center"/>
              <w:rPr>
                <w:rFonts w:ascii="Avenir Next LT Pro Light" w:hAnsi="Avenir Next LT Pro Light" w:cs="Arial"/>
                <w:color w:val="000000"/>
                <w:sz w:val="18"/>
                <w:szCs w:val="18"/>
              </w:rPr>
            </w:pPr>
          </w:p>
          <w:p w14:paraId="192A96A7" w14:textId="77777777" w:rsidR="0084698E" w:rsidRPr="00381024" w:rsidRDefault="0084698E" w:rsidP="0084698E">
            <w:pPr>
              <w:jc w:val="center"/>
              <w:rPr>
                <w:rFonts w:ascii="Avenir Next LT Pro Light" w:hAnsi="Avenir Next LT Pro Light" w:cs="Arial"/>
                <w:color w:val="000000"/>
                <w:sz w:val="18"/>
                <w:szCs w:val="18"/>
              </w:rPr>
            </w:pPr>
          </w:p>
          <w:p w14:paraId="726C2DD0" w14:textId="77777777" w:rsidR="0084698E" w:rsidRPr="00381024" w:rsidRDefault="0084698E" w:rsidP="0084698E">
            <w:pPr>
              <w:jc w:val="center"/>
              <w:rPr>
                <w:rFonts w:ascii="Avenir Next LT Pro Light" w:hAnsi="Avenir Next LT Pro Light" w:cs="Arial"/>
                <w:color w:val="000000"/>
                <w:sz w:val="18"/>
                <w:szCs w:val="18"/>
              </w:rPr>
            </w:pPr>
          </w:p>
          <w:p w14:paraId="194C2CA7" w14:textId="77777777" w:rsidR="0084698E" w:rsidRPr="00381024" w:rsidRDefault="0084698E" w:rsidP="0084698E">
            <w:pPr>
              <w:jc w:val="center"/>
              <w:rPr>
                <w:rFonts w:ascii="Avenir Next LT Pro Light" w:hAnsi="Avenir Next LT Pro Light" w:cs="Arial"/>
                <w:color w:val="000000"/>
                <w:sz w:val="18"/>
                <w:szCs w:val="18"/>
              </w:rPr>
            </w:pPr>
          </w:p>
          <w:p w14:paraId="56D97AB6" w14:textId="77777777" w:rsidR="0084698E" w:rsidRPr="00381024" w:rsidRDefault="0084698E" w:rsidP="0084698E">
            <w:pPr>
              <w:jc w:val="center"/>
              <w:rPr>
                <w:rFonts w:ascii="Avenir Next LT Pro Light" w:hAnsi="Avenir Next LT Pro Light" w:cs="Arial"/>
                <w:color w:val="000000"/>
                <w:sz w:val="18"/>
                <w:szCs w:val="18"/>
              </w:rPr>
            </w:pPr>
          </w:p>
          <w:p w14:paraId="347FDBC9" w14:textId="77777777" w:rsidR="0084698E" w:rsidRPr="00381024" w:rsidRDefault="0084698E" w:rsidP="0084698E">
            <w:pPr>
              <w:jc w:val="center"/>
              <w:rPr>
                <w:rFonts w:ascii="Avenir Next LT Pro Light" w:hAnsi="Avenir Next LT Pro Light" w:cs="Arial"/>
                <w:color w:val="000000"/>
                <w:sz w:val="18"/>
                <w:szCs w:val="18"/>
              </w:rPr>
            </w:pPr>
          </w:p>
          <w:p w14:paraId="0D491C0F" w14:textId="77777777" w:rsidR="0084698E" w:rsidRPr="00381024" w:rsidRDefault="0084698E" w:rsidP="0084698E">
            <w:pPr>
              <w:jc w:val="center"/>
              <w:rPr>
                <w:rFonts w:ascii="Avenir Next LT Pro Light" w:hAnsi="Avenir Next LT Pro Light" w:cs="Arial"/>
                <w:color w:val="000000"/>
                <w:sz w:val="18"/>
                <w:szCs w:val="18"/>
              </w:rPr>
            </w:pPr>
          </w:p>
          <w:p w14:paraId="56644012" w14:textId="77777777" w:rsidR="0084698E" w:rsidRPr="00381024" w:rsidRDefault="0084698E" w:rsidP="0084698E">
            <w:pPr>
              <w:jc w:val="center"/>
              <w:rPr>
                <w:rFonts w:ascii="Avenir Next LT Pro Light" w:hAnsi="Avenir Next LT Pro Light" w:cs="Arial"/>
                <w:color w:val="000000"/>
                <w:sz w:val="18"/>
                <w:szCs w:val="18"/>
              </w:rPr>
            </w:pPr>
          </w:p>
          <w:p w14:paraId="4B26028C" w14:textId="27C1F1C1" w:rsidR="0084698E" w:rsidRPr="00381024" w:rsidRDefault="0084698E" w:rsidP="0084698E">
            <w:pPr>
              <w:jc w:val="center"/>
              <w:rPr>
                <w:rFonts w:ascii="Avenir Next LT Pro Light" w:hAnsi="Avenir Next LT Pro Light" w:cs="Arial"/>
                <w:color w:val="000000"/>
                <w:sz w:val="18"/>
                <w:szCs w:val="18"/>
              </w:rPr>
            </w:pPr>
            <w:r w:rsidRPr="00381024">
              <w:rPr>
                <w:rFonts w:ascii="Avenir Next LT Pro Light" w:hAnsi="Avenir Next LT Pro Light" w:cs="Arial"/>
                <w:color w:val="000000"/>
                <w:sz w:val="18"/>
                <w:szCs w:val="18"/>
              </w:rPr>
              <w:lastRenderedPageBreak/>
              <w:t xml:space="preserve">To meet the community expectations assets &amp; needs when designing, implementing &amp; evaluating solutions to issues. Create better communication, and improve service delivery, </w:t>
            </w:r>
            <w:proofErr w:type="gramStart"/>
            <w:r w:rsidRPr="00381024">
              <w:rPr>
                <w:rFonts w:ascii="Avenir Next LT Pro Light" w:hAnsi="Avenir Next LT Pro Light" w:cs="Arial"/>
                <w:color w:val="000000"/>
                <w:sz w:val="18"/>
                <w:szCs w:val="18"/>
              </w:rPr>
              <w:t>efficiency</w:t>
            </w:r>
            <w:proofErr w:type="gramEnd"/>
            <w:r w:rsidRPr="00381024">
              <w:rPr>
                <w:rFonts w:ascii="Avenir Next LT Pro Light" w:hAnsi="Avenir Next LT Pro Light" w:cs="Arial"/>
                <w:color w:val="000000"/>
                <w:sz w:val="18"/>
                <w:szCs w:val="18"/>
              </w:rPr>
              <w:t xml:space="preserve"> and effectiveness.</w:t>
            </w:r>
          </w:p>
        </w:tc>
        <w:tc>
          <w:tcPr>
            <w:tcW w:w="0" w:type="auto"/>
            <w:tcBorders>
              <w:top w:val="nil"/>
              <w:left w:val="nil"/>
              <w:bottom w:val="single" w:sz="4" w:space="0" w:color="auto"/>
              <w:right w:val="single" w:sz="4" w:space="0" w:color="auto"/>
            </w:tcBorders>
            <w:shd w:val="clear" w:color="auto" w:fill="auto"/>
            <w:hideMark/>
          </w:tcPr>
          <w:p w14:paraId="0C3C8C14"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lastRenderedPageBreak/>
              <w:t>28/07/2020</w:t>
            </w:r>
            <w:r w:rsidRPr="00381024">
              <w:rPr>
                <w:rFonts w:ascii="Avenir Next LT Pro Light" w:hAnsi="Avenir Next LT Pro Light" w:cs="Calibri"/>
                <w:color w:val="000000"/>
                <w:sz w:val="18"/>
                <w:szCs w:val="18"/>
              </w:rPr>
              <w:br/>
              <w:t>01/11/2020</w:t>
            </w:r>
            <w:r w:rsidRPr="00381024">
              <w:rPr>
                <w:rFonts w:ascii="Avenir Next LT Pro Light" w:hAnsi="Avenir Next LT Pro Light" w:cs="Calibri"/>
                <w:color w:val="000000"/>
                <w:sz w:val="18"/>
                <w:szCs w:val="18"/>
              </w:rPr>
              <w:br/>
              <w:t>27/03/2021</w:t>
            </w:r>
            <w:r w:rsidRPr="00381024">
              <w:rPr>
                <w:rFonts w:ascii="Avenir Next LT Pro Light" w:hAnsi="Avenir Next LT Pro Light" w:cs="Calibri"/>
                <w:color w:val="000000"/>
                <w:sz w:val="18"/>
                <w:szCs w:val="18"/>
              </w:rPr>
              <w:br/>
              <w:t>12/05/2021</w:t>
            </w:r>
            <w:r w:rsidRPr="00381024">
              <w:rPr>
                <w:rFonts w:ascii="Avenir Next LT Pro Light" w:hAnsi="Avenir Next LT Pro Light" w:cs="Calibri"/>
                <w:color w:val="000000"/>
                <w:sz w:val="18"/>
                <w:szCs w:val="18"/>
              </w:rPr>
              <w:br/>
              <w:t>13/03/2021</w:t>
            </w:r>
          </w:p>
        </w:tc>
        <w:tc>
          <w:tcPr>
            <w:tcW w:w="1275" w:type="dxa"/>
            <w:tcBorders>
              <w:top w:val="nil"/>
              <w:left w:val="nil"/>
              <w:bottom w:val="single" w:sz="4" w:space="0" w:color="auto"/>
              <w:right w:val="single" w:sz="4" w:space="0" w:color="auto"/>
            </w:tcBorders>
            <w:shd w:val="clear" w:color="auto" w:fill="auto"/>
            <w:hideMark/>
          </w:tcPr>
          <w:p w14:paraId="09D69F3B"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09A7443F"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70F1E5FF"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0B1161EC"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hideMark/>
          </w:tcPr>
          <w:p w14:paraId="34E65EFF"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09/11/2020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 xml:space="preserve">12/05/2021- </w:t>
            </w:r>
            <w:r w:rsidRPr="00381024">
              <w:rPr>
                <w:rFonts w:ascii="Avenir Next LT Pro Light" w:hAnsi="Avenir Next LT Pro Light" w:cs="Calibri"/>
                <w:color w:val="000000"/>
                <w:sz w:val="18"/>
                <w:szCs w:val="18"/>
              </w:rPr>
              <w:br/>
              <w:t>Tabling of Draft Budget and Draft Reviewed IDP 2020/21</w:t>
            </w:r>
          </w:p>
        </w:tc>
      </w:tr>
      <w:tr w:rsidR="002812E9" w:rsidRPr="00381024" w14:paraId="2C277F89" w14:textId="77777777" w:rsidTr="002812E9">
        <w:trPr>
          <w:gridAfter w:val="1"/>
          <w:wAfter w:w="65" w:type="dxa"/>
          <w:trHeight w:val="710"/>
        </w:trPr>
        <w:tc>
          <w:tcPr>
            <w:tcW w:w="3376" w:type="dxa"/>
            <w:vMerge/>
            <w:tcBorders>
              <w:top w:val="nil"/>
              <w:left w:val="single" w:sz="4" w:space="0" w:color="auto"/>
              <w:bottom w:val="single" w:sz="4" w:space="0" w:color="000000"/>
              <w:right w:val="single" w:sz="4" w:space="0" w:color="auto"/>
            </w:tcBorders>
            <w:vAlign w:val="center"/>
            <w:hideMark/>
          </w:tcPr>
          <w:p w14:paraId="4C4C7AC8" w14:textId="77777777" w:rsidR="0084698E" w:rsidRPr="00381024" w:rsidRDefault="0084698E" w:rsidP="0084698E">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2D0F2013"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13/08/2020</w:t>
            </w:r>
            <w:r w:rsidRPr="00381024">
              <w:rPr>
                <w:rFonts w:ascii="Avenir Next LT Pro Light" w:hAnsi="Avenir Next LT Pro Light" w:cs="Calibri"/>
                <w:color w:val="000000"/>
                <w:sz w:val="18"/>
                <w:szCs w:val="18"/>
              </w:rPr>
              <w:br/>
              <w:t>15/11/2020</w:t>
            </w:r>
            <w:r w:rsidRPr="00381024">
              <w:rPr>
                <w:rFonts w:ascii="Avenir Next LT Pro Light" w:hAnsi="Avenir Next LT Pro Light" w:cs="Calibri"/>
                <w:color w:val="000000"/>
                <w:sz w:val="18"/>
                <w:szCs w:val="18"/>
              </w:rPr>
              <w:br/>
              <w:t>28/03/2021</w:t>
            </w:r>
            <w:r w:rsidRPr="00381024">
              <w:rPr>
                <w:rFonts w:ascii="Avenir Next LT Pro Light" w:hAnsi="Avenir Next LT Pro Light" w:cs="Calibri"/>
                <w:color w:val="000000"/>
                <w:sz w:val="18"/>
                <w:szCs w:val="18"/>
              </w:rPr>
              <w:br/>
              <w:t>11/05/2021</w:t>
            </w:r>
          </w:p>
        </w:tc>
        <w:tc>
          <w:tcPr>
            <w:tcW w:w="1275" w:type="dxa"/>
            <w:tcBorders>
              <w:top w:val="nil"/>
              <w:left w:val="nil"/>
              <w:bottom w:val="single" w:sz="4" w:space="0" w:color="auto"/>
              <w:right w:val="single" w:sz="4" w:space="0" w:color="auto"/>
            </w:tcBorders>
            <w:shd w:val="clear" w:color="auto" w:fill="auto"/>
            <w:hideMark/>
          </w:tcPr>
          <w:p w14:paraId="384E5571"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3030900A"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5212AE1E"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31AE909D"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hideMark/>
          </w:tcPr>
          <w:p w14:paraId="10EE971A"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09/11/2020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11/05/2021</w:t>
            </w:r>
            <w:r w:rsidRPr="00381024">
              <w:rPr>
                <w:rFonts w:ascii="Avenir Next LT Pro Light" w:hAnsi="Avenir Next LT Pro Light" w:cs="Calibri"/>
                <w:color w:val="000000"/>
                <w:sz w:val="18"/>
                <w:szCs w:val="18"/>
              </w:rPr>
              <w:br/>
              <w:t>Tabling of Draft Budget and Draft Reviewed IDP 2020/21</w:t>
            </w:r>
          </w:p>
        </w:tc>
      </w:tr>
      <w:tr w:rsidR="002812E9" w:rsidRPr="00381024" w14:paraId="10D734CB" w14:textId="77777777" w:rsidTr="002812E9">
        <w:trPr>
          <w:gridAfter w:val="1"/>
          <w:wAfter w:w="65" w:type="dxa"/>
          <w:trHeight w:val="1928"/>
        </w:trPr>
        <w:tc>
          <w:tcPr>
            <w:tcW w:w="3376" w:type="dxa"/>
            <w:vMerge/>
            <w:tcBorders>
              <w:top w:val="nil"/>
              <w:left w:val="single" w:sz="4" w:space="0" w:color="auto"/>
              <w:bottom w:val="single" w:sz="4" w:space="0" w:color="000000"/>
              <w:right w:val="single" w:sz="4" w:space="0" w:color="auto"/>
            </w:tcBorders>
            <w:vAlign w:val="center"/>
            <w:hideMark/>
          </w:tcPr>
          <w:p w14:paraId="0254825D" w14:textId="77777777" w:rsidR="0084698E" w:rsidRPr="00381024" w:rsidRDefault="0084698E" w:rsidP="0084698E">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7F19EA38"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05/08/2020</w:t>
            </w:r>
            <w:r w:rsidRPr="00381024">
              <w:rPr>
                <w:rFonts w:ascii="Avenir Next LT Pro Light" w:hAnsi="Avenir Next LT Pro Light" w:cs="Calibri"/>
                <w:color w:val="000000"/>
                <w:sz w:val="18"/>
                <w:szCs w:val="18"/>
              </w:rPr>
              <w:br/>
              <w:t>24/10/2020</w:t>
            </w:r>
            <w:r w:rsidRPr="00381024">
              <w:rPr>
                <w:rFonts w:ascii="Avenir Next LT Pro Light" w:hAnsi="Avenir Next LT Pro Light" w:cs="Calibri"/>
                <w:color w:val="000000"/>
                <w:sz w:val="18"/>
                <w:szCs w:val="18"/>
              </w:rPr>
              <w:br/>
              <w:t>16/11/2020</w:t>
            </w:r>
            <w:r w:rsidRPr="00381024">
              <w:rPr>
                <w:rFonts w:ascii="Avenir Next LT Pro Light" w:hAnsi="Avenir Next LT Pro Light" w:cs="Calibri"/>
                <w:color w:val="000000"/>
                <w:sz w:val="18"/>
                <w:szCs w:val="18"/>
              </w:rPr>
              <w:br/>
              <w:t>28/11/2020</w:t>
            </w:r>
            <w:r w:rsidRPr="00381024">
              <w:rPr>
                <w:rFonts w:ascii="Avenir Next LT Pro Light" w:hAnsi="Avenir Next LT Pro Light" w:cs="Calibri"/>
                <w:color w:val="000000"/>
                <w:sz w:val="18"/>
                <w:szCs w:val="18"/>
              </w:rPr>
              <w:br/>
              <w:t>11/01/2021</w:t>
            </w:r>
            <w:r w:rsidRPr="00381024">
              <w:rPr>
                <w:rFonts w:ascii="Avenir Next LT Pro Light" w:hAnsi="Avenir Next LT Pro Light" w:cs="Calibri"/>
                <w:color w:val="000000"/>
                <w:sz w:val="18"/>
                <w:szCs w:val="18"/>
              </w:rPr>
              <w:br/>
              <w:t>04/03/2021</w:t>
            </w:r>
            <w:r w:rsidRPr="00381024">
              <w:rPr>
                <w:rFonts w:ascii="Avenir Next LT Pro Light" w:hAnsi="Avenir Next LT Pro Light" w:cs="Calibri"/>
                <w:color w:val="000000"/>
                <w:sz w:val="18"/>
                <w:szCs w:val="18"/>
              </w:rPr>
              <w:br/>
              <w:t>09/03/2021</w:t>
            </w:r>
            <w:r w:rsidRPr="00381024">
              <w:rPr>
                <w:rFonts w:ascii="Avenir Next LT Pro Light" w:hAnsi="Avenir Next LT Pro Light" w:cs="Calibri"/>
                <w:color w:val="000000"/>
                <w:sz w:val="18"/>
                <w:szCs w:val="18"/>
              </w:rPr>
              <w:br/>
              <w:t>05/2021]</w:t>
            </w:r>
            <w:r w:rsidRPr="00381024">
              <w:rPr>
                <w:rFonts w:ascii="Avenir Next LT Pro Light" w:hAnsi="Avenir Next LT Pro Light" w:cs="Calibri"/>
                <w:color w:val="000000"/>
                <w:sz w:val="18"/>
                <w:szCs w:val="18"/>
              </w:rPr>
              <w:br/>
              <w:t>07/06/2021</w:t>
            </w:r>
          </w:p>
        </w:tc>
        <w:tc>
          <w:tcPr>
            <w:tcW w:w="1275" w:type="dxa"/>
            <w:tcBorders>
              <w:top w:val="nil"/>
              <w:left w:val="nil"/>
              <w:bottom w:val="single" w:sz="4" w:space="0" w:color="auto"/>
              <w:right w:val="single" w:sz="4" w:space="0" w:color="auto"/>
            </w:tcBorders>
            <w:shd w:val="clear" w:color="auto" w:fill="auto"/>
            <w:hideMark/>
          </w:tcPr>
          <w:p w14:paraId="203B6EA5"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23106392"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46C89149"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177A6EAB"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hideMark/>
          </w:tcPr>
          <w:p w14:paraId="4EF46518"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16/11/2020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18/05/2021</w:t>
            </w:r>
            <w:r w:rsidRPr="00381024">
              <w:rPr>
                <w:rFonts w:ascii="Avenir Next LT Pro Light" w:hAnsi="Avenir Next LT Pro Light" w:cs="Calibri"/>
                <w:color w:val="000000"/>
                <w:sz w:val="18"/>
                <w:szCs w:val="18"/>
              </w:rPr>
              <w:br/>
              <w:t>Tabling of Draft Budget and Draft Reviewed IDP 2020/21</w:t>
            </w:r>
          </w:p>
        </w:tc>
      </w:tr>
      <w:tr w:rsidR="002812E9" w:rsidRPr="00381024" w14:paraId="1C891EBB" w14:textId="77777777" w:rsidTr="002812E9">
        <w:trPr>
          <w:gridAfter w:val="1"/>
          <w:wAfter w:w="65" w:type="dxa"/>
          <w:trHeight w:val="1285"/>
        </w:trPr>
        <w:tc>
          <w:tcPr>
            <w:tcW w:w="3376" w:type="dxa"/>
            <w:vMerge/>
            <w:tcBorders>
              <w:top w:val="nil"/>
              <w:left w:val="single" w:sz="4" w:space="0" w:color="auto"/>
              <w:bottom w:val="single" w:sz="4" w:space="0" w:color="000000"/>
              <w:right w:val="single" w:sz="4" w:space="0" w:color="auto"/>
            </w:tcBorders>
            <w:vAlign w:val="center"/>
            <w:hideMark/>
          </w:tcPr>
          <w:p w14:paraId="2B1118E1" w14:textId="77777777" w:rsidR="0084698E" w:rsidRPr="00381024" w:rsidRDefault="0084698E" w:rsidP="0084698E">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49F42E01"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24/07/2020</w:t>
            </w:r>
            <w:r w:rsidRPr="00381024">
              <w:rPr>
                <w:rFonts w:ascii="Avenir Next LT Pro Light" w:hAnsi="Avenir Next LT Pro Light" w:cs="Calibri"/>
                <w:color w:val="000000"/>
                <w:sz w:val="18"/>
                <w:szCs w:val="18"/>
              </w:rPr>
              <w:br/>
              <w:t>24/10/2020</w:t>
            </w:r>
            <w:r w:rsidRPr="00381024">
              <w:rPr>
                <w:rFonts w:ascii="Avenir Next LT Pro Light" w:hAnsi="Avenir Next LT Pro Light" w:cs="Calibri"/>
                <w:color w:val="000000"/>
                <w:sz w:val="18"/>
                <w:szCs w:val="18"/>
              </w:rPr>
              <w:br/>
              <w:t>16/11/2020</w:t>
            </w:r>
            <w:r w:rsidRPr="00381024">
              <w:rPr>
                <w:rFonts w:ascii="Avenir Next LT Pro Light" w:hAnsi="Avenir Next LT Pro Light" w:cs="Calibri"/>
                <w:color w:val="000000"/>
                <w:sz w:val="18"/>
                <w:szCs w:val="18"/>
              </w:rPr>
              <w:br/>
              <w:t>13/03/2021</w:t>
            </w:r>
            <w:r w:rsidRPr="00381024">
              <w:rPr>
                <w:rFonts w:ascii="Avenir Next LT Pro Light" w:hAnsi="Avenir Next LT Pro Light" w:cs="Calibri"/>
                <w:color w:val="000000"/>
                <w:sz w:val="18"/>
                <w:szCs w:val="18"/>
              </w:rPr>
              <w:br/>
              <w:t>19/05/2021</w:t>
            </w:r>
          </w:p>
        </w:tc>
        <w:tc>
          <w:tcPr>
            <w:tcW w:w="1275" w:type="dxa"/>
            <w:tcBorders>
              <w:top w:val="nil"/>
              <w:left w:val="nil"/>
              <w:bottom w:val="single" w:sz="4" w:space="0" w:color="auto"/>
              <w:right w:val="single" w:sz="4" w:space="0" w:color="auto"/>
            </w:tcBorders>
            <w:shd w:val="clear" w:color="auto" w:fill="auto"/>
            <w:hideMark/>
          </w:tcPr>
          <w:p w14:paraId="3795B408"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05285E51"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78B700DF"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1FA954BD"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vAlign w:val="bottom"/>
            <w:hideMark/>
          </w:tcPr>
          <w:p w14:paraId="3E249587"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16/11/2020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21/05/2021</w:t>
            </w:r>
            <w:r w:rsidRPr="00381024">
              <w:rPr>
                <w:rFonts w:ascii="Avenir Next LT Pro Light" w:hAnsi="Avenir Next LT Pro Light" w:cs="Calibri"/>
                <w:color w:val="000000"/>
                <w:sz w:val="18"/>
                <w:szCs w:val="18"/>
              </w:rPr>
              <w:br/>
              <w:t>Tabling of Draft Budget and Draft Reviewed IDP 2020/21</w:t>
            </w:r>
          </w:p>
        </w:tc>
      </w:tr>
      <w:tr w:rsidR="002812E9" w:rsidRPr="00381024" w14:paraId="458361EB" w14:textId="77777777" w:rsidTr="002812E9">
        <w:trPr>
          <w:gridAfter w:val="1"/>
          <w:wAfter w:w="65" w:type="dxa"/>
          <w:trHeight w:val="1285"/>
        </w:trPr>
        <w:tc>
          <w:tcPr>
            <w:tcW w:w="3376" w:type="dxa"/>
            <w:vMerge/>
            <w:tcBorders>
              <w:top w:val="nil"/>
              <w:left w:val="single" w:sz="4" w:space="0" w:color="auto"/>
              <w:bottom w:val="single" w:sz="4" w:space="0" w:color="000000"/>
              <w:right w:val="single" w:sz="4" w:space="0" w:color="auto"/>
            </w:tcBorders>
            <w:vAlign w:val="center"/>
            <w:hideMark/>
          </w:tcPr>
          <w:p w14:paraId="536CB8BC" w14:textId="77777777" w:rsidR="0084698E" w:rsidRPr="00381024" w:rsidRDefault="0084698E" w:rsidP="0084698E">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0CF7E51C"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15/07/2020</w:t>
            </w:r>
            <w:r w:rsidRPr="00381024">
              <w:rPr>
                <w:rFonts w:ascii="Avenir Next LT Pro Light" w:hAnsi="Avenir Next LT Pro Light" w:cs="Calibri"/>
                <w:color w:val="000000"/>
                <w:sz w:val="18"/>
                <w:szCs w:val="18"/>
              </w:rPr>
              <w:br/>
              <w:t>09/11/2020</w:t>
            </w:r>
            <w:r w:rsidRPr="00381024">
              <w:rPr>
                <w:rFonts w:ascii="Avenir Next LT Pro Light" w:hAnsi="Avenir Next LT Pro Light" w:cs="Calibri"/>
                <w:color w:val="000000"/>
                <w:sz w:val="18"/>
                <w:szCs w:val="18"/>
              </w:rPr>
              <w:br/>
              <w:t>27/03/2021</w:t>
            </w:r>
            <w:r w:rsidRPr="00381024">
              <w:rPr>
                <w:rFonts w:ascii="Avenir Next LT Pro Light" w:hAnsi="Avenir Next LT Pro Light" w:cs="Calibri"/>
                <w:color w:val="000000"/>
                <w:sz w:val="18"/>
                <w:szCs w:val="18"/>
              </w:rPr>
              <w:br/>
              <w:t>01/04/2021</w:t>
            </w:r>
            <w:r w:rsidRPr="00381024">
              <w:rPr>
                <w:rFonts w:ascii="Avenir Next LT Pro Light" w:hAnsi="Avenir Next LT Pro Light" w:cs="Calibri"/>
                <w:color w:val="000000"/>
                <w:sz w:val="18"/>
                <w:szCs w:val="18"/>
              </w:rPr>
              <w:br/>
              <w:t>17/05/2021</w:t>
            </w:r>
          </w:p>
        </w:tc>
        <w:tc>
          <w:tcPr>
            <w:tcW w:w="1275" w:type="dxa"/>
            <w:tcBorders>
              <w:top w:val="nil"/>
              <w:left w:val="nil"/>
              <w:bottom w:val="single" w:sz="4" w:space="0" w:color="auto"/>
              <w:right w:val="single" w:sz="4" w:space="0" w:color="auto"/>
            </w:tcBorders>
            <w:shd w:val="clear" w:color="auto" w:fill="auto"/>
            <w:hideMark/>
          </w:tcPr>
          <w:p w14:paraId="1D1D0A5D"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7E23452F"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2A220D25"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775EFBA9"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vAlign w:val="bottom"/>
            <w:hideMark/>
          </w:tcPr>
          <w:p w14:paraId="11E97D94"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09/11/2020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17/05/2021</w:t>
            </w:r>
            <w:r w:rsidRPr="00381024">
              <w:rPr>
                <w:rFonts w:ascii="Avenir Next LT Pro Light" w:hAnsi="Avenir Next LT Pro Light" w:cs="Calibri"/>
                <w:color w:val="000000"/>
                <w:sz w:val="18"/>
                <w:szCs w:val="18"/>
              </w:rPr>
              <w:br/>
              <w:t>Tabling of Draft Budget and Draft Reviewed IDP 2020/21</w:t>
            </w:r>
          </w:p>
        </w:tc>
      </w:tr>
      <w:tr w:rsidR="002812E9" w:rsidRPr="00381024" w14:paraId="53C6BDBB" w14:textId="77777777" w:rsidTr="002812E9">
        <w:trPr>
          <w:gridAfter w:val="1"/>
          <w:wAfter w:w="65" w:type="dxa"/>
          <w:trHeight w:val="1285"/>
        </w:trPr>
        <w:tc>
          <w:tcPr>
            <w:tcW w:w="3376" w:type="dxa"/>
            <w:vMerge/>
            <w:tcBorders>
              <w:top w:val="nil"/>
              <w:left w:val="single" w:sz="4" w:space="0" w:color="auto"/>
              <w:bottom w:val="single" w:sz="4" w:space="0" w:color="000000"/>
              <w:right w:val="single" w:sz="4" w:space="0" w:color="auto"/>
            </w:tcBorders>
            <w:vAlign w:val="center"/>
            <w:hideMark/>
          </w:tcPr>
          <w:p w14:paraId="5C505554" w14:textId="77777777" w:rsidR="0084698E" w:rsidRPr="00381024" w:rsidRDefault="0084698E" w:rsidP="0084698E">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10E65302"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06/08/2020</w:t>
            </w:r>
            <w:r w:rsidRPr="00381024">
              <w:rPr>
                <w:rFonts w:ascii="Avenir Next LT Pro Light" w:hAnsi="Avenir Next LT Pro Light" w:cs="Calibri"/>
                <w:color w:val="000000"/>
                <w:sz w:val="18"/>
                <w:szCs w:val="18"/>
              </w:rPr>
              <w:br/>
              <w:t>18/10/2020</w:t>
            </w:r>
            <w:r w:rsidRPr="00381024">
              <w:rPr>
                <w:rFonts w:ascii="Avenir Next LT Pro Light" w:hAnsi="Avenir Next LT Pro Light" w:cs="Calibri"/>
                <w:color w:val="000000"/>
                <w:sz w:val="18"/>
                <w:szCs w:val="18"/>
              </w:rPr>
              <w:br/>
              <w:t>13/11/2020</w:t>
            </w:r>
            <w:r w:rsidRPr="00381024">
              <w:rPr>
                <w:rFonts w:ascii="Avenir Next LT Pro Light" w:hAnsi="Avenir Next LT Pro Light" w:cs="Calibri"/>
                <w:color w:val="000000"/>
                <w:sz w:val="18"/>
                <w:szCs w:val="18"/>
              </w:rPr>
              <w:br/>
              <w:t>30/03/2021</w:t>
            </w:r>
            <w:r w:rsidRPr="00381024">
              <w:rPr>
                <w:rFonts w:ascii="Avenir Next LT Pro Light" w:hAnsi="Avenir Next LT Pro Light" w:cs="Calibri"/>
                <w:color w:val="000000"/>
                <w:sz w:val="18"/>
                <w:szCs w:val="18"/>
              </w:rPr>
              <w:br/>
              <w:t>13/05/2021</w:t>
            </w:r>
          </w:p>
        </w:tc>
        <w:tc>
          <w:tcPr>
            <w:tcW w:w="1275" w:type="dxa"/>
            <w:tcBorders>
              <w:top w:val="nil"/>
              <w:left w:val="nil"/>
              <w:bottom w:val="single" w:sz="4" w:space="0" w:color="auto"/>
              <w:right w:val="single" w:sz="4" w:space="0" w:color="auto"/>
            </w:tcBorders>
            <w:shd w:val="clear" w:color="auto" w:fill="auto"/>
            <w:hideMark/>
          </w:tcPr>
          <w:p w14:paraId="6F0B1EE2"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18ACB5EC"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34CBCEEA"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09CDB8FC"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hideMark/>
          </w:tcPr>
          <w:p w14:paraId="343E4416"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13/11/2020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13/05/2021</w:t>
            </w:r>
            <w:r w:rsidRPr="00381024">
              <w:rPr>
                <w:rFonts w:ascii="Avenir Next LT Pro Light" w:hAnsi="Avenir Next LT Pro Light" w:cs="Calibri"/>
                <w:color w:val="000000"/>
                <w:sz w:val="18"/>
                <w:szCs w:val="18"/>
              </w:rPr>
              <w:br/>
              <w:t>Tabling of Draft Budget and Draft Reviewed IDP 2020/21</w:t>
            </w:r>
          </w:p>
        </w:tc>
      </w:tr>
      <w:tr w:rsidR="002812E9" w:rsidRPr="00381024" w14:paraId="2A244716" w14:textId="77777777" w:rsidTr="002812E9">
        <w:trPr>
          <w:gridAfter w:val="1"/>
          <w:wAfter w:w="65" w:type="dxa"/>
          <w:trHeight w:val="1744"/>
        </w:trPr>
        <w:tc>
          <w:tcPr>
            <w:tcW w:w="3376" w:type="dxa"/>
            <w:vMerge/>
            <w:tcBorders>
              <w:top w:val="nil"/>
              <w:left w:val="single" w:sz="4" w:space="0" w:color="auto"/>
              <w:bottom w:val="single" w:sz="4" w:space="0" w:color="000000"/>
              <w:right w:val="single" w:sz="4" w:space="0" w:color="auto"/>
            </w:tcBorders>
            <w:vAlign w:val="center"/>
            <w:hideMark/>
          </w:tcPr>
          <w:p w14:paraId="0A69A28D" w14:textId="77777777" w:rsidR="0084698E" w:rsidRPr="00381024" w:rsidRDefault="0084698E" w:rsidP="0084698E">
            <w:pPr>
              <w:rPr>
                <w:rFonts w:ascii="Avenir Next LT Pro Light" w:hAnsi="Avenir Next LT Pro Light" w:cs="Arial"/>
                <w:color w:val="000000"/>
                <w:sz w:val="18"/>
                <w:szCs w:val="18"/>
              </w:rPr>
            </w:pPr>
          </w:p>
        </w:tc>
        <w:tc>
          <w:tcPr>
            <w:tcW w:w="0" w:type="auto"/>
            <w:tcBorders>
              <w:top w:val="nil"/>
              <w:left w:val="nil"/>
              <w:bottom w:val="single" w:sz="4" w:space="0" w:color="auto"/>
              <w:right w:val="single" w:sz="4" w:space="0" w:color="auto"/>
            </w:tcBorders>
            <w:shd w:val="clear" w:color="auto" w:fill="auto"/>
            <w:hideMark/>
          </w:tcPr>
          <w:p w14:paraId="118DB91E"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04/09/2020</w:t>
            </w:r>
            <w:r w:rsidRPr="00381024">
              <w:rPr>
                <w:rFonts w:ascii="Avenir Next LT Pro Light" w:hAnsi="Avenir Next LT Pro Light" w:cs="Calibri"/>
                <w:color w:val="000000"/>
                <w:sz w:val="18"/>
                <w:szCs w:val="18"/>
              </w:rPr>
              <w:br/>
              <w:t>13/11/2020</w:t>
            </w:r>
            <w:r w:rsidRPr="00381024">
              <w:rPr>
                <w:rFonts w:ascii="Avenir Next LT Pro Light" w:hAnsi="Avenir Next LT Pro Light" w:cs="Calibri"/>
                <w:color w:val="000000"/>
                <w:sz w:val="18"/>
                <w:szCs w:val="18"/>
              </w:rPr>
              <w:br/>
              <w:t>06/12/2020</w:t>
            </w:r>
            <w:r w:rsidRPr="00381024">
              <w:rPr>
                <w:rFonts w:ascii="Avenir Next LT Pro Light" w:hAnsi="Avenir Next LT Pro Light" w:cs="Calibri"/>
                <w:color w:val="000000"/>
                <w:sz w:val="18"/>
                <w:szCs w:val="18"/>
              </w:rPr>
              <w:br/>
              <w:t>29/03/2021</w:t>
            </w:r>
            <w:r w:rsidRPr="00381024">
              <w:rPr>
                <w:rFonts w:ascii="Avenir Next LT Pro Light" w:hAnsi="Avenir Next LT Pro Light" w:cs="Calibri"/>
                <w:color w:val="000000"/>
                <w:sz w:val="18"/>
                <w:szCs w:val="18"/>
              </w:rPr>
              <w:br/>
              <w:t>02/05/2021</w:t>
            </w:r>
            <w:r w:rsidRPr="00381024">
              <w:rPr>
                <w:rFonts w:ascii="Avenir Next LT Pro Light" w:hAnsi="Avenir Next LT Pro Light" w:cs="Calibri"/>
                <w:color w:val="000000"/>
                <w:sz w:val="18"/>
                <w:szCs w:val="18"/>
              </w:rPr>
              <w:br/>
              <w:t>14/05/2021</w:t>
            </w:r>
            <w:r w:rsidRPr="00381024">
              <w:rPr>
                <w:rFonts w:ascii="Avenir Next LT Pro Light" w:hAnsi="Avenir Next LT Pro Light" w:cs="Calibri"/>
                <w:color w:val="000000"/>
                <w:sz w:val="18"/>
                <w:szCs w:val="18"/>
              </w:rPr>
              <w:br/>
              <w:t>28/05/2021</w:t>
            </w:r>
          </w:p>
        </w:tc>
        <w:tc>
          <w:tcPr>
            <w:tcW w:w="1275" w:type="dxa"/>
            <w:tcBorders>
              <w:top w:val="nil"/>
              <w:left w:val="nil"/>
              <w:bottom w:val="single" w:sz="4" w:space="0" w:color="auto"/>
              <w:right w:val="single" w:sz="4" w:space="0" w:color="auto"/>
            </w:tcBorders>
            <w:shd w:val="clear" w:color="auto" w:fill="auto"/>
            <w:hideMark/>
          </w:tcPr>
          <w:p w14:paraId="050368BA"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w:t>
            </w:r>
          </w:p>
        </w:tc>
        <w:tc>
          <w:tcPr>
            <w:tcW w:w="1452" w:type="dxa"/>
            <w:tcBorders>
              <w:top w:val="nil"/>
              <w:left w:val="nil"/>
              <w:bottom w:val="single" w:sz="4" w:space="0" w:color="auto"/>
              <w:right w:val="single" w:sz="4" w:space="0" w:color="auto"/>
            </w:tcBorders>
            <w:shd w:val="clear" w:color="auto" w:fill="auto"/>
            <w:hideMark/>
          </w:tcPr>
          <w:p w14:paraId="6ED55D37"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2</w:t>
            </w:r>
          </w:p>
        </w:tc>
        <w:tc>
          <w:tcPr>
            <w:tcW w:w="1188" w:type="dxa"/>
            <w:tcBorders>
              <w:top w:val="nil"/>
              <w:left w:val="nil"/>
              <w:bottom w:val="single" w:sz="4" w:space="0" w:color="auto"/>
              <w:right w:val="single" w:sz="4" w:space="0" w:color="auto"/>
            </w:tcBorders>
            <w:shd w:val="clear" w:color="auto" w:fill="auto"/>
            <w:hideMark/>
          </w:tcPr>
          <w:p w14:paraId="0A660949" w14:textId="77777777" w:rsidR="0084698E" w:rsidRPr="00381024" w:rsidRDefault="0084698E" w:rsidP="0084698E">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100</w:t>
            </w:r>
          </w:p>
        </w:tc>
        <w:tc>
          <w:tcPr>
            <w:tcW w:w="1171" w:type="dxa"/>
            <w:tcBorders>
              <w:top w:val="nil"/>
              <w:left w:val="nil"/>
              <w:bottom w:val="single" w:sz="4" w:space="0" w:color="auto"/>
              <w:right w:val="single" w:sz="4" w:space="0" w:color="auto"/>
            </w:tcBorders>
            <w:shd w:val="clear" w:color="auto" w:fill="auto"/>
            <w:hideMark/>
          </w:tcPr>
          <w:p w14:paraId="077EE434" w14:textId="77777777"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Yes</w:t>
            </w:r>
          </w:p>
        </w:tc>
        <w:tc>
          <w:tcPr>
            <w:tcW w:w="2404" w:type="dxa"/>
            <w:tcBorders>
              <w:top w:val="nil"/>
              <w:left w:val="nil"/>
              <w:bottom w:val="single" w:sz="4" w:space="0" w:color="auto"/>
              <w:right w:val="single" w:sz="4" w:space="0" w:color="auto"/>
            </w:tcBorders>
            <w:shd w:val="clear" w:color="auto" w:fill="auto"/>
            <w:hideMark/>
          </w:tcPr>
          <w:p w14:paraId="2A055896" w14:textId="671E7EB3" w:rsidR="0084698E" w:rsidRPr="00381024" w:rsidRDefault="0084698E" w:rsidP="0084698E">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13/11/2020</w:t>
            </w:r>
            <w:r w:rsidRPr="00381024">
              <w:rPr>
                <w:rFonts w:ascii="Avenir Next LT Pro Light" w:hAnsi="Avenir Next LT Pro Light" w:cs="Calibri"/>
                <w:color w:val="000000"/>
                <w:sz w:val="18"/>
                <w:szCs w:val="18"/>
              </w:rPr>
              <w:br/>
              <w:t>Mayoral Outreach Programmes (IDP Roadshows)</w:t>
            </w:r>
            <w:r w:rsidRPr="00381024">
              <w:rPr>
                <w:rFonts w:ascii="Avenir Next LT Pro Light" w:hAnsi="Avenir Next LT Pro Light" w:cs="Calibri"/>
                <w:color w:val="000000"/>
                <w:sz w:val="18"/>
                <w:szCs w:val="18"/>
              </w:rPr>
              <w:br/>
              <w:t>14/05/2021</w:t>
            </w:r>
          </w:p>
        </w:tc>
      </w:tr>
    </w:tbl>
    <w:p w14:paraId="2C8D9E33" w14:textId="7C34DCF0" w:rsidR="00EE1EA7" w:rsidRPr="00381024" w:rsidRDefault="002812E9" w:rsidP="002812E9">
      <w:pPr>
        <w:tabs>
          <w:tab w:val="left" w:pos="11400"/>
          <w:tab w:val="right" w:pos="12415"/>
        </w:tabs>
        <w:autoSpaceDE w:val="0"/>
        <w:autoSpaceDN w:val="0"/>
        <w:adjustRightInd w:val="0"/>
        <w:contextualSpacing/>
        <w:rPr>
          <w:rFonts w:ascii="Avenir Next LT Pro Light" w:hAnsi="Avenir Next LT Pro Light" w:cs="Arial"/>
          <w:i/>
          <w:iCs/>
        </w:rPr>
      </w:pPr>
      <w:r w:rsidRPr="00381024">
        <w:rPr>
          <w:rFonts w:ascii="Avenir Next LT Pro Light" w:hAnsi="Avenir Next LT Pro Light" w:cs="Arial"/>
          <w:i/>
          <w:iCs/>
        </w:rPr>
        <w:tab/>
        <w:t>T 2.4.3</w:t>
      </w:r>
      <w:r w:rsidRPr="00381024">
        <w:rPr>
          <w:rFonts w:ascii="Avenir Next LT Pro Light" w:hAnsi="Avenir Next LT Pro Light" w:cs="Arial"/>
          <w:i/>
          <w:iCs/>
        </w:rPr>
        <w:tab/>
      </w:r>
    </w:p>
    <w:p w14:paraId="0CE02F45" w14:textId="46224A6A" w:rsidR="002812E9" w:rsidRPr="00381024" w:rsidRDefault="002812E9" w:rsidP="002812E9">
      <w:pPr>
        <w:rPr>
          <w:rFonts w:ascii="Avenir Next LT Pro Light" w:hAnsi="Avenir Next LT Pro Light" w:cs="Arial"/>
        </w:rPr>
        <w:sectPr w:rsidR="002812E9" w:rsidRPr="00381024" w:rsidSect="002812E9">
          <w:pgSz w:w="15840" w:h="12240" w:orient="landscape"/>
          <w:pgMar w:top="2234" w:right="1985" w:bottom="1440" w:left="1440" w:header="425" w:footer="709" w:gutter="0"/>
          <w:cols w:space="708"/>
          <w:titlePg/>
          <w:docGrid w:linePitch="360"/>
        </w:sectPr>
      </w:pPr>
    </w:p>
    <w:p w14:paraId="02E19A25" w14:textId="34DDCF3F" w:rsidR="00EE1EA7" w:rsidRPr="00537644" w:rsidRDefault="0084698E" w:rsidP="00537644">
      <w:pPr>
        <w:autoSpaceDE w:val="0"/>
        <w:autoSpaceDN w:val="0"/>
        <w:adjustRightInd w:val="0"/>
        <w:contextualSpacing/>
        <w:jc w:val="right"/>
        <w:rPr>
          <w:rFonts w:ascii="Avenir Next LT Pro Light" w:hAnsi="Avenir Next LT Pro Light" w:cs="Arial"/>
          <w:i/>
          <w:iCs/>
        </w:rPr>
      </w:pPr>
      <w:r w:rsidRPr="00381024">
        <w:rPr>
          <w:rFonts w:ascii="Avenir Next LT Pro Light" w:hAnsi="Avenir Next LT Pro Light" w:cs="Arial"/>
          <w:i/>
          <w:iCs/>
        </w:rPr>
        <w:lastRenderedPageBreak/>
        <w:t xml:space="preserve">  </w:t>
      </w:r>
    </w:p>
    <w:p w14:paraId="62B2A158" w14:textId="77777777" w:rsidR="0084698E" w:rsidRPr="00381024" w:rsidRDefault="0084698E" w:rsidP="00256BB6">
      <w:pPr>
        <w:autoSpaceDE w:val="0"/>
        <w:autoSpaceDN w:val="0"/>
        <w:adjustRightInd w:val="0"/>
        <w:contextualSpacing/>
        <w:jc w:val="both"/>
        <w:rPr>
          <w:rFonts w:ascii="Avenir Next LT Pro Light" w:hAnsi="Avenir Next LT Pro Light" w:cs="Arial"/>
        </w:rPr>
      </w:pPr>
    </w:p>
    <w:p w14:paraId="2F9614FB" w14:textId="77777777" w:rsidR="00836D5A" w:rsidRPr="00381024" w:rsidRDefault="00743016"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COMMENT</w:t>
      </w:r>
      <w:r w:rsidR="005F5646" w:rsidRPr="00381024">
        <w:rPr>
          <w:rFonts w:ascii="Avenir Next LT Pro Light" w:hAnsi="Avenir Next LT Pro Light" w:cs="Arial"/>
          <w:bCs/>
        </w:rPr>
        <w:t xml:space="preserve"> ON THE EFFECTIVENESS OF </w:t>
      </w:r>
      <w:r w:rsidR="001F3F9C" w:rsidRPr="00381024">
        <w:rPr>
          <w:rFonts w:ascii="Avenir Next LT Pro Light" w:hAnsi="Avenir Next LT Pro Light" w:cs="Arial"/>
          <w:bCs/>
        </w:rPr>
        <w:t>THE PUBLIC MEETINGS HELD</w:t>
      </w:r>
      <w:r w:rsidR="00836D5A" w:rsidRPr="00381024">
        <w:rPr>
          <w:rFonts w:ascii="Avenir Next LT Pro Light" w:hAnsi="Avenir Next LT Pro Light" w:cs="Arial"/>
          <w:bCs/>
        </w:rPr>
        <w:t>:</w:t>
      </w:r>
    </w:p>
    <w:p w14:paraId="2BAFAA51" w14:textId="77777777" w:rsidR="00AF486A" w:rsidRPr="00381024" w:rsidRDefault="00AF486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color w:val="FF0000"/>
        </w:rPr>
      </w:pPr>
    </w:p>
    <w:p w14:paraId="0D25A3B2" w14:textId="77777777" w:rsidR="00836D5A" w:rsidRPr="00381024" w:rsidRDefault="00AF486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rPr>
        <w:t xml:space="preserve">All wards have been functional for the </w:t>
      </w:r>
      <w:r w:rsidR="00D97F4F" w:rsidRPr="00381024">
        <w:rPr>
          <w:rFonts w:ascii="Avenir Next LT Pro Light" w:hAnsi="Avenir Next LT Pro Light" w:cs="Arial"/>
          <w:bCs/>
        </w:rPr>
        <w:t>2020/2021</w:t>
      </w:r>
      <w:r w:rsidRPr="00381024">
        <w:rPr>
          <w:rFonts w:ascii="Avenir Next LT Pro Light" w:hAnsi="Avenir Next LT Pro Light" w:cs="Arial"/>
          <w:bCs/>
        </w:rPr>
        <w:t xml:space="preserve"> financial year, except for quarter 4, when the COVID pandemic affected the country and led to restrictions and lockdown. </w:t>
      </w:r>
    </w:p>
    <w:p w14:paraId="780594F7" w14:textId="77777777" w:rsidR="00AF486A" w:rsidRPr="00381024" w:rsidRDefault="00AF486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0930B581" w14:textId="77777777" w:rsidR="00AF486A" w:rsidRPr="00381024" w:rsidRDefault="00AF486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rPr>
        <w:t>This had hindered the Public and Ward Committee meetings, due to the restrictions that had to be followed during the lockdown levels</w:t>
      </w:r>
      <w:r w:rsidR="00A00D25" w:rsidRPr="00381024">
        <w:rPr>
          <w:rFonts w:ascii="Avenir Next LT Pro Light" w:hAnsi="Avenir Next LT Pro Light" w:cs="Arial"/>
          <w:bCs/>
        </w:rPr>
        <w:t>.</w:t>
      </w:r>
    </w:p>
    <w:p w14:paraId="2CAFCD63" w14:textId="77777777" w:rsidR="00AC780D" w:rsidRPr="00381024" w:rsidRDefault="00AC780D"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6F67194B" w14:textId="2F8C2711" w:rsidR="00836D5A" w:rsidRPr="00381024" w:rsidRDefault="00836D5A" w:rsidP="00AC780D">
      <w:pPr>
        <w:pBdr>
          <w:top w:val="single" w:sz="4" w:space="0"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w:t>
      </w:r>
      <w:r w:rsidR="0028690D" w:rsidRPr="00381024">
        <w:rPr>
          <w:rFonts w:ascii="Avenir Next LT Pro Light" w:hAnsi="Avenir Next LT Pro Light" w:cs="Arial"/>
          <w:bCs/>
          <w:i/>
        </w:rPr>
        <w:t>4</w:t>
      </w:r>
      <w:r w:rsidRPr="00381024">
        <w:rPr>
          <w:rFonts w:ascii="Avenir Next LT Pro Light" w:hAnsi="Avenir Next LT Pro Light" w:cs="Arial"/>
          <w:bCs/>
          <w:i/>
        </w:rPr>
        <w:t>.</w:t>
      </w:r>
      <w:r w:rsidR="0084698E" w:rsidRPr="00381024">
        <w:rPr>
          <w:rFonts w:ascii="Avenir Next LT Pro Light" w:hAnsi="Avenir Next LT Pro Light" w:cs="Arial"/>
          <w:bCs/>
          <w:i/>
        </w:rPr>
        <w:t>4</w:t>
      </w:r>
    </w:p>
    <w:p w14:paraId="61423347" w14:textId="77777777" w:rsidR="001F3F9C" w:rsidRPr="00381024" w:rsidRDefault="001F3F9C" w:rsidP="00256BB6">
      <w:pPr>
        <w:contextualSpacing/>
        <w:jc w:val="both"/>
        <w:rPr>
          <w:rFonts w:ascii="Avenir Next LT Pro Light" w:hAnsi="Avenir Next LT Pro Light" w:cs="Arial"/>
          <w:bCs/>
        </w:rPr>
      </w:pPr>
    </w:p>
    <w:p w14:paraId="12C3AA50" w14:textId="77777777" w:rsidR="00C45F15" w:rsidRPr="00381024" w:rsidRDefault="00C45F15" w:rsidP="00256BB6">
      <w:pPr>
        <w:contextualSpacing/>
        <w:jc w:val="both"/>
        <w:rPr>
          <w:rFonts w:ascii="Avenir Next LT Pro Light" w:hAnsi="Avenir Next LT Pro Light" w:cs="Arial"/>
          <w:bCs/>
        </w:rPr>
      </w:pPr>
    </w:p>
    <w:p w14:paraId="7769863E" w14:textId="77777777" w:rsidR="001C2EF6" w:rsidRPr="00381024" w:rsidRDefault="001C2EF6" w:rsidP="00256BB6">
      <w:pPr>
        <w:contextualSpacing/>
        <w:jc w:val="both"/>
        <w:rPr>
          <w:rFonts w:ascii="Avenir Next LT Pro Light" w:hAnsi="Avenir Next LT Pro Light" w:cs="Arial"/>
          <w:bCs/>
        </w:rPr>
      </w:pPr>
    </w:p>
    <w:p w14:paraId="264FE7CB" w14:textId="77777777" w:rsidR="002B06BB" w:rsidRPr="00381024" w:rsidRDefault="0028690D" w:rsidP="00256BB6">
      <w:pPr>
        <w:pStyle w:val="Heading3"/>
        <w:spacing w:before="0"/>
        <w:contextualSpacing/>
        <w:jc w:val="both"/>
        <w:rPr>
          <w:rFonts w:ascii="Avenir Next LT Pro Light" w:hAnsi="Avenir Next LT Pro Light" w:cs="Arial"/>
        </w:rPr>
      </w:pPr>
      <w:bookmarkStart w:id="44" w:name="_Toc331763637"/>
      <w:bookmarkStart w:id="45" w:name="_Toc99613258"/>
      <w:r w:rsidRPr="00381024">
        <w:rPr>
          <w:rFonts w:ascii="Avenir Next LT Pro Light" w:hAnsi="Avenir Next LT Pro Light" w:cs="Arial"/>
        </w:rPr>
        <w:t>2.5</w:t>
      </w:r>
      <w:r w:rsidRPr="00381024">
        <w:rPr>
          <w:rFonts w:ascii="Avenir Next LT Pro Light" w:hAnsi="Avenir Next LT Pro Light" w:cs="Arial"/>
        </w:rPr>
        <w:tab/>
      </w:r>
      <w:r w:rsidR="00C86F25" w:rsidRPr="00381024">
        <w:rPr>
          <w:rFonts w:ascii="Avenir Next LT Pro Light" w:hAnsi="Avenir Next LT Pro Light" w:cs="Arial"/>
        </w:rPr>
        <w:t>IDP PARTICIPATION AND ALIGNMENT</w:t>
      </w:r>
      <w:bookmarkEnd w:id="44"/>
      <w:bookmarkEnd w:id="45"/>
    </w:p>
    <w:p w14:paraId="627C268B" w14:textId="77777777" w:rsidR="00F66ED5" w:rsidRPr="00381024" w:rsidRDefault="00F66ED5" w:rsidP="00256BB6">
      <w:pPr>
        <w:autoSpaceDE w:val="0"/>
        <w:autoSpaceDN w:val="0"/>
        <w:adjustRightInd w:val="0"/>
        <w:contextualSpacing/>
        <w:jc w:val="both"/>
        <w:rPr>
          <w:rFonts w:ascii="Avenir Next LT Pro Light" w:hAnsi="Avenir Next LT Pro Light" w:cs="Arial"/>
          <w:bCs/>
        </w:rPr>
      </w:pPr>
    </w:p>
    <w:p w14:paraId="4FDF8D7E" w14:textId="77777777" w:rsidR="00F66ED5" w:rsidRPr="00381024" w:rsidRDefault="00F66ED5" w:rsidP="00256BB6">
      <w:pPr>
        <w:autoSpaceDE w:val="0"/>
        <w:autoSpaceDN w:val="0"/>
        <w:adjustRightInd w:val="0"/>
        <w:contextualSpacing/>
        <w:jc w:val="both"/>
        <w:rPr>
          <w:rFonts w:ascii="Avenir Next LT Pro Light" w:hAnsi="Avenir Next LT Pro Light" w:cs="Arial"/>
          <w:bCs/>
        </w:rPr>
      </w:pPr>
    </w:p>
    <w:tbl>
      <w:tblPr>
        <w:tblW w:w="9072" w:type="dxa"/>
        <w:tblInd w:w="103" w:type="dxa"/>
        <w:tblLook w:val="04A0" w:firstRow="1" w:lastRow="0" w:firstColumn="1" w:lastColumn="0" w:noHBand="0" w:noVBand="1"/>
      </w:tblPr>
      <w:tblGrid>
        <w:gridCol w:w="7852"/>
        <w:gridCol w:w="1220"/>
      </w:tblGrid>
      <w:tr w:rsidR="002526B5" w:rsidRPr="00381024" w14:paraId="74D397B6" w14:textId="77777777" w:rsidTr="002526B5">
        <w:trPr>
          <w:trHeight w:val="694"/>
        </w:trPr>
        <w:tc>
          <w:tcPr>
            <w:tcW w:w="7852" w:type="dxa"/>
            <w:tcBorders>
              <w:top w:val="single" w:sz="4" w:space="0" w:color="auto"/>
              <w:left w:val="single" w:sz="4" w:space="0" w:color="auto"/>
              <w:bottom w:val="single" w:sz="4" w:space="0" w:color="auto"/>
              <w:right w:val="single" w:sz="4" w:space="0" w:color="auto"/>
            </w:tcBorders>
            <w:shd w:val="clear" w:color="000000" w:fill="C2D69A"/>
            <w:hideMark/>
          </w:tcPr>
          <w:p w14:paraId="4E44034C" w14:textId="77777777" w:rsidR="002526B5" w:rsidRPr="00381024" w:rsidRDefault="002526B5" w:rsidP="00256BB6">
            <w:pPr>
              <w:contextualSpacing/>
              <w:jc w:val="both"/>
              <w:rPr>
                <w:rFonts w:ascii="Avenir Next LT Pro Light" w:hAnsi="Avenir Next LT Pro Light" w:cs="Arial"/>
                <w:b/>
                <w:bCs/>
                <w:color w:val="000000"/>
                <w:sz w:val="22"/>
                <w:szCs w:val="22"/>
              </w:rPr>
            </w:pPr>
            <w:r w:rsidRPr="00381024">
              <w:rPr>
                <w:rFonts w:ascii="Avenir Next LT Pro Light" w:hAnsi="Avenir Next LT Pro Light" w:cs="Arial"/>
                <w:b/>
                <w:bCs/>
                <w:color w:val="000000"/>
                <w:sz w:val="22"/>
                <w:szCs w:val="22"/>
              </w:rPr>
              <w:t>IDP Participation and Alignment Criteria*</w:t>
            </w:r>
          </w:p>
        </w:tc>
        <w:tc>
          <w:tcPr>
            <w:tcW w:w="1220" w:type="dxa"/>
            <w:tcBorders>
              <w:top w:val="single" w:sz="4" w:space="0" w:color="auto"/>
              <w:left w:val="nil"/>
              <w:bottom w:val="single" w:sz="4" w:space="0" w:color="auto"/>
              <w:right w:val="single" w:sz="4" w:space="0" w:color="auto"/>
            </w:tcBorders>
            <w:shd w:val="clear" w:color="000000" w:fill="C2D69A"/>
            <w:hideMark/>
          </w:tcPr>
          <w:p w14:paraId="223F635C" w14:textId="77777777" w:rsidR="002526B5" w:rsidRPr="00381024" w:rsidRDefault="002526B5" w:rsidP="00256BB6">
            <w:pPr>
              <w:contextualSpacing/>
              <w:jc w:val="both"/>
              <w:rPr>
                <w:rFonts w:ascii="Avenir Next LT Pro Light" w:hAnsi="Avenir Next LT Pro Light" w:cs="Arial"/>
                <w:b/>
                <w:bCs/>
                <w:color w:val="000000"/>
                <w:sz w:val="22"/>
                <w:szCs w:val="22"/>
              </w:rPr>
            </w:pPr>
            <w:r w:rsidRPr="00381024">
              <w:rPr>
                <w:rFonts w:ascii="Avenir Next LT Pro Light" w:hAnsi="Avenir Next LT Pro Light" w:cs="Arial"/>
                <w:b/>
                <w:bCs/>
                <w:color w:val="000000"/>
                <w:sz w:val="22"/>
                <w:szCs w:val="22"/>
              </w:rPr>
              <w:t>Yes/No</w:t>
            </w:r>
          </w:p>
        </w:tc>
      </w:tr>
      <w:tr w:rsidR="002526B5" w:rsidRPr="00381024" w14:paraId="47E9F017" w14:textId="77777777" w:rsidTr="002526B5">
        <w:trPr>
          <w:trHeight w:val="394"/>
        </w:trPr>
        <w:tc>
          <w:tcPr>
            <w:tcW w:w="7852" w:type="dxa"/>
            <w:tcBorders>
              <w:top w:val="nil"/>
              <w:left w:val="single" w:sz="4" w:space="0" w:color="auto"/>
              <w:bottom w:val="single" w:sz="4" w:space="0" w:color="auto"/>
              <w:right w:val="single" w:sz="4" w:space="0" w:color="auto"/>
            </w:tcBorders>
            <w:shd w:val="clear" w:color="auto" w:fill="auto"/>
            <w:hideMark/>
          </w:tcPr>
          <w:p w14:paraId="74701268"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municipality have impact, outcome, input, output indicators?</w:t>
            </w:r>
          </w:p>
        </w:tc>
        <w:tc>
          <w:tcPr>
            <w:tcW w:w="1220" w:type="dxa"/>
            <w:tcBorders>
              <w:top w:val="nil"/>
              <w:left w:val="nil"/>
              <w:bottom w:val="single" w:sz="4" w:space="0" w:color="auto"/>
              <w:right w:val="single" w:sz="4" w:space="0" w:color="auto"/>
            </w:tcBorders>
            <w:shd w:val="clear" w:color="auto" w:fill="auto"/>
            <w:hideMark/>
          </w:tcPr>
          <w:p w14:paraId="0A7F1233"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 </w:t>
            </w:r>
            <w:r w:rsidR="00AF486A" w:rsidRPr="00381024">
              <w:rPr>
                <w:rFonts w:ascii="Avenir Next LT Pro Light" w:hAnsi="Avenir Next LT Pro Light" w:cs="Arial"/>
                <w:color w:val="000000"/>
              </w:rPr>
              <w:t>Yes</w:t>
            </w:r>
          </w:p>
        </w:tc>
      </w:tr>
      <w:tr w:rsidR="002526B5" w:rsidRPr="00381024" w14:paraId="352D53D1" w14:textId="77777777" w:rsidTr="008D4ECA">
        <w:trPr>
          <w:trHeight w:val="358"/>
        </w:trPr>
        <w:tc>
          <w:tcPr>
            <w:tcW w:w="7852" w:type="dxa"/>
            <w:tcBorders>
              <w:top w:val="nil"/>
              <w:left w:val="single" w:sz="4" w:space="0" w:color="auto"/>
              <w:bottom w:val="single" w:sz="4" w:space="0" w:color="auto"/>
              <w:right w:val="single" w:sz="4" w:space="0" w:color="auto"/>
            </w:tcBorders>
            <w:shd w:val="clear" w:color="auto" w:fill="auto"/>
            <w:hideMark/>
          </w:tcPr>
          <w:p w14:paraId="74AC79B8"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IDP have priorities, objectives, KPIs, development strategies?</w:t>
            </w:r>
          </w:p>
        </w:tc>
        <w:tc>
          <w:tcPr>
            <w:tcW w:w="1220" w:type="dxa"/>
            <w:tcBorders>
              <w:top w:val="nil"/>
              <w:left w:val="nil"/>
              <w:bottom w:val="single" w:sz="4" w:space="0" w:color="auto"/>
              <w:right w:val="single" w:sz="4" w:space="0" w:color="auto"/>
            </w:tcBorders>
            <w:shd w:val="clear" w:color="auto" w:fill="auto"/>
            <w:hideMark/>
          </w:tcPr>
          <w:p w14:paraId="17C6801B" w14:textId="77777777" w:rsidR="002526B5" w:rsidRPr="00381024" w:rsidRDefault="002526B5" w:rsidP="00256BB6">
            <w:pPr>
              <w:contextualSpacing/>
              <w:jc w:val="both"/>
              <w:rPr>
                <w:rFonts w:ascii="Avenir Next LT Pro Light" w:hAnsi="Avenir Next LT Pro Light" w:cs="Arial"/>
                <w:color w:val="000000"/>
              </w:rPr>
            </w:pPr>
            <w:r w:rsidRPr="00381024">
              <w:rPr>
                <w:rFonts w:ascii="Avenir Next LT Pro Light" w:hAnsi="Avenir Next LT Pro Light" w:cs="Arial"/>
                <w:color w:val="000000"/>
              </w:rPr>
              <w:t> </w:t>
            </w:r>
            <w:r w:rsidR="007C01E1" w:rsidRPr="00381024">
              <w:rPr>
                <w:rFonts w:ascii="Avenir Next LT Pro Light" w:hAnsi="Avenir Next LT Pro Light" w:cs="Arial"/>
                <w:color w:val="000000"/>
              </w:rPr>
              <w:t>Yes</w:t>
            </w:r>
          </w:p>
        </w:tc>
      </w:tr>
      <w:tr w:rsidR="007C01E1" w:rsidRPr="00381024" w14:paraId="56595795" w14:textId="77777777" w:rsidTr="002526B5">
        <w:trPr>
          <w:trHeight w:val="300"/>
        </w:trPr>
        <w:tc>
          <w:tcPr>
            <w:tcW w:w="7852" w:type="dxa"/>
            <w:tcBorders>
              <w:top w:val="nil"/>
              <w:left w:val="single" w:sz="4" w:space="0" w:color="auto"/>
              <w:bottom w:val="single" w:sz="4" w:space="0" w:color="auto"/>
              <w:right w:val="single" w:sz="4" w:space="0" w:color="auto"/>
            </w:tcBorders>
            <w:shd w:val="clear" w:color="auto" w:fill="auto"/>
            <w:hideMark/>
          </w:tcPr>
          <w:p w14:paraId="26F541C2"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IDP have multi-year targets?</w:t>
            </w:r>
          </w:p>
        </w:tc>
        <w:tc>
          <w:tcPr>
            <w:tcW w:w="1220" w:type="dxa"/>
            <w:tcBorders>
              <w:top w:val="nil"/>
              <w:left w:val="nil"/>
              <w:bottom w:val="single" w:sz="4" w:space="0" w:color="auto"/>
              <w:right w:val="single" w:sz="4" w:space="0" w:color="auto"/>
            </w:tcBorders>
            <w:shd w:val="clear" w:color="auto" w:fill="auto"/>
            <w:hideMark/>
          </w:tcPr>
          <w:p w14:paraId="29E8783C"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69CC30B2"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3C81DB67"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Are the above aligned and can they calculate into a score?</w:t>
            </w:r>
          </w:p>
        </w:tc>
        <w:tc>
          <w:tcPr>
            <w:tcW w:w="1220" w:type="dxa"/>
            <w:tcBorders>
              <w:top w:val="nil"/>
              <w:left w:val="nil"/>
              <w:bottom w:val="single" w:sz="4" w:space="0" w:color="auto"/>
              <w:right w:val="single" w:sz="4" w:space="0" w:color="auto"/>
            </w:tcBorders>
            <w:shd w:val="clear" w:color="auto" w:fill="auto"/>
            <w:hideMark/>
          </w:tcPr>
          <w:p w14:paraId="5CCAC3F3"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53ED6D95"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974FA53"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Does the budget align directly to the KPIs in the strategic plan?</w:t>
            </w:r>
          </w:p>
        </w:tc>
        <w:tc>
          <w:tcPr>
            <w:tcW w:w="1220" w:type="dxa"/>
            <w:tcBorders>
              <w:top w:val="nil"/>
              <w:left w:val="nil"/>
              <w:bottom w:val="single" w:sz="4" w:space="0" w:color="auto"/>
              <w:right w:val="single" w:sz="4" w:space="0" w:color="auto"/>
            </w:tcBorders>
            <w:shd w:val="clear" w:color="auto" w:fill="auto"/>
            <w:hideMark/>
          </w:tcPr>
          <w:p w14:paraId="77B41DF0"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4CB83AA9"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691CE76"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 the IDP KPIs align to the Section 57 Managers</w:t>
            </w:r>
          </w:p>
        </w:tc>
        <w:tc>
          <w:tcPr>
            <w:tcW w:w="1220" w:type="dxa"/>
            <w:tcBorders>
              <w:top w:val="nil"/>
              <w:left w:val="nil"/>
              <w:bottom w:val="single" w:sz="4" w:space="0" w:color="auto"/>
              <w:right w:val="single" w:sz="4" w:space="0" w:color="auto"/>
            </w:tcBorders>
            <w:shd w:val="clear" w:color="auto" w:fill="auto"/>
            <w:hideMark/>
          </w:tcPr>
          <w:p w14:paraId="32AA5CD6"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0CF16B3F" w14:textId="77777777" w:rsidTr="002526B5">
        <w:trPr>
          <w:trHeight w:val="315"/>
        </w:trPr>
        <w:tc>
          <w:tcPr>
            <w:tcW w:w="7852" w:type="dxa"/>
            <w:tcBorders>
              <w:top w:val="nil"/>
              <w:left w:val="single" w:sz="4" w:space="0" w:color="auto"/>
              <w:bottom w:val="single" w:sz="4" w:space="0" w:color="auto"/>
              <w:right w:val="single" w:sz="4" w:space="0" w:color="auto"/>
            </w:tcBorders>
            <w:shd w:val="clear" w:color="auto" w:fill="auto"/>
            <w:hideMark/>
          </w:tcPr>
          <w:p w14:paraId="52AF32B8"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 the IDP KPIs lead to functional area KPIs as per the SDBIP?</w:t>
            </w:r>
          </w:p>
        </w:tc>
        <w:tc>
          <w:tcPr>
            <w:tcW w:w="1220" w:type="dxa"/>
            <w:tcBorders>
              <w:top w:val="nil"/>
              <w:left w:val="nil"/>
              <w:bottom w:val="single" w:sz="4" w:space="0" w:color="auto"/>
              <w:right w:val="single" w:sz="4" w:space="0" w:color="auto"/>
            </w:tcBorders>
            <w:shd w:val="clear" w:color="auto" w:fill="auto"/>
            <w:hideMark/>
          </w:tcPr>
          <w:p w14:paraId="2639A811"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181BEA2E" w14:textId="77777777" w:rsidTr="00CD04B5">
        <w:trPr>
          <w:trHeight w:val="376"/>
        </w:trPr>
        <w:tc>
          <w:tcPr>
            <w:tcW w:w="7852" w:type="dxa"/>
            <w:tcBorders>
              <w:top w:val="nil"/>
              <w:left w:val="single" w:sz="4" w:space="0" w:color="auto"/>
              <w:bottom w:val="nil"/>
              <w:right w:val="single" w:sz="4" w:space="0" w:color="auto"/>
            </w:tcBorders>
            <w:shd w:val="clear" w:color="auto" w:fill="auto"/>
            <w:hideMark/>
          </w:tcPr>
          <w:p w14:paraId="24AC05E9"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Do the IDP KPIs align with the provincial KPIs on the 12 Outcomes</w:t>
            </w:r>
          </w:p>
        </w:tc>
        <w:tc>
          <w:tcPr>
            <w:tcW w:w="1220" w:type="dxa"/>
            <w:tcBorders>
              <w:top w:val="nil"/>
              <w:left w:val="nil"/>
              <w:bottom w:val="single" w:sz="4" w:space="0" w:color="auto"/>
              <w:right w:val="single" w:sz="4" w:space="0" w:color="auto"/>
            </w:tcBorders>
            <w:shd w:val="clear" w:color="auto" w:fill="auto"/>
            <w:hideMark/>
          </w:tcPr>
          <w:p w14:paraId="766B940F"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1524AAD1" w14:textId="77777777" w:rsidTr="002526B5">
        <w:trPr>
          <w:trHeight w:val="315"/>
        </w:trPr>
        <w:tc>
          <w:tcPr>
            <w:tcW w:w="7852" w:type="dxa"/>
            <w:tcBorders>
              <w:top w:val="single" w:sz="4" w:space="0" w:color="auto"/>
              <w:left w:val="single" w:sz="4" w:space="0" w:color="auto"/>
              <w:bottom w:val="single" w:sz="4" w:space="0" w:color="auto"/>
              <w:right w:val="single" w:sz="4" w:space="0" w:color="auto"/>
            </w:tcBorders>
            <w:shd w:val="clear" w:color="auto" w:fill="auto"/>
            <w:hideMark/>
          </w:tcPr>
          <w:p w14:paraId="01F39B64"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 xml:space="preserve">Were the indicators communicated to the public? </w:t>
            </w:r>
          </w:p>
        </w:tc>
        <w:tc>
          <w:tcPr>
            <w:tcW w:w="1220" w:type="dxa"/>
            <w:tcBorders>
              <w:top w:val="nil"/>
              <w:left w:val="nil"/>
              <w:bottom w:val="single" w:sz="4" w:space="0" w:color="auto"/>
              <w:right w:val="single" w:sz="4" w:space="0" w:color="auto"/>
            </w:tcBorders>
            <w:shd w:val="clear" w:color="auto" w:fill="auto"/>
            <w:hideMark/>
          </w:tcPr>
          <w:p w14:paraId="799CF309"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7C01E1" w:rsidRPr="00381024" w14:paraId="52921E61" w14:textId="77777777" w:rsidTr="008D4ECA">
        <w:trPr>
          <w:trHeight w:val="343"/>
        </w:trPr>
        <w:tc>
          <w:tcPr>
            <w:tcW w:w="7852" w:type="dxa"/>
            <w:tcBorders>
              <w:top w:val="nil"/>
              <w:left w:val="single" w:sz="4" w:space="0" w:color="auto"/>
              <w:bottom w:val="single" w:sz="4" w:space="0" w:color="auto"/>
              <w:right w:val="single" w:sz="4" w:space="0" w:color="auto"/>
            </w:tcBorders>
            <w:shd w:val="clear" w:color="auto" w:fill="auto"/>
            <w:hideMark/>
          </w:tcPr>
          <w:p w14:paraId="3AB9D8C9"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Were the four quarter aligned reports submitted within stipulated time frames?</w:t>
            </w:r>
          </w:p>
        </w:tc>
        <w:tc>
          <w:tcPr>
            <w:tcW w:w="1220" w:type="dxa"/>
            <w:tcBorders>
              <w:top w:val="nil"/>
              <w:left w:val="nil"/>
              <w:bottom w:val="single" w:sz="4" w:space="0" w:color="auto"/>
              <w:right w:val="single" w:sz="4" w:space="0" w:color="auto"/>
            </w:tcBorders>
            <w:shd w:val="clear" w:color="auto" w:fill="auto"/>
            <w:hideMark/>
          </w:tcPr>
          <w:p w14:paraId="06BE6E17" w14:textId="77777777" w:rsidR="007C01E1" w:rsidRPr="00381024" w:rsidRDefault="007C01E1" w:rsidP="007C01E1">
            <w:pPr>
              <w:contextualSpacing/>
              <w:jc w:val="both"/>
              <w:rPr>
                <w:rFonts w:ascii="Avenir Next LT Pro Light" w:hAnsi="Avenir Next LT Pro Light" w:cs="Arial"/>
                <w:color w:val="000000"/>
              </w:rPr>
            </w:pPr>
            <w:r w:rsidRPr="00381024">
              <w:rPr>
                <w:rFonts w:ascii="Avenir Next LT Pro Light" w:hAnsi="Avenir Next LT Pro Light" w:cs="Arial"/>
                <w:color w:val="000000"/>
              </w:rPr>
              <w:t>Yes</w:t>
            </w:r>
          </w:p>
        </w:tc>
      </w:tr>
      <w:tr w:rsidR="002526B5" w:rsidRPr="00381024" w14:paraId="7577D5A7" w14:textId="77777777" w:rsidTr="008D4ECA">
        <w:trPr>
          <w:trHeight w:val="523"/>
        </w:trPr>
        <w:tc>
          <w:tcPr>
            <w:tcW w:w="7852" w:type="dxa"/>
            <w:tcBorders>
              <w:top w:val="nil"/>
              <w:left w:val="single" w:sz="4" w:space="0" w:color="auto"/>
              <w:bottom w:val="single" w:sz="4" w:space="0" w:color="auto"/>
              <w:right w:val="nil"/>
            </w:tcBorders>
            <w:shd w:val="clear" w:color="auto" w:fill="auto"/>
            <w:hideMark/>
          </w:tcPr>
          <w:p w14:paraId="4AA447A7" w14:textId="77777777" w:rsidR="002526B5" w:rsidRPr="00381024" w:rsidRDefault="002526B5" w:rsidP="00256BB6">
            <w:pPr>
              <w:contextualSpacing/>
              <w:jc w:val="both"/>
              <w:rPr>
                <w:rFonts w:ascii="Avenir Next LT Pro Light" w:hAnsi="Avenir Next LT Pro Light" w:cs="Arial"/>
                <w:i/>
                <w:color w:val="000000"/>
              </w:rPr>
            </w:pPr>
            <w:r w:rsidRPr="00381024">
              <w:rPr>
                <w:rFonts w:ascii="Avenir Next LT Pro Light" w:hAnsi="Avenir Next LT Pro Light" w:cs="Arial"/>
                <w:i/>
                <w:color w:val="000000"/>
              </w:rPr>
              <w:t xml:space="preserve">* Section </w:t>
            </w:r>
            <w:r w:rsidR="00A06E38" w:rsidRPr="00381024">
              <w:rPr>
                <w:rFonts w:ascii="Avenir Next LT Pro Light" w:hAnsi="Avenir Next LT Pro Light" w:cs="Arial"/>
                <w:i/>
                <w:color w:val="000000"/>
              </w:rPr>
              <w:t>26 Municipal</w:t>
            </w:r>
            <w:r w:rsidRPr="00381024">
              <w:rPr>
                <w:rFonts w:ascii="Avenir Next LT Pro Light" w:hAnsi="Avenir Next LT Pro Light" w:cs="Arial"/>
                <w:i/>
                <w:color w:val="000000"/>
              </w:rPr>
              <w:t xml:space="preserve"> Systems Act 2000</w:t>
            </w:r>
          </w:p>
        </w:tc>
        <w:tc>
          <w:tcPr>
            <w:tcW w:w="1220" w:type="dxa"/>
            <w:tcBorders>
              <w:top w:val="nil"/>
              <w:left w:val="nil"/>
              <w:bottom w:val="single" w:sz="4" w:space="0" w:color="auto"/>
              <w:right w:val="single" w:sz="4" w:space="0" w:color="auto"/>
            </w:tcBorders>
            <w:shd w:val="clear" w:color="auto" w:fill="auto"/>
            <w:noWrap/>
            <w:vAlign w:val="bottom"/>
            <w:hideMark/>
          </w:tcPr>
          <w:p w14:paraId="1B5DB866" w14:textId="77777777" w:rsidR="002526B5" w:rsidRPr="00381024" w:rsidRDefault="002526B5" w:rsidP="00C22779">
            <w:pPr>
              <w:contextualSpacing/>
              <w:jc w:val="right"/>
              <w:rPr>
                <w:rFonts w:ascii="Avenir Next LT Pro Light" w:hAnsi="Avenir Next LT Pro Light" w:cs="Arial"/>
                <w:i/>
                <w:color w:val="000000"/>
              </w:rPr>
            </w:pPr>
            <w:r w:rsidRPr="00381024">
              <w:rPr>
                <w:rFonts w:ascii="Avenir Next LT Pro Light" w:hAnsi="Avenir Next LT Pro Light" w:cs="Arial"/>
                <w:i/>
                <w:color w:val="000000"/>
              </w:rPr>
              <w:t>T</w:t>
            </w:r>
            <w:r w:rsidR="00C22779" w:rsidRPr="00381024">
              <w:rPr>
                <w:rFonts w:ascii="Avenir Next LT Pro Light" w:hAnsi="Avenir Next LT Pro Light" w:cs="Arial"/>
                <w:i/>
                <w:color w:val="000000"/>
              </w:rPr>
              <w:t xml:space="preserve"> </w:t>
            </w:r>
            <w:r w:rsidRPr="00381024">
              <w:rPr>
                <w:rFonts w:ascii="Avenir Next LT Pro Light" w:hAnsi="Avenir Next LT Pro Light" w:cs="Arial"/>
                <w:i/>
                <w:color w:val="000000"/>
              </w:rPr>
              <w:t>2.5.1</w:t>
            </w:r>
          </w:p>
        </w:tc>
      </w:tr>
    </w:tbl>
    <w:p w14:paraId="114C5524" w14:textId="0DEFA21A" w:rsidR="009867AD" w:rsidRDefault="009867AD" w:rsidP="00256BB6">
      <w:pPr>
        <w:autoSpaceDE w:val="0"/>
        <w:autoSpaceDN w:val="0"/>
        <w:adjustRightInd w:val="0"/>
        <w:contextualSpacing/>
        <w:jc w:val="both"/>
        <w:rPr>
          <w:rFonts w:ascii="Avenir Next LT Pro Light" w:hAnsi="Avenir Next LT Pro Light" w:cs="Arial"/>
          <w:bCs/>
        </w:rPr>
      </w:pPr>
    </w:p>
    <w:p w14:paraId="3D2A759E" w14:textId="60D71232" w:rsidR="00537644" w:rsidRDefault="00537644" w:rsidP="00256BB6">
      <w:pPr>
        <w:autoSpaceDE w:val="0"/>
        <w:autoSpaceDN w:val="0"/>
        <w:adjustRightInd w:val="0"/>
        <w:contextualSpacing/>
        <w:jc w:val="both"/>
        <w:rPr>
          <w:rFonts w:ascii="Avenir Next LT Pro Light" w:hAnsi="Avenir Next LT Pro Light" w:cs="Arial"/>
          <w:bCs/>
        </w:rPr>
      </w:pPr>
    </w:p>
    <w:p w14:paraId="35E1E6B9" w14:textId="2555F7DF" w:rsidR="00537644" w:rsidRDefault="00537644" w:rsidP="00256BB6">
      <w:pPr>
        <w:autoSpaceDE w:val="0"/>
        <w:autoSpaceDN w:val="0"/>
        <w:adjustRightInd w:val="0"/>
        <w:contextualSpacing/>
        <w:jc w:val="both"/>
        <w:rPr>
          <w:rFonts w:ascii="Avenir Next LT Pro Light" w:hAnsi="Avenir Next LT Pro Light" w:cs="Arial"/>
          <w:bCs/>
        </w:rPr>
      </w:pPr>
    </w:p>
    <w:p w14:paraId="6E12F2F6" w14:textId="0E4BF6DD" w:rsidR="00537644" w:rsidRDefault="00537644" w:rsidP="00256BB6">
      <w:pPr>
        <w:autoSpaceDE w:val="0"/>
        <w:autoSpaceDN w:val="0"/>
        <w:adjustRightInd w:val="0"/>
        <w:contextualSpacing/>
        <w:jc w:val="both"/>
        <w:rPr>
          <w:rFonts w:ascii="Avenir Next LT Pro Light" w:hAnsi="Avenir Next LT Pro Light" w:cs="Arial"/>
          <w:bCs/>
        </w:rPr>
      </w:pPr>
    </w:p>
    <w:p w14:paraId="134A3828" w14:textId="75FCE963" w:rsidR="00537644" w:rsidRDefault="00537644" w:rsidP="00256BB6">
      <w:pPr>
        <w:autoSpaceDE w:val="0"/>
        <w:autoSpaceDN w:val="0"/>
        <w:adjustRightInd w:val="0"/>
        <w:contextualSpacing/>
        <w:jc w:val="both"/>
        <w:rPr>
          <w:rFonts w:ascii="Avenir Next LT Pro Light" w:hAnsi="Avenir Next LT Pro Light" w:cs="Arial"/>
          <w:bCs/>
        </w:rPr>
      </w:pPr>
    </w:p>
    <w:p w14:paraId="02928391" w14:textId="706CE4DB" w:rsidR="00537644" w:rsidRDefault="00537644" w:rsidP="00256BB6">
      <w:pPr>
        <w:autoSpaceDE w:val="0"/>
        <w:autoSpaceDN w:val="0"/>
        <w:adjustRightInd w:val="0"/>
        <w:contextualSpacing/>
        <w:jc w:val="both"/>
        <w:rPr>
          <w:rFonts w:ascii="Avenir Next LT Pro Light" w:hAnsi="Avenir Next LT Pro Light" w:cs="Arial"/>
          <w:bCs/>
        </w:rPr>
      </w:pPr>
    </w:p>
    <w:p w14:paraId="1C948ADD" w14:textId="77777777" w:rsidR="00537644" w:rsidRPr="00381024" w:rsidRDefault="00537644" w:rsidP="00256BB6">
      <w:pPr>
        <w:autoSpaceDE w:val="0"/>
        <w:autoSpaceDN w:val="0"/>
        <w:adjustRightInd w:val="0"/>
        <w:contextualSpacing/>
        <w:jc w:val="both"/>
        <w:rPr>
          <w:rFonts w:ascii="Avenir Next LT Pro Light" w:hAnsi="Avenir Next LT Pro Light" w:cs="Arial"/>
          <w:bCs/>
        </w:rPr>
      </w:pPr>
    </w:p>
    <w:p w14:paraId="386B0817" w14:textId="77777777" w:rsidR="001E582F" w:rsidRPr="00381024" w:rsidRDefault="00C62B7D" w:rsidP="00256BB6">
      <w:pPr>
        <w:pStyle w:val="Heading2"/>
        <w:contextualSpacing/>
        <w:jc w:val="both"/>
        <w:rPr>
          <w:rFonts w:ascii="Avenir Next LT Pro Light" w:hAnsi="Avenir Next LT Pro Light" w:cs="Arial"/>
        </w:rPr>
      </w:pPr>
      <w:bookmarkStart w:id="46" w:name="_Toc331763638"/>
      <w:bookmarkStart w:id="47" w:name="_Toc99613259"/>
      <w:r w:rsidRPr="00381024">
        <w:rPr>
          <w:rFonts w:ascii="Avenir Next LT Pro Light" w:hAnsi="Avenir Next LT Pro Light" w:cs="Arial"/>
          <w:caps w:val="0"/>
        </w:rPr>
        <w:lastRenderedPageBreak/>
        <w:t>COMPONENT D: CORPORATE GOVERNANCE</w:t>
      </w:r>
      <w:bookmarkEnd w:id="46"/>
      <w:bookmarkEnd w:id="47"/>
    </w:p>
    <w:p w14:paraId="7D22352A" w14:textId="77777777" w:rsidR="00A738A2" w:rsidRPr="00381024" w:rsidRDefault="00A738A2" w:rsidP="00256BB6">
      <w:pPr>
        <w:contextualSpacing/>
        <w:jc w:val="both"/>
        <w:rPr>
          <w:rFonts w:ascii="Avenir Next LT Pro Light" w:hAnsi="Avenir Next LT Pro Light" w:cs="Arial"/>
        </w:rPr>
      </w:pPr>
    </w:p>
    <w:p w14:paraId="245E9228" w14:textId="77777777" w:rsidR="005923E6" w:rsidRPr="00381024" w:rsidRDefault="005923E6" w:rsidP="00256BB6">
      <w:pPr>
        <w:contextualSpacing/>
        <w:jc w:val="both"/>
        <w:rPr>
          <w:rFonts w:ascii="Avenir Next LT Pro Light" w:hAnsi="Avenir Next LT Pro Light" w:cs="Arial"/>
        </w:rPr>
      </w:pPr>
    </w:p>
    <w:p w14:paraId="5B19D2C9" w14:textId="77777777" w:rsidR="0069681A" w:rsidRPr="00381024" w:rsidRDefault="0069681A"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OVERVIEW OF CORPORATE GOVERNANCE</w:t>
      </w:r>
    </w:p>
    <w:p w14:paraId="08B84316" w14:textId="77777777" w:rsidR="005923E6" w:rsidRPr="00381024"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1FF26335"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 xml:space="preserve">In general, </w:t>
      </w:r>
      <w:r w:rsidR="00C137A4" w:rsidRPr="00381024">
        <w:rPr>
          <w:rFonts w:ascii="Avenir Next LT Pro Light" w:hAnsi="Avenir Next LT Pro Light" w:cs="Arial"/>
          <w:bCs/>
          <w:iCs/>
        </w:rPr>
        <w:t>C</w:t>
      </w:r>
      <w:r w:rsidRPr="00381024">
        <w:rPr>
          <w:rFonts w:ascii="Avenir Next LT Pro Light" w:hAnsi="Avenir Next LT Pro Light" w:cs="Arial"/>
          <w:bCs/>
          <w:iCs/>
        </w:rPr>
        <w:t xml:space="preserve">orporate </w:t>
      </w:r>
      <w:r w:rsidR="00C137A4" w:rsidRPr="00381024">
        <w:rPr>
          <w:rFonts w:ascii="Avenir Next LT Pro Light" w:hAnsi="Avenir Next LT Pro Light" w:cs="Arial"/>
          <w:bCs/>
          <w:iCs/>
        </w:rPr>
        <w:t>G</w:t>
      </w:r>
      <w:r w:rsidRPr="00381024">
        <w:rPr>
          <w:rFonts w:ascii="Avenir Next LT Pro Light" w:hAnsi="Avenir Next LT Pro Light" w:cs="Arial"/>
          <w:bCs/>
          <w:iCs/>
        </w:rPr>
        <w:t>overnance is perceived as a normative principle of administrative law, which obliges any institution to perform its functions in a manner that promotes the values of efficiency, non- corruptibility, and responsiveness to civil society. The principle of good governance has also been espoused in the context of the internal operations of both the public and private sector organizations. In this way, corporate decision-making strategies integrate the principle of good governance and ensure that public interests and employees are considered.</w:t>
      </w:r>
    </w:p>
    <w:p w14:paraId="30D4B548"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p>
    <w:p w14:paraId="6B3B5A81" w14:textId="77777777" w:rsidR="005923E6" w:rsidRPr="00381024" w:rsidRDefault="007C01E1" w:rsidP="00C137A4">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Mkhambathini Corporate Governance entails risk management, anti-</w:t>
      </w:r>
      <w:r w:rsidRPr="00381024">
        <w:rPr>
          <w:rStyle w:val="NoSpacingChar"/>
          <w:rFonts w:ascii="Avenir Next LT Pro Light" w:hAnsi="Avenir Next LT Pro Light" w:cs="Arial"/>
        </w:rPr>
        <w:t>corruption and fraud</w:t>
      </w:r>
      <w:r w:rsidR="00C137A4" w:rsidRPr="00381024">
        <w:rPr>
          <w:rStyle w:val="NoSpacingChar"/>
          <w:rFonts w:ascii="Avenir Next LT Pro Light" w:hAnsi="Avenir Next LT Pro Light" w:cs="Arial"/>
        </w:rPr>
        <w:t xml:space="preserve"> </w:t>
      </w:r>
      <w:r w:rsidRPr="00381024">
        <w:rPr>
          <w:rStyle w:val="NoSpacingChar"/>
          <w:rFonts w:ascii="Avenir Next LT Pro Light" w:hAnsi="Avenir Next LT Pro Light" w:cs="Arial"/>
        </w:rPr>
        <w:t>risk</w:t>
      </w:r>
      <w:r w:rsidRPr="00381024">
        <w:rPr>
          <w:rFonts w:ascii="Avenir Next LT Pro Light" w:hAnsi="Avenir Next LT Pro Light" w:cs="Arial"/>
          <w:bCs/>
          <w:iCs/>
        </w:rPr>
        <w:t xml:space="preserve"> management, supply chain management, performance management and internal audit which is unpacked below.</w:t>
      </w:r>
    </w:p>
    <w:p w14:paraId="5F0BEE6A" w14:textId="425C7629" w:rsidR="0069681A" w:rsidRPr="00381024" w:rsidRDefault="0069681A" w:rsidP="00C22779">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w:t>
      </w:r>
      <w:r w:rsidR="0084698E" w:rsidRPr="00381024">
        <w:rPr>
          <w:rFonts w:ascii="Avenir Next LT Pro Light" w:hAnsi="Avenir Next LT Pro Light" w:cs="Arial"/>
          <w:bCs/>
          <w:i/>
        </w:rPr>
        <w:t>5.2</w:t>
      </w:r>
    </w:p>
    <w:p w14:paraId="5112AE43" w14:textId="77777777" w:rsidR="00C137A4" w:rsidRPr="00381024" w:rsidRDefault="00C137A4" w:rsidP="00256BB6">
      <w:pPr>
        <w:contextualSpacing/>
        <w:jc w:val="both"/>
        <w:rPr>
          <w:rFonts w:ascii="Avenir Next LT Pro Light" w:hAnsi="Avenir Next LT Pro Light" w:cs="Arial"/>
        </w:rPr>
      </w:pPr>
    </w:p>
    <w:p w14:paraId="54B41BE7" w14:textId="77777777" w:rsidR="00C137A4" w:rsidRPr="00381024" w:rsidRDefault="00C137A4" w:rsidP="00256BB6">
      <w:pPr>
        <w:contextualSpacing/>
        <w:jc w:val="both"/>
        <w:rPr>
          <w:rFonts w:ascii="Avenir Next LT Pro Light" w:hAnsi="Avenir Next LT Pro Light" w:cs="Arial"/>
        </w:rPr>
      </w:pPr>
    </w:p>
    <w:p w14:paraId="2536947A" w14:textId="4282C25C" w:rsidR="00167868" w:rsidRPr="00381024" w:rsidRDefault="00167868" w:rsidP="00537644">
      <w:pPr>
        <w:pStyle w:val="Heading3"/>
        <w:spacing w:before="0"/>
        <w:contextualSpacing/>
        <w:jc w:val="both"/>
        <w:rPr>
          <w:rFonts w:ascii="Avenir Next LT Pro Light" w:hAnsi="Avenir Next LT Pro Light" w:cs="Arial"/>
        </w:rPr>
      </w:pPr>
      <w:bookmarkStart w:id="48" w:name="_Toc331763639"/>
      <w:bookmarkStart w:id="49" w:name="_Toc99613260"/>
      <w:r w:rsidRPr="00381024">
        <w:rPr>
          <w:rFonts w:ascii="Avenir Next LT Pro Light" w:hAnsi="Avenir Next LT Pro Light" w:cs="Arial"/>
        </w:rPr>
        <w:t>2.6</w:t>
      </w:r>
      <w:r w:rsidRPr="00381024">
        <w:rPr>
          <w:rFonts w:ascii="Avenir Next LT Pro Light" w:hAnsi="Avenir Next LT Pro Light" w:cs="Arial"/>
        </w:rPr>
        <w:tab/>
        <w:t>RISK MANAGEMENT</w:t>
      </w:r>
      <w:bookmarkEnd w:id="48"/>
      <w:bookmarkEnd w:id="49"/>
    </w:p>
    <w:p w14:paraId="39EAE32A" w14:textId="77777777" w:rsidR="00840726" w:rsidRPr="00381024" w:rsidRDefault="00840726" w:rsidP="00256BB6">
      <w:pPr>
        <w:contextualSpacing/>
        <w:jc w:val="both"/>
        <w:rPr>
          <w:rFonts w:ascii="Avenir Next LT Pro Light" w:hAnsi="Avenir Next LT Pro Light" w:cs="Arial"/>
        </w:rPr>
      </w:pPr>
    </w:p>
    <w:p w14:paraId="031989BE" w14:textId="77777777" w:rsidR="00B73AE1" w:rsidRPr="00381024" w:rsidRDefault="00B73AE1"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RISK MANAGEMENT</w:t>
      </w:r>
    </w:p>
    <w:p w14:paraId="05C5FC71" w14:textId="77777777" w:rsidR="00B73AE1" w:rsidRPr="00381024" w:rsidRDefault="00B73AE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17723A4C" w14:textId="77777777" w:rsidR="00BE7593" w:rsidRPr="00381024" w:rsidRDefault="0033296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sz w:val="18"/>
          <w:szCs w:val="18"/>
        </w:rPr>
      </w:pPr>
      <w:r w:rsidRPr="00381024">
        <w:rPr>
          <w:rFonts w:ascii="Avenir Next LT Pro Light" w:hAnsi="Avenir Next LT Pro Light" w:cs="Arial"/>
          <w:bCs/>
          <w:i/>
          <w:sz w:val="18"/>
          <w:szCs w:val="18"/>
        </w:rPr>
        <w:t xml:space="preserve">Note: MFMA </w:t>
      </w:r>
      <w:r w:rsidR="00A57369" w:rsidRPr="00381024">
        <w:rPr>
          <w:rFonts w:ascii="Avenir Next LT Pro Light" w:hAnsi="Avenir Next LT Pro Light" w:cs="Arial"/>
          <w:bCs/>
          <w:i/>
          <w:sz w:val="18"/>
          <w:szCs w:val="18"/>
        </w:rPr>
        <w:t xml:space="preserve">section </w:t>
      </w:r>
      <w:r w:rsidR="00DA2E76" w:rsidRPr="00381024">
        <w:rPr>
          <w:rFonts w:ascii="Avenir Next LT Pro Light" w:hAnsi="Avenir Next LT Pro Light" w:cs="Arial"/>
          <w:bCs/>
          <w:i/>
          <w:sz w:val="18"/>
          <w:szCs w:val="18"/>
        </w:rPr>
        <w:t>62 (</w:t>
      </w:r>
      <w:proofErr w:type="spellStart"/>
      <w:r w:rsidRPr="00381024">
        <w:rPr>
          <w:rFonts w:ascii="Avenir Next LT Pro Light" w:hAnsi="Avenir Next LT Pro Light" w:cs="Arial"/>
          <w:bCs/>
          <w:i/>
          <w:sz w:val="18"/>
          <w:szCs w:val="18"/>
        </w:rPr>
        <w:t>i</w:t>
      </w:r>
      <w:proofErr w:type="spellEnd"/>
      <w:r w:rsidR="00DA2E76" w:rsidRPr="00381024">
        <w:rPr>
          <w:rFonts w:ascii="Avenir Next LT Pro Light" w:hAnsi="Avenir Next LT Pro Light" w:cs="Arial"/>
          <w:bCs/>
          <w:i/>
          <w:sz w:val="18"/>
          <w:szCs w:val="18"/>
        </w:rPr>
        <w:t>) (</w:t>
      </w:r>
      <w:r w:rsidRPr="00381024">
        <w:rPr>
          <w:rFonts w:ascii="Avenir Next LT Pro Light" w:hAnsi="Avenir Next LT Pro Light" w:cs="Arial"/>
          <w:bCs/>
          <w:i/>
          <w:sz w:val="18"/>
          <w:szCs w:val="18"/>
        </w:rPr>
        <w:t xml:space="preserve">c) requires a municipality to have and maintain an effective, </w:t>
      </w:r>
      <w:r w:rsidR="004D11CC" w:rsidRPr="00381024">
        <w:rPr>
          <w:rFonts w:ascii="Avenir Next LT Pro Light" w:hAnsi="Avenir Next LT Pro Light" w:cs="Arial"/>
          <w:bCs/>
          <w:i/>
          <w:sz w:val="18"/>
          <w:szCs w:val="18"/>
        </w:rPr>
        <w:t>efficient,</w:t>
      </w:r>
      <w:r w:rsidRPr="00381024">
        <w:rPr>
          <w:rFonts w:ascii="Avenir Next LT Pro Light" w:hAnsi="Avenir Next LT Pro Light" w:cs="Arial"/>
          <w:bCs/>
          <w:i/>
          <w:sz w:val="18"/>
          <w:szCs w:val="18"/>
        </w:rPr>
        <w:t xml:space="preserve"> and transparent system of risk managemen</w:t>
      </w:r>
      <w:r w:rsidR="00BE7593" w:rsidRPr="00381024">
        <w:rPr>
          <w:rFonts w:ascii="Avenir Next LT Pro Light" w:hAnsi="Avenir Next LT Pro Light" w:cs="Arial"/>
          <w:bCs/>
          <w:i/>
          <w:sz w:val="18"/>
          <w:szCs w:val="18"/>
        </w:rPr>
        <w:t>t.</w:t>
      </w:r>
    </w:p>
    <w:p w14:paraId="14332568" w14:textId="77777777" w:rsidR="00840726" w:rsidRPr="00381024" w:rsidRDefault="0084072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4DD97B95" w14:textId="77777777"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Since the adoption of the Municipal Finance Management Act of 2003 Section 62(1) (a), (c (</w:t>
      </w:r>
      <w:proofErr w:type="spellStart"/>
      <w:r w:rsidRPr="00381024">
        <w:rPr>
          <w:rFonts w:ascii="Avenir Next LT Pro Light" w:hAnsi="Avenir Next LT Pro Light" w:cs="Arial"/>
          <w:bCs/>
          <w:iCs/>
        </w:rPr>
        <w:t>i</w:t>
      </w:r>
      <w:proofErr w:type="spellEnd"/>
      <w:r w:rsidRPr="00381024">
        <w:rPr>
          <w:rFonts w:ascii="Avenir Next LT Pro Light" w:hAnsi="Avenir Next LT Pro Light" w:cs="Arial"/>
          <w:bCs/>
          <w:iCs/>
        </w:rPr>
        <w:t>), which stipulates the following:</w:t>
      </w:r>
    </w:p>
    <w:p w14:paraId="2B66DF4B" w14:textId="77777777"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249103C2" w14:textId="0916AF18"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The accounting officer of the municipality is responsible for managing the financial administration of the </w:t>
      </w:r>
      <w:r w:rsidR="00496C03" w:rsidRPr="00381024">
        <w:rPr>
          <w:rFonts w:ascii="Avenir Next LT Pro Light" w:hAnsi="Avenir Next LT Pro Light" w:cs="Arial"/>
          <w:bCs/>
          <w:iCs/>
        </w:rPr>
        <w:t>municipality and</w:t>
      </w:r>
      <w:r w:rsidRPr="00381024">
        <w:rPr>
          <w:rFonts w:ascii="Avenir Next LT Pro Light" w:hAnsi="Avenir Next LT Pro Light" w:cs="Arial"/>
          <w:bCs/>
          <w:iCs/>
        </w:rPr>
        <w:t xml:space="preserve"> must for this purpose take all reasonable steps to </w:t>
      </w:r>
      <w:r w:rsidR="00496C03" w:rsidRPr="00381024">
        <w:rPr>
          <w:rFonts w:ascii="Avenir Next LT Pro Light" w:hAnsi="Avenir Next LT Pro Light" w:cs="Arial"/>
          <w:bCs/>
          <w:iCs/>
        </w:rPr>
        <w:t>ensure.</w:t>
      </w:r>
    </w:p>
    <w:p w14:paraId="6A49F633" w14:textId="61506AD0"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That the resources of the municipality are used effectively, </w:t>
      </w:r>
      <w:r w:rsidR="00496C03" w:rsidRPr="00381024">
        <w:rPr>
          <w:rFonts w:ascii="Avenir Next LT Pro Light" w:hAnsi="Avenir Next LT Pro Light" w:cs="Arial"/>
          <w:bCs/>
          <w:iCs/>
        </w:rPr>
        <w:t>efficiently,</w:t>
      </w:r>
      <w:r w:rsidRPr="00381024">
        <w:rPr>
          <w:rFonts w:ascii="Avenir Next LT Pro Light" w:hAnsi="Avenir Next LT Pro Light" w:cs="Arial"/>
          <w:bCs/>
          <w:iCs/>
        </w:rPr>
        <w:t xml:space="preserve"> and </w:t>
      </w:r>
      <w:r w:rsidR="00496C03" w:rsidRPr="00381024">
        <w:rPr>
          <w:rFonts w:ascii="Avenir Next LT Pro Light" w:hAnsi="Avenir Next LT Pro Light" w:cs="Arial"/>
          <w:bCs/>
          <w:iCs/>
        </w:rPr>
        <w:t>economically.</w:t>
      </w:r>
    </w:p>
    <w:p w14:paraId="327702BB" w14:textId="3126E1F8"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That the municipality has and maintains effective, </w:t>
      </w:r>
      <w:r w:rsidR="00496C03" w:rsidRPr="00381024">
        <w:rPr>
          <w:rFonts w:ascii="Avenir Next LT Pro Light" w:hAnsi="Avenir Next LT Pro Light" w:cs="Arial"/>
          <w:bCs/>
          <w:iCs/>
        </w:rPr>
        <w:t>efficient,</w:t>
      </w:r>
      <w:r w:rsidRPr="00381024">
        <w:rPr>
          <w:rFonts w:ascii="Avenir Next LT Pro Light" w:hAnsi="Avenir Next LT Pro Light" w:cs="Arial"/>
          <w:bCs/>
          <w:iCs/>
        </w:rPr>
        <w:t xml:space="preserve"> and transparent systems of financial and risk management and internal Control; and</w:t>
      </w:r>
    </w:p>
    <w:p w14:paraId="1AB0919C" w14:textId="0A4D4148" w:rsidR="00C00653" w:rsidRPr="00381024" w:rsidRDefault="00C00653" w:rsidP="00C00653">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w:t>
      </w:r>
      <w:r w:rsidR="00496C03" w:rsidRPr="00381024">
        <w:rPr>
          <w:rFonts w:ascii="Avenir Next LT Pro Light" w:hAnsi="Avenir Next LT Pro Light" w:cs="Arial"/>
          <w:bCs/>
          <w:iCs/>
        </w:rPr>
        <w:t xml:space="preserve"> </w:t>
      </w:r>
      <w:r w:rsidRPr="00381024">
        <w:rPr>
          <w:rFonts w:ascii="Avenir Next LT Pro Light" w:hAnsi="Avenir Next LT Pro Light" w:cs="Arial"/>
          <w:bCs/>
          <w:iCs/>
        </w:rPr>
        <w:t xml:space="preserve">That the Treasury Regulations issued in terms of the Act infused the public service with a municipal culture, which must add to its emphasis on external sanctions and </w:t>
      </w:r>
      <w:r w:rsidRPr="00381024">
        <w:rPr>
          <w:rFonts w:ascii="Avenir Next LT Pro Light" w:hAnsi="Avenir Next LT Pro Light" w:cs="Arial"/>
          <w:bCs/>
          <w:iCs/>
        </w:rPr>
        <w:lastRenderedPageBreak/>
        <w:t>include stronger internal controls with anticipatory management systems to assess the abuse of power, which is the central principle of risk management.</w:t>
      </w:r>
    </w:p>
    <w:p w14:paraId="637C5740" w14:textId="38FB63F1"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342C224E" w14:textId="130576BE"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Section 105 of the MFMA also assigns extensive and similar responsibilities to other officials within the municipality and their respective directorates including to ensure ‘the effective, efficient, economical and transparent use of financ</w:t>
      </w:r>
      <w:r w:rsidR="00A00D25" w:rsidRPr="00381024">
        <w:rPr>
          <w:rFonts w:ascii="Avenir Next LT Pro Light" w:hAnsi="Avenir Next LT Pro Light" w:cs="Arial"/>
          <w:bCs/>
          <w:iCs/>
        </w:rPr>
        <w:t>e</w:t>
      </w:r>
      <w:r w:rsidRPr="00381024">
        <w:rPr>
          <w:rFonts w:ascii="Avenir Next LT Pro Light" w:hAnsi="Avenir Next LT Pro Light" w:cs="Arial"/>
          <w:bCs/>
          <w:iCs/>
        </w:rPr>
        <w:t xml:space="preserve"> and other resources within that official’s areas of responsibility’ and “the management, including the safeguarding, of the assets and management of liabilities, within that official’s area of responsibility”.</w:t>
      </w:r>
      <w:r w:rsidR="00B74965" w:rsidRPr="00381024">
        <w:rPr>
          <w:rFonts w:ascii="Avenir Next LT Pro Light" w:hAnsi="Avenir Next LT Pro Light" w:cs="Arial"/>
          <w:bCs/>
          <w:iCs/>
        </w:rPr>
        <w:t xml:space="preserve"> </w:t>
      </w:r>
    </w:p>
    <w:p w14:paraId="53A90614" w14:textId="486CEB54" w:rsidR="00496C03" w:rsidRPr="00381024" w:rsidRDefault="00496C03"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158CD0B5" w14:textId="1A9785FB" w:rsidR="00496C03" w:rsidRPr="00381024" w:rsidRDefault="00496C03"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 xml:space="preserve">The top 10 risks are identified and is monitored by the accounting officer on a quarterly basis, in the form of risk management meetings. </w:t>
      </w:r>
    </w:p>
    <w:p w14:paraId="1C2CE9A6" w14:textId="77777777" w:rsidR="00B73AE1" w:rsidRPr="00381024" w:rsidRDefault="00B73AE1" w:rsidP="00691422">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C22779" w:rsidRPr="00381024">
        <w:rPr>
          <w:rFonts w:ascii="Avenir Next LT Pro Light" w:hAnsi="Avenir Next LT Pro Light" w:cs="Arial"/>
          <w:bCs/>
          <w:i/>
        </w:rPr>
        <w:t xml:space="preserve"> </w:t>
      </w:r>
      <w:r w:rsidRPr="00381024">
        <w:rPr>
          <w:rFonts w:ascii="Avenir Next LT Pro Light" w:hAnsi="Avenir Next LT Pro Light" w:cs="Arial"/>
          <w:bCs/>
          <w:i/>
        </w:rPr>
        <w:t>2.6.1</w:t>
      </w:r>
    </w:p>
    <w:p w14:paraId="020C3A95" w14:textId="77777777" w:rsidR="00A738A2" w:rsidRPr="00381024" w:rsidRDefault="00A738A2" w:rsidP="00256BB6">
      <w:pPr>
        <w:contextualSpacing/>
        <w:jc w:val="both"/>
        <w:rPr>
          <w:rFonts w:ascii="Avenir Next LT Pro Light" w:hAnsi="Avenir Next LT Pro Light" w:cs="Arial"/>
        </w:rPr>
      </w:pPr>
    </w:p>
    <w:p w14:paraId="3BBDC567" w14:textId="77777777" w:rsidR="007C01E1" w:rsidRPr="00381024" w:rsidRDefault="007C01E1" w:rsidP="00256BB6">
      <w:pPr>
        <w:contextualSpacing/>
        <w:jc w:val="both"/>
        <w:rPr>
          <w:rFonts w:ascii="Avenir Next LT Pro Light" w:hAnsi="Avenir Next LT Pro Light" w:cs="Arial"/>
        </w:rPr>
      </w:pPr>
    </w:p>
    <w:p w14:paraId="7A4ADEE6" w14:textId="77777777" w:rsidR="00743016" w:rsidRPr="00381024" w:rsidRDefault="005F6A1A" w:rsidP="00256BB6">
      <w:pPr>
        <w:pStyle w:val="Heading3"/>
        <w:spacing w:before="0"/>
        <w:contextualSpacing/>
        <w:jc w:val="both"/>
        <w:rPr>
          <w:rFonts w:ascii="Avenir Next LT Pro Light" w:hAnsi="Avenir Next LT Pro Light" w:cs="Arial"/>
        </w:rPr>
      </w:pPr>
      <w:bookmarkStart w:id="50" w:name="_Toc331763640"/>
      <w:bookmarkStart w:id="51" w:name="_Toc99613261"/>
      <w:r w:rsidRPr="00381024">
        <w:rPr>
          <w:rFonts w:ascii="Avenir Next LT Pro Light" w:hAnsi="Avenir Next LT Pro Light" w:cs="Arial"/>
        </w:rPr>
        <w:t>2.</w:t>
      </w:r>
      <w:r w:rsidR="0028690D" w:rsidRPr="00381024">
        <w:rPr>
          <w:rFonts w:ascii="Avenir Next LT Pro Light" w:hAnsi="Avenir Next LT Pro Light" w:cs="Arial"/>
        </w:rPr>
        <w:t>7</w:t>
      </w:r>
      <w:r w:rsidRPr="00381024">
        <w:rPr>
          <w:rFonts w:ascii="Avenir Next LT Pro Light" w:hAnsi="Avenir Next LT Pro Light" w:cs="Arial"/>
        </w:rPr>
        <w:tab/>
      </w:r>
      <w:r w:rsidR="00743016" w:rsidRPr="00381024">
        <w:rPr>
          <w:rFonts w:ascii="Avenir Next LT Pro Light" w:hAnsi="Avenir Next LT Pro Light" w:cs="Arial"/>
        </w:rPr>
        <w:t>ANTI-CORRUPTION AND FRAUD</w:t>
      </w:r>
      <w:bookmarkEnd w:id="50"/>
      <w:bookmarkEnd w:id="51"/>
    </w:p>
    <w:p w14:paraId="740849EA" w14:textId="77777777" w:rsidR="00B65DDF" w:rsidRPr="00381024" w:rsidRDefault="00B65DDF" w:rsidP="00256BB6">
      <w:pPr>
        <w:contextualSpacing/>
        <w:jc w:val="both"/>
        <w:rPr>
          <w:rFonts w:ascii="Avenir Next LT Pro Light" w:hAnsi="Avenir Next LT Pro Light" w:cs="Arial"/>
          <w:lang w:val="en-GB"/>
        </w:rPr>
      </w:pPr>
    </w:p>
    <w:p w14:paraId="7D087B75" w14:textId="77777777" w:rsidR="008770FA" w:rsidRPr="00381024" w:rsidRDefault="007922C2" w:rsidP="00552479">
      <w:pPr>
        <w:pBdr>
          <w:top w:val="single" w:sz="4" w:space="1" w:color="auto"/>
          <w:left w:val="single" w:sz="4" w:space="7"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FRAUD AND ANTI-CORRUPTION STRATEGY</w:t>
      </w:r>
    </w:p>
    <w:p w14:paraId="4975359C" w14:textId="77777777" w:rsidR="00A738A2" w:rsidRPr="00381024" w:rsidRDefault="00A738A2"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30967020" w14:textId="77777777" w:rsidR="008770FA" w:rsidRPr="00381024" w:rsidRDefault="0033296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r w:rsidRPr="00381024">
        <w:rPr>
          <w:rFonts w:ascii="Avenir Next LT Pro Light" w:hAnsi="Avenir Next LT Pro Light" w:cs="Arial"/>
          <w:bCs/>
          <w:i/>
        </w:rPr>
        <w:t xml:space="preserve">Note: See </w:t>
      </w:r>
      <w:r w:rsidR="008770FA" w:rsidRPr="00381024">
        <w:rPr>
          <w:rFonts w:ascii="Avenir Next LT Pro Light" w:hAnsi="Avenir Next LT Pro Light" w:cs="Arial"/>
          <w:bCs/>
          <w:i/>
        </w:rPr>
        <w:t>Chapter 4 details of Disciplinary Action taken on cases of financial mismanagement (T</w:t>
      </w:r>
      <w:r w:rsidR="003D15A8" w:rsidRPr="00381024">
        <w:rPr>
          <w:rFonts w:ascii="Avenir Next LT Pro Light" w:hAnsi="Avenir Next LT Pro Light" w:cs="Arial"/>
          <w:bCs/>
          <w:i/>
        </w:rPr>
        <w:t xml:space="preserve"> </w:t>
      </w:r>
      <w:r w:rsidR="008770FA" w:rsidRPr="00381024">
        <w:rPr>
          <w:rFonts w:ascii="Avenir Next LT Pro Light" w:hAnsi="Avenir Next LT Pro Light" w:cs="Arial"/>
          <w:bCs/>
          <w:i/>
        </w:rPr>
        <w:t>4.3.6)</w:t>
      </w:r>
      <w:r w:rsidRPr="00381024">
        <w:rPr>
          <w:rFonts w:ascii="Avenir Next LT Pro Light" w:hAnsi="Avenir Next LT Pro Light" w:cs="Arial"/>
          <w:bCs/>
          <w:i/>
        </w:rPr>
        <w:t xml:space="preserve">. MSA 2000 </w:t>
      </w:r>
      <w:r w:rsidR="003D15A8" w:rsidRPr="00381024">
        <w:rPr>
          <w:rFonts w:ascii="Avenir Next LT Pro Light" w:hAnsi="Avenir Next LT Pro Light" w:cs="Arial"/>
          <w:bCs/>
          <w:i/>
        </w:rPr>
        <w:t xml:space="preserve">s </w:t>
      </w:r>
      <w:r w:rsidRPr="00381024">
        <w:rPr>
          <w:rFonts w:ascii="Avenir Next LT Pro Light" w:hAnsi="Avenir Next LT Pro Light" w:cs="Arial"/>
          <w:bCs/>
          <w:i/>
        </w:rPr>
        <w:t>83</w:t>
      </w:r>
      <w:r w:rsidR="003D15A8" w:rsidRPr="00381024">
        <w:rPr>
          <w:rFonts w:ascii="Avenir Next LT Pro Light" w:hAnsi="Avenir Next LT Pro Light" w:cs="Arial"/>
          <w:bCs/>
          <w:i/>
        </w:rPr>
        <w:t xml:space="preserve"> </w:t>
      </w:r>
      <w:r w:rsidRPr="00381024">
        <w:rPr>
          <w:rFonts w:ascii="Avenir Next LT Pro Light" w:hAnsi="Avenir Next LT Pro Light" w:cs="Arial"/>
          <w:bCs/>
          <w:i/>
        </w:rPr>
        <w:t xml:space="preserve">(c) </w:t>
      </w:r>
      <w:r w:rsidR="007B56E5" w:rsidRPr="00381024">
        <w:rPr>
          <w:rFonts w:ascii="Avenir Next LT Pro Light" w:hAnsi="Avenir Next LT Pro Light" w:cs="Arial"/>
          <w:bCs/>
          <w:i/>
        </w:rPr>
        <w:t>requires providers to be chosen through a process which minimizes the possibility of fraud and corruption.</w:t>
      </w:r>
    </w:p>
    <w:p w14:paraId="165835EC" w14:textId="77777777" w:rsidR="00840726" w:rsidRPr="00381024" w:rsidRDefault="00840726" w:rsidP="00256BB6">
      <w:pPr>
        <w:pBdr>
          <w:top w:val="single" w:sz="4" w:space="1" w:color="auto"/>
          <w:left w:val="single" w:sz="4" w:space="7"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p>
    <w:p w14:paraId="51195E59" w14:textId="77777777" w:rsidR="007C01E1" w:rsidRPr="00381024"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The </w:t>
      </w:r>
      <w:r w:rsidR="00994F1C" w:rsidRPr="00381024">
        <w:rPr>
          <w:rFonts w:ascii="Avenir Next LT Pro Light" w:hAnsi="Avenir Next LT Pro Light" w:cs="Arial"/>
          <w:bCs/>
        </w:rPr>
        <w:t>m</w:t>
      </w:r>
      <w:r w:rsidRPr="00381024">
        <w:rPr>
          <w:rFonts w:ascii="Avenir Next LT Pro Light" w:hAnsi="Avenir Next LT Pro Light" w:cs="Arial"/>
          <w:bCs/>
        </w:rPr>
        <w:t>unicipality is committed to a corruption and fraud</w:t>
      </w:r>
      <w:r w:rsidR="00DB374C" w:rsidRPr="00381024">
        <w:rPr>
          <w:rFonts w:ascii="Avenir Next LT Pro Light" w:hAnsi="Avenir Next LT Pro Light" w:cs="Arial"/>
          <w:bCs/>
        </w:rPr>
        <w:t xml:space="preserve"> free</w:t>
      </w:r>
      <w:r w:rsidRPr="00381024">
        <w:rPr>
          <w:rFonts w:ascii="Avenir Next LT Pro Light" w:hAnsi="Avenir Next LT Pro Light" w:cs="Arial"/>
          <w:bCs/>
        </w:rPr>
        <w:t xml:space="preserve"> environment. The municipality has developed the Anti-fraud policy to guide the municipality on matters pertaining to fraud, the development of the policy document is an illustration that the </w:t>
      </w:r>
      <w:r w:rsidR="00994F1C" w:rsidRPr="00381024">
        <w:rPr>
          <w:rFonts w:ascii="Avenir Next LT Pro Light" w:hAnsi="Avenir Next LT Pro Light" w:cs="Arial"/>
          <w:bCs/>
        </w:rPr>
        <w:t>m</w:t>
      </w:r>
      <w:r w:rsidRPr="00381024">
        <w:rPr>
          <w:rFonts w:ascii="Avenir Next LT Pro Light" w:hAnsi="Avenir Next LT Pro Light" w:cs="Arial"/>
          <w:bCs/>
        </w:rPr>
        <w:t xml:space="preserve">unicipality does not tolerate fraudulent or corrupt activities whether internal or external to the </w:t>
      </w:r>
      <w:r w:rsidR="00994F1C" w:rsidRPr="00381024">
        <w:rPr>
          <w:rFonts w:ascii="Avenir Next LT Pro Light" w:hAnsi="Avenir Next LT Pro Light" w:cs="Arial"/>
          <w:bCs/>
        </w:rPr>
        <w:t>mu</w:t>
      </w:r>
      <w:r w:rsidRPr="00381024">
        <w:rPr>
          <w:rFonts w:ascii="Avenir Next LT Pro Light" w:hAnsi="Avenir Next LT Pro Light" w:cs="Arial"/>
          <w:bCs/>
        </w:rPr>
        <w:t>nicipality. The Internal Audit Activity assisted in communicating the policy and workshops were conducted. Further to that we have a fraud and corruption phone line 0607120866.</w:t>
      </w:r>
    </w:p>
    <w:p w14:paraId="55455E56" w14:textId="7CCE5E1E" w:rsidR="007C01E1" w:rsidRPr="00381024"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The </w:t>
      </w:r>
      <w:r w:rsidR="00F347CA" w:rsidRPr="00381024">
        <w:rPr>
          <w:rFonts w:ascii="Avenir Next LT Pro Light" w:hAnsi="Avenir Next LT Pro Light" w:cs="Arial"/>
          <w:bCs/>
        </w:rPr>
        <w:t>m</w:t>
      </w:r>
      <w:r w:rsidRPr="00381024">
        <w:rPr>
          <w:rFonts w:ascii="Avenir Next LT Pro Light" w:hAnsi="Avenir Next LT Pro Light" w:cs="Arial"/>
          <w:bCs/>
        </w:rPr>
        <w:t xml:space="preserve">unicipality believes that if we are honest and open in our everyday dealings and communications with other people, if we always fulfil our commitment and practice trust, </w:t>
      </w:r>
      <w:r w:rsidR="004D11CC" w:rsidRPr="00381024">
        <w:rPr>
          <w:rFonts w:ascii="Avenir Next LT Pro Light" w:hAnsi="Avenir Next LT Pro Light" w:cs="Arial"/>
          <w:bCs/>
        </w:rPr>
        <w:t>tolerance,</w:t>
      </w:r>
      <w:r w:rsidRPr="00381024">
        <w:rPr>
          <w:rFonts w:ascii="Avenir Next LT Pro Light" w:hAnsi="Avenir Next LT Pro Light" w:cs="Arial"/>
          <w:bCs/>
        </w:rPr>
        <w:t xml:space="preserve"> and respect, only then can we achieve dignity and integrity. Every day of our lives we are faced with choices and easy options that are filled with promises of wealth. Make sure our heart and our head agree on the honest choice, however difficult it may be. Remember it is the nature of our environments, which is tempting. We need to take responsibility for our choices. It is becoming increasingly difficult to stay honest and open, especially </w:t>
      </w:r>
      <w:r w:rsidR="004D11CC" w:rsidRPr="00381024">
        <w:rPr>
          <w:rFonts w:ascii="Avenir Next LT Pro Light" w:hAnsi="Avenir Next LT Pro Light" w:cs="Arial"/>
          <w:bCs/>
        </w:rPr>
        <w:t>considering</w:t>
      </w:r>
      <w:r w:rsidRPr="00381024">
        <w:rPr>
          <w:rFonts w:ascii="Avenir Next LT Pro Light" w:hAnsi="Avenir Next LT Pro Light" w:cs="Arial"/>
          <w:bCs/>
        </w:rPr>
        <w:t xml:space="preserve"> the ever-changing environment around us. Our only obligation in life is to be true to ourselves and our </w:t>
      </w:r>
      <w:r w:rsidRPr="00381024">
        <w:rPr>
          <w:rFonts w:ascii="Avenir Next LT Pro Light" w:hAnsi="Avenir Next LT Pro Light" w:cs="Arial"/>
          <w:bCs/>
        </w:rPr>
        <w:lastRenderedPageBreak/>
        <w:t>commitments. In the long run we will achieve more in life than those who sold out their principles for the short-term gain.</w:t>
      </w:r>
    </w:p>
    <w:p w14:paraId="6140F98F" w14:textId="77777777" w:rsidR="007C01E1" w:rsidRPr="00381024"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We expect people to trust us, and therefore it is up to us to give them the reasons to trust us. Our reputation of today will be based on our actions of the past. Our actions today are the building blocks of our future reputation.</w:t>
      </w:r>
    </w:p>
    <w:p w14:paraId="14B2C782" w14:textId="77777777" w:rsidR="005757D1" w:rsidRPr="00381024" w:rsidRDefault="007C01E1" w:rsidP="007C01E1">
      <w:pPr>
        <w:pBdr>
          <w:top w:val="single" w:sz="4" w:space="1" w:color="auto"/>
          <w:left w:val="single" w:sz="4" w:space="7" w:color="auto"/>
          <w:bottom w:val="single" w:sz="4" w:space="1" w:color="auto"/>
          <w:right w:val="single" w:sz="4" w:space="4" w:color="auto"/>
        </w:pBdr>
        <w:autoSpaceDE w:val="0"/>
        <w:autoSpaceDN w:val="0"/>
        <w:adjustRightInd w:val="0"/>
        <w:contextualSpacing/>
        <w:rPr>
          <w:rFonts w:ascii="Avenir Next LT Pro Light" w:hAnsi="Avenir Next LT Pro Light" w:cs="Arial"/>
          <w:bCs/>
        </w:rPr>
      </w:pPr>
      <w:r w:rsidRPr="00381024">
        <w:rPr>
          <w:rFonts w:ascii="Avenir Next LT Pro Light" w:hAnsi="Avenir Next LT Pro Light" w:cs="Arial"/>
          <w:bCs/>
        </w:rPr>
        <w:t xml:space="preserve">People at our </w:t>
      </w:r>
      <w:r w:rsidR="00994F1C" w:rsidRPr="00381024">
        <w:rPr>
          <w:rFonts w:ascii="Avenir Next LT Pro Light" w:hAnsi="Avenir Next LT Pro Light" w:cs="Arial"/>
          <w:bCs/>
        </w:rPr>
        <w:t>m</w:t>
      </w:r>
      <w:r w:rsidRPr="00381024">
        <w:rPr>
          <w:rFonts w:ascii="Avenir Next LT Pro Light" w:hAnsi="Avenir Next LT Pro Light" w:cs="Arial"/>
          <w:bCs/>
        </w:rPr>
        <w:t xml:space="preserve">unicipality hold dearly specific rich and positive values. Therefore, our employees' commitment to these values is the only single weapon against corruption and fraud. </w:t>
      </w:r>
      <w:r w:rsidR="008C3BAC" w:rsidRPr="00381024">
        <w:rPr>
          <w:rFonts w:ascii="Avenir Next LT Pro Light" w:hAnsi="Avenir Next LT Pro Light" w:cs="Arial"/>
          <w:bCs/>
        </w:rPr>
        <w:t xml:space="preserve">   </w:t>
      </w:r>
      <w:r w:rsidR="00A85841" w:rsidRPr="00381024">
        <w:rPr>
          <w:rFonts w:ascii="Avenir Next LT Pro Light" w:hAnsi="Avenir Next LT Pro Light" w:cs="Arial"/>
          <w:bCs/>
        </w:rPr>
        <w:t xml:space="preserve">                                                 </w:t>
      </w:r>
      <w:r w:rsidR="005757D1" w:rsidRPr="00381024">
        <w:rPr>
          <w:rFonts w:ascii="Avenir Next LT Pro Light" w:hAnsi="Avenir Next LT Pro Light" w:cs="Arial"/>
          <w:bCs/>
        </w:rPr>
        <w:t xml:space="preserve">                              </w:t>
      </w:r>
    </w:p>
    <w:p w14:paraId="299C7090" w14:textId="77777777" w:rsidR="00314A38" w:rsidRPr="00381024" w:rsidRDefault="008C3BAC" w:rsidP="00B65DDF">
      <w:pPr>
        <w:pBdr>
          <w:top w:val="single" w:sz="4" w:space="1" w:color="auto"/>
          <w:left w:val="single" w:sz="4" w:space="7"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B65DDF" w:rsidRPr="00381024">
        <w:rPr>
          <w:rFonts w:ascii="Avenir Next LT Pro Light" w:hAnsi="Avenir Next LT Pro Light" w:cs="Arial"/>
          <w:bCs/>
          <w:i/>
        </w:rPr>
        <w:t xml:space="preserve"> </w:t>
      </w:r>
      <w:r w:rsidRPr="00381024">
        <w:rPr>
          <w:rFonts w:ascii="Avenir Next LT Pro Light" w:hAnsi="Avenir Next LT Pro Light" w:cs="Arial"/>
          <w:bCs/>
          <w:i/>
        </w:rPr>
        <w:t>2.7.1</w:t>
      </w:r>
      <w:r w:rsidR="00A738A2" w:rsidRPr="00381024">
        <w:rPr>
          <w:rFonts w:ascii="Avenir Next LT Pro Light" w:hAnsi="Avenir Next LT Pro Light" w:cs="Arial"/>
          <w:bCs/>
          <w:i/>
        </w:rPr>
        <w:t xml:space="preserve">                                                                                                           </w:t>
      </w:r>
      <w:r w:rsidRPr="00381024">
        <w:rPr>
          <w:rFonts w:ascii="Avenir Next LT Pro Light" w:hAnsi="Avenir Next LT Pro Light" w:cs="Arial"/>
          <w:bCs/>
          <w:i/>
        </w:rPr>
        <w:t xml:space="preserve">                                                  </w:t>
      </w:r>
    </w:p>
    <w:p w14:paraId="124E0375" w14:textId="77777777" w:rsidR="004D50AD" w:rsidRPr="00381024" w:rsidRDefault="004D50AD" w:rsidP="00256BB6">
      <w:pPr>
        <w:contextualSpacing/>
        <w:jc w:val="both"/>
        <w:rPr>
          <w:rFonts w:ascii="Avenir Next LT Pro Light" w:hAnsi="Avenir Next LT Pro Light" w:cs="Arial"/>
        </w:rPr>
      </w:pPr>
    </w:p>
    <w:p w14:paraId="55E75381" w14:textId="77777777" w:rsidR="004D50AD" w:rsidRPr="00381024" w:rsidRDefault="004D50AD" w:rsidP="00256BB6">
      <w:pPr>
        <w:contextualSpacing/>
        <w:jc w:val="both"/>
        <w:rPr>
          <w:rFonts w:ascii="Avenir Next LT Pro Light" w:hAnsi="Avenir Next LT Pro Light" w:cs="Arial"/>
        </w:rPr>
      </w:pPr>
    </w:p>
    <w:p w14:paraId="267B57F4" w14:textId="77777777" w:rsidR="00167868" w:rsidRPr="00381024" w:rsidRDefault="00167868" w:rsidP="00256BB6">
      <w:pPr>
        <w:pStyle w:val="Heading3"/>
        <w:pBdr>
          <w:top w:val="single" w:sz="6" w:space="0" w:color="4F81BD"/>
        </w:pBdr>
        <w:spacing w:before="0"/>
        <w:contextualSpacing/>
        <w:jc w:val="both"/>
        <w:rPr>
          <w:rFonts w:ascii="Avenir Next LT Pro Light" w:hAnsi="Avenir Next LT Pro Light" w:cs="Arial"/>
          <w:lang w:val="en-GB"/>
        </w:rPr>
      </w:pPr>
      <w:bookmarkStart w:id="52" w:name="_Toc331763641"/>
      <w:bookmarkStart w:id="53" w:name="_Toc99613262"/>
      <w:r w:rsidRPr="00381024">
        <w:rPr>
          <w:rFonts w:ascii="Avenir Next LT Pro Light" w:hAnsi="Avenir Next LT Pro Light" w:cs="Arial"/>
        </w:rPr>
        <w:t>2.8</w:t>
      </w:r>
      <w:r w:rsidRPr="00381024">
        <w:rPr>
          <w:rFonts w:ascii="Avenir Next LT Pro Light" w:hAnsi="Avenir Next LT Pro Light" w:cs="Arial"/>
        </w:rPr>
        <w:tab/>
        <w:t>SUPPLY CHAIN MANAGEMENT</w:t>
      </w:r>
      <w:bookmarkEnd w:id="52"/>
      <w:bookmarkEnd w:id="53"/>
    </w:p>
    <w:p w14:paraId="7C7D23EB" w14:textId="77777777" w:rsidR="00167868" w:rsidRPr="00381024" w:rsidRDefault="00167868" w:rsidP="00256BB6">
      <w:pPr>
        <w:contextualSpacing/>
        <w:jc w:val="both"/>
        <w:rPr>
          <w:rFonts w:ascii="Avenir Next LT Pro Light" w:hAnsi="Avenir Next LT Pro Light" w:cs="Arial"/>
        </w:rPr>
      </w:pPr>
    </w:p>
    <w:p w14:paraId="67D7EE32" w14:textId="77777777" w:rsidR="007922C2" w:rsidRPr="00381024" w:rsidRDefault="00F622B4"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OVERVIEW SUPPLY CHAIN MANAGEMENT</w:t>
      </w:r>
    </w:p>
    <w:p w14:paraId="61D9EFDE" w14:textId="77777777" w:rsidR="00743016" w:rsidRPr="00381024" w:rsidRDefault="0074301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00D41396" w14:textId="77777777" w:rsidR="00743016" w:rsidRPr="00381024" w:rsidRDefault="00A5736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rPr>
      </w:pPr>
      <w:r w:rsidRPr="00381024">
        <w:rPr>
          <w:rFonts w:ascii="Avenir Next LT Pro Light" w:hAnsi="Avenir Next LT Pro Light" w:cs="Arial"/>
          <w:bCs/>
          <w:i/>
        </w:rPr>
        <w:t xml:space="preserve">Note: MFMA section </w:t>
      </w:r>
      <w:r w:rsidR="00DE5E1B" w:rsidRPr="00381024">
        <w:rPr>
          <w:rFonts w:ascii="Avenir Next LT Pro Light" w:hAnsi="Avenir Next LT Pro Light" w:cs="Arial"/>
          <w:bCs/>
          <w:i/>
        </w:rPr>
        <w:t>110</w:t>
      </w:r>
      <w:r w:rsidRPr="00381024">
        <w:rPr>
          <w:rFonts w:ascii="Avenir Next LT Pro Light" w:hAnsi="Avenir Next LT Pro Light" w:cs="Arial"/>
          <w:bCs/>
          <w:i/>
        </w:rPr>
        <w:t xml:space="preserve"> </w:t>
      </w:r>
      <w:r w:rsidR="00DE5E1B" w:rsidRPr="00381024">
        <w:rPr>
          <w:rFonts w:ascii="Avenir Next LT Pro Light" w:hAnsi="Avenir Next LT Pro Light" w:cs="Arial"/>
          <w:bCs/>
          <w:i/>
        </w:rPr>
        <w:t>-</w:t>
      </w:r>
      <w:r w:rsidRPr="00381024">
        <w:rPr>
          <w:rFonts w:ascii="Avenir Next LT Pro Light" w:hAnsi="Avenir Next LT Pro Light" w:cs="Arial"/>
          <w:bCs/>
          <w:i/>
        </w:rPr>
        <w:t xml:space="preserve"> </w:t>
      </w:r>
      <w:r w:rsidR="00DE5E1B" w:rsidRPr="00381024">
        <w:rPr>
          <w:rFonts w:ascii="Avenir Next LT Pro Light" w:hAnsi="Avenir Next LT Pro Light" w:cs="Arial"/>
          <w:bCs/>
          <w:i/>
        </w:rPr>
        <w:t xml:space="preserve">119; SCM Regulations 2005; and </w:t>
      </w:r>
      <w:r w:rsidR="00C94840" w:rsidRPr="00381024">
        <w:rPr>
          <w:rFonts w:ascii="Avenir Next LT Pro Light" w:hAnsi="Avenir Next LT Pro Light" w:cs="Arial"/>
          <w:bCs/>
          <w:i/>
        </w:rPr>
        <w:t>relevant MFMA</w:t>
      </w:r>
      <w:r w:rsidR="00DE5E1B" w:rsidRPr="00381024">
        <w:rPr>
          <w:rFonts w:ascii="Avenir Next LT Pro Light" w:hAnsi="Avenir Next LT Pro Light" w:cs="Arial"/>
          <w:bCs/>
          <w:i/>
        </w:rPr>
        <w:t xml:space="preserve"> circulars</w:t>
      </w:r>
      <w:r w:rsidR="00C94840" w:rsidRPr="00381024">
        <w:rPr>
          <w:rFonts w:ascii="Avenir Next LT Pro Light" w:hAnsi="Avenir Next LT Pro Light" w:cs="Arial"/>
          <w:bCs/>
          <w:i/>
        </w:rPr>
        <w:t xml:space="preserve"> set out </w:t>
      </w:r>
      <w:r w:rsidR="00DE5E1B" w:rsidRPr="00381024">
        <w:rPr>
          <w:rFonts w:ascii="Avenir Next LT Pro Light" w:hAnsi="Avenir Next LT Pro Light" w:cs="Arial"/>
          <w:bCs/>
          <w:i/>
        </w:rPr>
        <w:t>required processes</w:t>
      </w:r>
      <w:r w:rsidR="00C94840" w:rsidRPr="00381024">
        <w:rPr>
          <w:rFonts w:ascii="Avenir Next LT Pro Light" w:hAnsi="Avenir Next LT Pro Light" w:cs="Arial"/>
          <w:bCs/>
          <w:i/>
        </w:rPr>
        <w:t xml:space="preserve"> and guidance manuals to help ensure that SCM arrangements</w:t>
      </w:r>
      <w:r w:rsidR="00DE5E1B" w:rsidRPr="00381024">
        <w:rPr>
          <w:rFonts w:ascii="Avenir Next LT Pro Light" w:hAnsi="Avenir Next LT Pro Light" w:cs="Arial"/>
          <w:bCs/>
          <w:i/>
        </w:rPr>
        <w:t xml:space="preserve"> provide appropriate goods and services,</w:t>
      </w:r>
      <w:r w:rsidR="00C94840" w:rsidRPr="00381024">
        <w:rPr>
          <w:rFonts w:ascii="Avenir Next LT Pro Light" w:hAnsi="Avenir Next LT Pro Light" w:cs="Arial"/>
          <w:bCs/>
          <w:i/>
        </w:rPr>
        <w:t xml:space="preserve"> offer</w:t>
      </w:r>
      <w:r w:rsidR="00DE5E1B" w:rsidRPr="00381024">
        <w:rPr>
          <w:rFonts w:ascii="Avenir Next LT Pro Light" w:hAnsi="Avenir Next LT Pro Light" w:cs="Arial"/>
          <w:bCs/>
          <w:i/>
        </w:rPr>
        <w:t xml:space="preserve"> best value for </w:t>
      </w:r>
      <w:r w:rsidR="00E144DC" w:rsidRPr="00381024">
        <w:rPr>
          <w:rFonts w:ascii="Avenir Next LT Pro Light" w:hAnsi="Avenir Next LT Pro Light" w:cs="Arial"/>
          <w:bCs/>
          <w:i/>
        </w:rPr>
        <w:t>money,</w:t>
      </w:r>
      <w:r w:rsidR="00DE5E1B" w:rsidRPr="00381024">
        <w:rPr>
          <w:rFonts w:ascii="Avenir Next LT Pro Light" w:hAnsi="Avenir Next LT Pro Light" w:cs="Arial"/>
          <w:bCs/>
          <w:i/>
        </w:rPr>
        <w:t xml:space="preserve"> and </w:t>
      </w:r>
      <w:r w:rsidR="00DA2E76" w:rsidRPr="00381024">
        <w:rPr>
          <w:rFonts w:ascii="Avenir Next LT Pro Light" w:hAnsi="Avenir Next LT Pro Light" w:cs="Arial"/>
          <w:bCs/>
          <w:i/>
        </w:rPr>
        <w:t>minimize</w:t>
      </w:r>
      <w:r w:rsidR="00DE5E1B" w:rsidRPr="00381024">
        <w:rPr>
          <w:rFonts w:ascii="Avenir Next LT Pro Light" w:hAnsi="Avenir Next LT Pro Light" w:cs="Arial"/>
          <w:bCs/>
          <w:i/>
        </w:rPr>
        <w:t xml:space="preserve"> the opportunities for fraud and corruption.</w:t>
      </w:r>
    </w:p>
    <w:p w14:paraId="62FFFF3D" w14:textId="77777777" w:rsidR="005923E6" w:rsidRPr="00381024" w:rsidRDefault="005923E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
          <w:i/>
          <w:u w:val="single"/>
        </w:rPr>
      </w:pPr>
    </w:p>
    <w:p w14:paraId="11EFA546"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The Municipality has a Supply Chain Management Unit</w:t>
      </w:r>
      <w:r w:rsidR="00DB374C" w:rsidRPr="00381024">
        <w:rPr>
          <w:rFonts w:ascii="Avenir Next LT Pro Light" w:hAnsi="Avenir Next LT Pro Light" w:cs="Arial"/>
          <w:bCs/>
          <w:iCs/>
        </w:rPr>
        <w:t>, that</w:t>
      </w:r>
      <w:r w:rsidRPr="00381024">
        <w:rPr>
          <w:rFonts w:ascii="Avenir Next LT Pro Light" w:hAnsi="Avenir Next LT Pro Light" w:cs="Arial"/>
          <w:bCs/>
          <w:iCs/>
        </w:rPr>
        <w:t xml:space="preserve"> falls within the Finance Department. The unit is responsible for ensuring that goods and services are procured in a manner which is transparent, competitive, equitable, cost effective and fair, through proper implementation of the SCM policy which is reviewed on a regular basis.</w:t>
      </w:r>
    </w:p>
    <w:p w14:paraId="31A432C4"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033C55DC"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r w:rsidRPr="00381024">
        <w:rPr>
          <w:rFonts w:ascii="Avenir Next LT Pro Light" w:hAnsi="Avenir Next LT Pro Light" w:cs="Arial"/>
          <w:bCs/>
          <w:iCs/>
        </w:rPr>
        <w:t xml:space="preserve">The unit responds to the authorized purchase requisitions </w:t>
      </w:r>
      <w:r w:rsidR="00994F1C" w:rsidRPr="00381024">
        <w:rPr>
          <w:rFonts w:ascii="Avenir Next LT Pro Light" w:hAnsi="Avenir Next LT Pro Light" w:cs="Arial"/>
          <w:bCs/>
          <w:iCs/>
        </w:rPr>
        <w:t>for</w:t>
      </w:r>
      <w:r w:rsidRPr="00381024">
        <w:rPr>
          <w:rFonts w:ascii="Avenir Next LT Pro Light" w:hAnsi="Avenir Next LT Pro Light" w:cs="Arial"/>
          <w:bCs/>
          <w:iCs/>
        </w:rPr>
        <w:t xml:space="preserve"> other departments within the municipality using the electronic accounting system called Pastel Evolution. The speedy response to the authorized purchase requisitions where possible is always ensured.</w:t>
      </w:r>
    </w:p>
    <w:p w14:paraId="3CB6856E"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Cs/>
        </w:rPr>
      </w:pPr>
    </w:p>
    <w:p w14:paraId="4129A2C2"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r w:rsidRPr="00381024">
        <w:rPr>
          <w:rFonts w:ascii="Avenir Next LT Pro Light" w:hAnsi="Avenir Next LT Pro Light" w:cs="Arial"/>
          <w:bCs/>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Pr="00381024">
        <w:rPr>
          <w:rFonts w:ascii="Avenir Next LT Pro Light" w:hAnsi="Avenir Next LT Pro Light" w:cs="Arial"/>
          <w:b/>
          <w:i/>
          <w:u w:val="single"/>
        </w:rPr>
        <w:t>.</w:t>
      </w:r>
    </w:p>
    <w:p w14:paraId="7555B621" w14:textId="77777777" w:rsidR="007C01E1" w:rsidRPr="00381024" w:rsidRDefault="007C01E1"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
          <w:i/>
          <w:u w:val="single"/>
        </w:rPr>
      </w:pPr>
    </w:p>
    <w:p w14:paraId="7438FF07" w14:textId="77777777" w:rsidR="00792EBB" w:rsidRPr="00381024" w:rsidRDefault="004D50AD" w:rsidP="007C01E1">
      <w:pPr>
        <w:pBdr>
          <w:top w:val="single" w:sz="4" w:space="1" w:color="auto"/>
          <w:left w:val="single" w:sz="4" w:space="4" w:color="auto"/>
          <w:bottom w:val="single" w:sz="4" w:space="1" w:color="auto"/>
          <w:right w:val="single" w:sz="4" w:space="4" w:color="auto"/>
        </w:pBdr>
        <w:autoSpaceDE w:val="0"/>
        <w:autoSpaceDN w:val="0"/>
        <w:adjustRightInd w:val="0"/>
        <w:contextualSpacing/>
        <w:rPr>
          <w:rFonts w:ascii="Avenir Next LT Pro Light" w:hAnsi="Avenir Next LT Pro Light" w:cs="Arial"/>
          <w:bCs/>
          <w:i/>
        </w:rPr>
      </w:pPr>
      <w:r w:rsidRPr="00381024">
        <w:rPr>
          <w:rFonts w:ascii="Avenir Next LT Pro Light" w:hAnsi="Avenir Next LT Pro Light" w:cs="Arial"/>
          <w:bCs/>
          <w:i/>
        </w:rPr>
        <w:t xml:space="preserve">                                                                                                                                                                         </w:t>
      </w:r>
      <w:r w:rsidR="00792EBB" w:rsidRPr="00381024">
        <w:rPr>
          <w:rFonts w:ascii="Avenir Next LT Pro Light" w:hAnsi="Avenir Next LT Pro Light" w:cs="Arial"/>
          <w:bCs/>
          <w:i/>
        </w:rPr>
        <w:t>T</w:t>
      </w:r>
      <w:r w:rsidR="00B65DDF" w:rsidRPr="00381024">
        <w:rPr>
          <w:rFonts w:ascii="Avenir Next LT Pro Light" w:hAnsi="Avenir Next LT Pro Light" w:cs="Arial"/>
          <w:bCs/>
          <w:i/>
        </w:rPr>
        <w:t xml:space="preserve"> </w:t>
      </w:r>
      <w:r w:rsidR="00792EBB" w:rsidRPr="00381024">
        <w:rPr>
          <w:rFonts w:ascii="Avenir Next LT Pro Light" w:hAnsi="Avenir Next LT Pro Light" w:cs="Arial"/>
          <w:bCs/>
          <w:i/>
        </w:rPr>
        <w:t>2.</w:t>
      </w:r>
      <w:r w:rsidR="0028690D" w:rsidRPr="00381024">
        <w:rPr>
          <w:rFonts w:ascii="Avenir Next LT Pro Light" w:hAnsi="Avenir Next LT Pro Light" w:cs="Arial"/>
          <w:bCs/>
          <w:i/>
        </w:rPr>
        <w:t>8</w:t>
      </w:r>
      <w:r w:rsidR="00792EBB" w:rsidRPr="00381024">
        <w:rPr>
          <w:rFonts w:ascii="Avenir Next LT Pro Light" w:hAnsi="Avenir Next LT Pro Light" w:cs="Arial"/>
          <w:bCs/>
          <w:i/>
        </w:rPr>
        <w:t>.1</w:t>
      </w:r>
    </w:p>
    <w:p w14:paraId="499CB73D" w14:textId="77777777" w:rsidR="0069681A" w:rsidRPr="00381024" w:rsidRDefault="0069681A" w:rsidP="00256BB6">
      <w:pPr>
        <w:contextualSpacing/>
        <w:jc w:val="both"/>
        <w:rPr>
          <w:rFonts w:ascii="Avenir Next LT Pro Light" w:hAnsi="Avenir Next LT Pro Light" w:cs="Arial"/>
        </w:rPr>
      </w:pPr>
    </w:p>
    <w:p w14:paraId="1C2E7734" w14:textId="77777777" w:rsidR="001C2EF6" w:rsidRPr="00381024" w:rsidRDefault="001C2EF6" w:rsidP="00256BB6">
      <w:pPr>
        <w:contextualSpacing/>
        <w:jc w:val="both"/>
        <w:rPr>
          <w:rFonts w:ascii="Avenir Next LT Pro Light" w:hAnsi="Avenir Next LT Pro Light" w:cs="Arial"/>
        </w:rPr>
      </w:pPr>
    </w:p>
    <w:p w14:paraId="3D9FC9C7" w14:textId="77777777" w:rsidR="00433290" w:rsidRPr="00381024" w:rsidRDefault="005F6A1A" w:rsidP="007C01E1">
      <w:pPr>
        <w:pStyle w:val="Heading3"/>
        <w:spacing w:before="0"/>
        <w:contextualSpacing/>
        <w:jc w:val="both"/>
        <w:rPr>
          <w:rFonts w:ascii="Avenir Next LT Pro Light" w:hAnsi="Avenir Next LT Pro Light" w:cs="Arial"/>
          <w:color w:val="auto"/>
        </w:rPr>
      </w:pPr>
      <w:bookmarkStart w:id="54" w:name="_Toc331763642"/>
      <w:bookmarkStart w:id="55" w:name="_Toc99613263"/>
      <w:r w:rsidRPr="00381024">
        <w:rPr>
          <w:rFonts w:ascii="Avenir Next LT Pro Light" w:hAnsi="Avenir Next LT Pro Light" w:cs="Arial"/>
          <w:color w:val="auto"/>
        </w:rPr>
        <w:t>2.</w:t>
      </w:r>
      <w:r w:rsidR="0028690D" w:rsidRPr="00381024">
        <w:rPr>
          <w:rFonts w:ascii="Avenir Next LT Pro Light" w:hAnsi="Avenir Next LT Pro Light" w:cs="Arial"/>
          <w:color w:val="auto"/>
        </w:rPr>
        <w:t>9</w:t>
      </w:r>
      <w:r w:rsidRPr="00381024">
        <w:rPr>
          <w:rFonts w:ascii="Avenir Next LT Pro Light" w:hAnsi="Avenir Next LT Pro Light" w:cs="Arial"/>
          <w:color w:val="auto"/>
        </w:rPr>
        <w:tab/>
      </w:r>
      <w:r w:rsidR="00743016" w:rsidRPr="00381024">
        <w:rPr>
          <w:rFonts w:ascii="Avenir Next LT Pro Light" w:hAnsi="Avenir Next LT Pro Light" w:cs="Arial"/>
          <w:color w:val="auto"/>
        </w:rPr>
        <w:t>BY-LAWS</w:t>
      </w:r>
      <w:bookmarkEnd w:id="54"/>
      <w:bookmarkEnd w:id="55"/>
    </w:p>
    <w:p w14:paraId="1D7613BC" w14:textId="77777777" w:rsidR="007C01E1" w:rsidRPr="00381024" w:rsidRDefault="007C01E1" w:rsidP="00256BB6">
      <w:pPr>
        <w:contextualSpacing/>
        <w:jc w:val="both"/>
        <w:rPr>
          <w:rFonts w:ascii="Avenir Next LT Pro Light" w:hAnsi="Avenir Next LT Pro Light" w:cs="Arial"/>
          <w:bCs/>
          <w:lang w:val="en-GB"/>
        </w:rPr>
      </w:pPr>
      <w:bookmarkStart w:id="56" w:name="_bookmark268"/>
      <w:bookmarkEnd w:id="56"/>
    </w:p>
    <w:p w14:paraId="55DFE6D7" w14:textId="77777777" w:rsidR="00DC26CA" w:rsidRPr="00381024" w:rsidRDefault="00743016" w:rsidP="00552479">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lang w:val="en-GB"/>
        </w:rPr>
      </w:pPr>
      <w:r w:rsidRPr="00381024">
        <w:rPr>
          <w:rFonts w:ascii="Avenir Next LT Pro Light" w:hAnsi="Avenir Next LT Pro Light" w:cs="Arial"/>
          <w:bCs/>
          <w:lang w:val="en-GB"/>
        </w:rPr>
        <w:t>COMMENT</w:t>
      </w:r>
      <w:r w:rsidR="005878E3" w:rsidRPr="00381024">
        <w:rPr>
          <w:rFonts w:ascii="Avenir Next LT Pro Light" w:hAnsi="Avenir Next LT Pro Light" w:cs="Arial"/>
          <w:bCs/>
          <w:lang w:val="en-GB"/>
        </w:rPr>
        <w:t xml:space="preserve"> ON BY-LAWS</w:t>
      </w:r>
      <w:r w:rsidRPr="00381024">
        <w:rPr>
          <w:rFonts w:ascii="Avenir Next LT Pro Light" w:hAnsi="Avenir Next LT Pro Light" w:cs="Arial"/>
          <w:bCs/>
          <w:lang w:val="en-GB"/>
        </w:rPr>
        <w:t>:</w:t>
      </w:r>
    </w:p>
    <w:p w14:paraId="09A7B441" w14:textId="77777777" w:rsidR="00743016" w:rsidRPr="00381024" w:rsidRDefault="00743016"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lang w:val="en-GB"/>
        </w:rPr>
      </w:pPr>
    </w:p>
    <w:p w14:paraId="01BAD58B" w14:textId="77777777" w:rsidR="00C70AB9" w:rsidRPr="00381024"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lang w:val="en-GB"/>
        </w:rPr>
      </w:pPr>
    </w:p>
    <w:p w14:paraId="779EE440" w14:textId="77777777" w:rsidR="00743016" w:rsidRPr="00381024" w:rsidRDefault="00522A6D"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381024">
        <w:rPr>
          <w:rFonts w:ascii="Avenir Next LT Pro Light" w:hAnsi="Avenir Next LT Pro Light" w:cs="Arial"/>
          <w:bCs/>
          <w:i/>
          <w:lang w:val="en-GB"/>
        </w:rPr>
        <w:t xml:space="preserve">Note: MSA 2000 </w:t>
      </w:r>
      <w:r w:rsidR="003D15A8" w:rsidRPr="00381024">
        <w:rPr>
          <w:rFonts w:ascii="Avenir Next LT Pro Light" w:hAnsi="Avenir Next LT Pro Light" w:cs="Arial"/>
          <w:bCs/>
          <w:i/>
          <w:lang w:val="en-GB"/>
        </w:rPr>
        <w:t>s</w:t>
      </w:r>
      <w:r w:rsidR="00DA2E76" w:rsidRPr="00381024">
        <w:rPr>
          <w:rFonts w:ascii="Avenir Next LT Pro Light" w:hAnsi="Avenir Next LT Pro Light" w:cs="Arial"/>
          <w:bCs/>
          <w:i/>
          <w:lang w:val="en-GB"/>
        </w:rPr>
        <w:t>11 (</w:t>
      </w:r>
      <w:r w:rsidR="00943C9A" w:rsidRPr="00381024">
        <w:rPr>
          <w:rFonts w:ascii="Avenir Next LT Pro Light" w:hAnsi="Avenir Next LT Pro Light" w:cs="Arial"/>
          <w:bCs/>
          <w:i/>
          <w:lang w:val="en-GB"/>
        </w:rPr>
        <w:t>3</w:t>
      </w:r>
      <w:r w:rsidR="00DA2E76" w:rsidRPr="00381024">
        <w:rPr>
          <w:rFonts w:ascii="Avenir Next LT Pro Light" w:hAnsi="Avenir Next LT Pro Light" w:cs="Arial"/>
          <w:bCs/>
          <w:i/>
          <w:lang w:val="en-GB"/>
        </w:rPr>
        <w:t>) (</w:t>
      </w:r>
      <w:r w:rsidR="00943C9A" w:rsidRPr="00381024">
        <w:rPr>
          <w:rFonts w:ascii="Avenir Next LT Pro Light" w:hAnsi="Avenir Next LT Pro Light" w:cs="Arial"/>
          <w:bCs/>
          <w:i/>
          <w:lang w:val="en-GB"/>
        </w:rPr>
        <w:t>m)</w:t>
      </w:r>
      <w:r w:rsidRPr="00381024">
        <w:rPr>
          <w:rFonts w:ascii="Avenir Next LT Pro Light" w:hAnsi="Avenir Next LT Pro Light" w:cs="Arial"/>
          <w:bCs/>
          <w:i/>
          <w:lang w:val="en-GB"/>
        </w:rPr>
        <w:t xml:space="preserve"> provides municipal councils with the legislative authority to pass and implement by-laws</w:t>
      </w:r>
      <w:r w:rsidR="00943C9A" w:rsidRPr="00381024">
        <w:rPr>
          <w:rFonts w:ascii="Avenir Next LT Pro Light" w:hAnsi="Avenir Next LT Pro Light" w:cs="Arial"/>
          <w:bCs/>
          <w:i/>
          <w:lang w:val="en-GB"/>
        </w:rPr>
        <w:t xml:space="preserve"> for the betterment of the community within the terms of the legislation.</w:t>
      </w:r>
    </w:p>
    <w:p w14:paraId="25A75248" w14:textId="77777777" w:rsidR="00177C72" w:rsidRPr="00381024" w:rsidRDefault="00177C72"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p>
    <w:p w14:paraId="1F0C5545" w14:textId="63664EB3" w:rsidR="00C70AB9" w:rsidRPr="00381024" w:rsidRDefault="00510011"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381024">
        <w:rPr>
          <w:rFonts w:ascii="Avenir Next LT Pro Light" w:hAnsi="Avenir Next LT Pro Light" w:cs="Arial"/>
          <w:bCs/>
          <w:i/>
          <w:lang w:val="en-GB"/>
        </w:rPr>
        <w:t>Mkhambathini has a total of 17 By-Laws that have been tabled and adopted by council. These By-Laws have been gazetted and published in the newspaper and municipal website</w:t>
      </w:r>
      <w:r w:rsidR="00DB374C" w:rsidRPr="00381024">
        <w:rPr>
          <w:rFonts w:ascii="Avenir Next LT Pro Light" w:hAnsi="Avenir Next LT Pro Light" w:cs="Arial"/>
          <w:bCs/>
          <w:i/>
          <w:lang w:val="en-GB"/>
        </w:rPr>
        <w:t>.</w:t>
      </w:r>
    </w:p>
    <w:p w14:paraId="66E6191E" w14:textId="77777777" w:rsidR="00496C03" w:rsidRPr="00381024" w:rsidRDefault="00496C03"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p>
    <w:p w14:paraId="37300BFD" w14:textId="77777777" w:rsidR="004D50AD" w:rsidRPr="00381024" w:rsidRDefault="004D50AD"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
          <w:lang w:val="en-GB"/>
        </w:rPr>
      </w:pPr>
      <w:r w:rsidRPr="00381024">
        <w:rPr>
          <w:rFonts w:ascii="Avenir Next LT Pro Light" w:hAnsi="Avenir Next LT Pro Light" w:cs="Arial"/>
          <w:bCs/>
          <w:i/>
          <w:lang w:val="en-GB"/>
        </w:rPr>
        <w:t>There were no newly developed By-Laws were introduced or revised during the financial year.</w:t>
      </w:r>
    </w:p>
    <w:p w14:paraId="4948AD2B" w14:textId="77777777" w:rsidR="00C70AB9" w:rsidRPr="00381024" w:rsidRDefault="00C70AB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color w:val="FF0000"/>
        </w:rPr>
      </w:pPr>
    </w:p>
    <w:p w14:paraId="042836AC" w14:textId="2318395B" w:rsidR="00DC26CA" w:rsidRPr="00381024" w:rsidRDefault="00DC26CA" w:rsidP="00B65DDF">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B65DDF" w:rsidRPr="00381024">
        <w:rPr>
          <w:rFonts w:ascii="Avenir Next LT Pro Light" w:hAnsi="Avenir Next LT Pro Light" w:cs="Arial"/>
          <w:bCs/>
          <w:i/>
        </w:rPr>
        <w:t xml:space="preserve"> </w:t>
      </w:r>
      <w:r w:rsidRPr="00381024">
        <w:rPr>
          <w:rFonts w:ascii="Avenir Next LT Pro Light" w:hAnsi="Avenir Next LT Pro Light" w:cs="Arial"/>
          <w:bCs/>
          <w:i/>
        </w:rPr>
        <w:t>2.</w:t>
      </w:r>
      <w:r w:rsidR="0028690D" w:rsidRPr="00381024">
        <w:rPr>
          <w:rFonts w:ascii="Avenir Next LT Pro Light" w:hAnsi="Avenir Next LT Pro Light" w:cs="Arial"/>
          <w:bCs/>
          <w:i/>
        </w:rPr>
        <w:t>9</w:t>
      </w:r>
      <w:r w:rsidRPr="00381024">
        <w:rPr>
          <w:rFonts w:ascii="Avenir Next LT Pro Light" w:hAnsi="Avenir Next LT Pro Light" w:cs="Arial"/>
          <w:bCs/>
          <w:i/>
        </w:rPr>
        <w:t>.1.</w:t>
      </w:r>
    </w:p>
    <w:p w14:paraId="15C6151E" w14:textId="77777777" w:rsidR="001C2EF6" w:rsidRPr="00381024" w:rsidRDefault="001C2EF6" w:rsidP="00256BB6">
      <w:pPr>
        <w:autoSpaceDE w:val="0"/>
        <w:autoSpaceDN w:val="0"/>
        <w:adjustRightInd w:val="0"/>
        <w:contextualSpacing/>
        <w:jc w:val="both"/>
        <w:rPr>
          <w:rFonts w:ascii="Avenir Next LT Pro Light" w:hAnsi="Avenir Next LT Pro Light" w:cs="Arial"/>
          <w:bCs/>
        </w:rPr>
      </w:pPr>
    </w:p>
    <w:p w14:paraId="6B24CEF3" w14:textId="77777777" w:rsidR="001C2EF6" w:rsidRPr="00381024" w:rsidRDefault="001C2EF6" w:rsidP="00256BB6">
      <w:pPr>
        <w:autoSpaceDE w:val="0"/>
        <w:autoSpaceDN w:val="0"/>
        <w:adjustRightInd w:val="0"/>
        <w:contextualSpacing/>
        <w:jc w:val="both"/>
        <w:rPr>
          <w:rFonts w:ascii="Avenir Next LT Pro Light" w:hAnsi="Avenir Next LT Pro Light" w:cs="Arial"/>
          <w:bCs/>
        </w:rPr>
      </w:pPr>
    </w:p>
    <w:p w14:paraId="7E24432C" w14:textId="77777777" w:rsidR="00743016" w:rsidRPr="00381024" w:rsidRDefault="005F6A1A" w:rsidP="00256BB6">
      <w:pPr>
        <w:pStyle w:val="Heading3"/>
        <w:spacing w:before="0"/>
        <w:contextualSpacing/>
        <w:jc w:val="both"/>
        <w:rPr>
          <w:rFonts w:ascii="Avenir Next LT Pro Light" w:hAnsi="Avenir Next LT Pro Light" w:cs="Arial"/>
          <w:lang w:val="en-GB"/>
        </w:rPr>
      </w:pPr>
      <w:bookmarkStart w:id="57" w:name="_Toc331763643"/>
      <w:bookmarkStart w:id="58" w:name="_Toc99613264"/>
      <w:r w:rsidRPr="00381024">
        <w:rPr>
          <w:rFonts w:ascii="Avenir Next LT Pro Light" w:hAnsi="Avenir Next LT Pro Light" w:cs="Arial"/>
        </w:rPr>
        <w:t>2.1</w:t>
      </w:r>
      <w:r w:rsidR="0028690D" w:rsidRPr="00381024">
        <w:rPr>
          <w:rFonts w:ascii="Avenir Next LT Pro Light" w:hAnsi="Avenir Next LT Pro Light" w:cs="Arial"/>
        </w:rPr>
        <w:t>0</w:t>
      </w:r>
      <w:r w:rsidRPr="00381024">
        <w:rPr>
          <w:rFonts w:ascii="Avenir Next LT Pro Light" w:hAnsi="Avenir Next LT Pro Light" w:cs="Arial"/>
        </w:rPr>
        <w:tab/>
      </w:r>
      <w:r w:rsidR="00743016" w:rsidRPr="00381024">
        <w:rPr>
          <w:rFonts w:ascii="Avenir Next LT Pro Light" w:hAnsi="Avenir Next LT Pro Light" w:cs="Arial"/>
        </w:rPr>
        <w:t>WEBSITES</w:t>
      </w:r>
      <w:bookmarkEnd w:id="57"/>
      <w:bookmarkEnd w:id="58"/>
    </w:p>
    <w:p w14:paraId="2894C076" w14:textId="77777777" w:rsidR="00AB6256" w:rsidRPr="00381024" w:rsidRDefault="00AB6256" w:rsidP="00256BB6">
      <w:pPr>
        <w:autoSpaceDE w:val="0"/>
        <w:autoSpaceDN w:val="0"/>
        <w:adjustRightInd w:val="0"/>
        <w:contextualSpacing/>
        <w:jc w:val="both"/>
        <w:rPr>
          <w:rFonts w:ascii="Avenir Next LT Pro Light" w:hAnsi="Avenir Next LT Pro Light" w:cs="Arial"/>
          <w:noProof/>
          <w:lang w:val="en-GB" w:eastAsia="en-GB"/>
        </w:rPr>
      </w:pPr>
    </w:p>
    <w:tbl>
      <w:tblPr>
        <w:tblW w:w="9640" w:type="dxa"/>
        <w:tblInd w:w="113" w:type="dxa"/>
        <w:tblLook w:val="04A0" w:firstRow="1" w:lastRow="0" w:firstColumn="1" w:lastColumn="0" w:noHBand="0" w:noVBand="1"/>
      </w:tblPr>
      <w:tblGrid>
        <w:gridCol w:w="7103"/>
        <w:gridCol w:w="1040"/>
        <w:gridCol w:w="1497"/>
      </w:tblGrid>
      <w:tr w:rsidR="00673B59" w:rsidRPr="00381024" w14:paraId="66EF737E" w14:textId="77777777" w:rsidTr="00673B59">
        <w:trPr>
          <w:trHeight w:val="288"/>
        </w:trPr>
        <w:tc>
          <w:tcPr>
            <w:tcW w:w="9640"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DA82710" w14:textId="77777777" w:rsidR="00673B59" w:rsidRPr="00381024" w:rsidRDefault="00673B59" w:rsidP="00673B59">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Municipal Website: Content and Currency of Material</w:t>
            </w:r>
          </w:p>
        </w:tc>
      </w:tr>
      <w:tr w:rsidR="00673B59" w:rsidRPr="00381024" w14:paraId="5F8327C8" w14:textId="77777777" w:rsidTr="00673B59">
        <w:trPr>
          <w:trHeight w:val="375"/>
        </w:trPr>
        <w:tc>
          <w:tcPr>
            <w:tcW w:w="7240" w:type="dxa"/>
            <w:tcBorders>
              <w:top w:val="nil"/>
              <w:left w:val="single" w:sz="4" w:space="0" w:color="auto"/>
              <w:bottom w:val="single" w:sz="4" w:space="0" w:color="auto"/>
              <w:right w:val="single" w:sz="4" w:space="0" w:color="auto"/>
            </w:tcBorders>
            <w:shd w:val="clear" w:color="000000" w:fill="C4D79B"/>
            <w:vAlign w:val="center"/>
            <w:hideMark/>
          </w:tcPr>
          <w:p w14:paraId="0B2E8B28" w14:textId="77777777" w:rsidR="00673B59" w:rsidRPr="00381024" w:rsidRDefault="00673B59" w:rsidP="00673B59">
            <w:pPr>
              <w:rPr>
                <w:rFonts w:ascii="Avenir Next LT Pro Light" w:hAnsi="Avenir Next LT Pro Light" w:cs="Calibri"/>
                <w:b/>
                <w:bCs/>
                <w:color w:val="000000"/>
              </w:rPr>
            </w:pPr>
            <w:r w:rsidRPr="00381024">
              <w:rPr>
                <w:rFonts w:ascii="Avenir Next LT Pro Light" w:hAnsi="Avenir Next LT Pro Light" w:cs="Calibri"/>
                <w:b/>
                <w:bCs/>
                <w:color w:val="000000"/>
              </w:rPr>
              <w:t>Documents published on the Municipality's / Entity's Website</w:t>
            </w:r>
          </w:p>
        </w:tc>
        <w:tc>
          <w:tcPr>
            <w:tcW w:w="1040" w:type="dxa"/>
            <w:tcBorders>
              <w:top w:val="nil"/>
              <w:left w:val="nil"/>
              <w:bottom w:val="single" w:sz="4" w:space="0" w:color="auto"/>
              <w:right w:val="single" w:sz="4" w:space="0" w:color="auto"/>
            </w:tcBorders>
            <w:shd w:val="clear" w:color="000000" w:fill="C4D79B"/>
            <w:vAlign w:val="center"/>
            <w:hideMark/>
          </w:tcPr>
          <w:p w14:paraId="139D43F8" w14:textId="77777777" w:rsidR="00673B59" w:rsidRPr="00381024" w:rsidRDefault="00673B59" w:rsidP="00673B5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Yes / No</w:t>
            </w:r>
          </w:p>
        </w:tc>
        <w:tc>
          <w:tcPr>
            <w:tcW w:w="1360" w:type="dxa"/>
            <w:tcBorders>
              <w:top w:val="nil"/>
              <w:left w:val="nil"/>
              <w:bottom w:val="single" w:sz="4" w:space="0" w:color="auto"/>
              <w:right w:val="single" w:sz="4" w:space="0" w:color="auto"/>
            </w:tcBorders>
            <w:shd w:val="clear" w:color="000000" w:fill="C4D79B"/>
            <w:vAlign w:val="center"/>
            <w:hideMark/>
          </w:tcPr>
          <w:p w14:paraId="13452AAF" w14:textId="77777777" w:rsidR="00673B59" w:rsidRPr="00381024" w:rsidRDefault="00673B59" w:rsidP="00673B5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Publishing Date</w:t>
            </w:r>
          </w:p>
        </w:tc>
      </w:tr>
      <w:tr w:rsidR="00673B59" w:rsidRPr="00381024" w14:paraId="7F8A5884" w14:textId="77777777" w:rsidTr="00673B59">
        <w:trPr>
          <w:trHeight w:val="300"/>
        </w:trPr>
        <w:tc>
          <w:tcPr>
            <w:tcW w:w="7240" w:type="dxa"/>
            <w:tcBorders>
              <w:top w:val="nil"/>
              <w:left w:val="single" w:sz="4" w:space="0" w:color="auto"/>
              <w:bottom w:val="single" w:sz="4" w:space="0" w:color="auto"/>
              <w:right w:val="single" w:sz="4" w:space="0" w:color="auto"/>
            </w:tcBorders>
            <w:shd w:val="clear" w:color="auto" w:fill="auto"/>
            <w:vAlign w:val="bottom"/>
            <w:hideMark/>
          </w:tcPr>
          <w:p w14:paraId="459A03F0"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Current annual and adjustments budgets and all budget-related documents</w:t>
            </w:r>
          </w:p>
        </w:tc>
        <w:tc>
          <w:tcPr>
            <w:tcW w:w="1040" w:type="dxa"/>
            <w:tcBorders>
              <w:top w:val="nil"/>
              <w:left w:val="nil"/>
              <w:bottom w:val="single" w:sz="4" w:space="0" w:color="auto"/>
              <w:right w:val="single" w:sz="4" w:space="0" w:color="auto"/>
            </w:tcBorders>
            <w:shd w:val="clear" w:color="auto" w:fill="auto"/>
            <w:noWrap/>
            <w:vAlign w:val="bottom"/>
            <w:hideMark/>
          </w:tcPr>
          <w:p w14:paraId="4095F7B0"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360" w:type="dxa"/>
            <w:tcBorders>
              <w:top w:val="nil"/>
              <w:left w:val="nil"/>
              <w:bottom w:val="single" w:sz="4" w:space="0" w:color="auto"/>
              <w:right w:val="single" w:sz="4" w:space="0" w:color="auto"/>
            </w:tcBorders>
            <w:shd w:val="clear" w:color="auto" w:fill="auto"/>
            <w:noWrap/>
            <w:vAlign w:val="bottom"/>
            <w:hideMark/>
          </w:tcPr>
          <w:p w14:paraId="544BEB2F"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25/01/2022</w:t>
            </w:r>
          </w:p>
        </w:tc>
      </w:tr>
      <w:tr w:rsidR="00673B59" w:rsidRPr="00381024" w14:paraId="50D98AF9" w14:textId="77777777" w:rsidTr="00673B59">
        <w:trPr>
          <w:trHeight w:val="300"/>
        </w:trPr>
        <w:tc>
          <w:tcPr>
            <w:tcW w:w="7240" w:type="dxa"/>
            <w:tcBorders>
              <w:top w:val="nil"/>
              <w:left w:val="single" w:sz="4" w:space="0" w:color="auto"/>
              <w:bottom w:val="single" w:sz="4" w:space="0" w:color="auto"/>
              <w:right w:val="single" w:sz="4" w:space="0" w:color="auto"/>
            </w:tcBorders>
            <w:shd w:val="clear" w:color="auto" w:fill="auto"/>
            <w:vAlign w:val="bottom"/>
            <w:hideMark/>
          </w:tcPr>
          <w:p w14:paraId="7972B61D"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All current budget-related policies</w:t>
            </w:r>
          </w:p>
        </w:tc>
        <w:tc>
          <w:tcPr>
            <w:tcW w:w="1040" w:type="dxa"/>
            <w:tcBorders>
              <w:top w:val="nil"/>
              <w:left w:val="nil"/>
              <w:bottom w:val="single" w:sz="4" w:space="0" w:color="auto"/>
              <w:right w:val="single" w:sz="4" w:space="0" w:color="auto"/>
            </w:tcBorders>
            <w:shd w:val="clear" w:color="auto" w:fill="auto"/>
            <w:noWrap/>
            <w:vAlign w:val="bottom"/>
            <w:hideMark/>
          </w:tcPr>
          <w:p w14:paraId="40C1619C"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360" w:type="dxa"/>
            <w:tcBorders>
              <w:top w:val="nil"/>
              <w:left w:val="nil"/>
              <w:bottom w:val="single" w:sz="4" w:space="0" w:color="auto"/>
              <w:right w:val="single" w:sz="4" w:space="0" w:color="auto"/>
            </w:tcBorders>
            <w:shd w:val="clear" w:color="auto" w:fill="auto"/>
            <w:noWrap/>
            <w:vAlign w:val="bottom"/>
            <w:hideMark/>
          </w:tcPr>
          <w:p w14:paraId="55CA66E0"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73B59" w:rsidRPr="00381024" w14:paraId="2EECC821" w14:textId="77777777" w:rsidTr="00673B59">
        <w:trPr>
          <w:trHeight w:val="300"/>
        </w:trPr>
        <w:tc>
          <w:tcPr>
            <w:tcW w:w="7240" w:type="dxa"/>
            <w:tcBorders>
              <w:top w:val="nil"/>
              <w:left w:val="single" w:sz="4" w:space="0" w:color="auto"/>
              <w:bottom w:val="single" w:sz="4" w:space="0" w:color="auto"/>
              <w:right w:val="single" w:sz="4" w:space="0" w:color="auto"/>
            </w:tcBorders>
            <w:shd w:val="clear" w:color="auto" w:fill="auto"/>
            <w:vAlign w:val="bottom"/>
            <w:hideMark/>
          </w:tcPr>
          <w:p w14:paraId="44B54601"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The previous annual report (Year -1)</w:t>
            </w:r>
          </w:p>
        </w:tc>
        <w:tc>
          <w:tcPr>
            <w:tcW w:w="1040" w:type="dxa"/>
            <w:tcBorders>
              <w:top w:val="nil"/>
              <w:left w:val="nil"/>
              <w:bottom w:val="single" w:sz="4" w:space="0" w:color="auto"/>
              <w:right w:val="single" w:sz="4" w:space="0" w:color="auto"/>
            </w:tcBorders>
            <w:shd w:val="clear" w:color="auto" w:fill="auto"/>
            <w:noWrap/>
            <w:vAlign w:val="bottom"/>
            <w:hideMark/>
          </w:tcPr>
          <w:p w14:paraId="794B5C24"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360" w:type="dxa"/>
            <w:tcBorders>
              <w:top w:val="nil"/>
              <w:left w:val="nil"/>
              <w:bottom w:val="single" w:sz="4" w:space="0" w:color="auto"/>
              <w:right w:val="single" w:sz="4" w:space="0" w:color="auto"/>
            </w:tcBorders>
            <w:shd w:val="clear" w:color="auto" w:fill="auto"/>
            <w:noWrap/>
            <w:vAlign w:val="bottom"/>
            <w:hideMark/>
          </w:tcPr>
          <w:p w14:paraId="5B1AD1BB"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31/03/2021</w:t>
            </w:r>
          </w:p>
        </w:tc>
      </w:tr>
      <w:tr w:rsidR="00673B59" w:rsidRPr="00381024" w14:paraId="26D6FD9F" w14:textId="77777777" w:rsidTr="00673B59">
        <w:trPr>
          <w:trHeight w:val="300"/>
        </w:trPr>
        <w:tc>
          <w:tcPr>
            <w:tcW w:w="7240" w:type="dxa"/>
            <w:tcBorders>
              <w:top w:val="nil"/>
              <w:left w:val="single" w:sz="4" w:space="0" w:color="auto"/>
              <w:bottom w:val="single" w:sz="4" w:space="0" w:color="auto"/>
              <w:right w:val="single" w:sz="4" w:space="0" w:color="auto"/>
            </w:tcBorders>
            <w:shd w:val="clear" w:color="auto" w:fill="auto"/>
            <w:vAlign w:val="bottom"/>
            <w:hideMark/>
          </w:tcPr>
          <w:p w14:paraId="4CC6619F"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The annual report (Year 0) published/to be published</w:t>
            </w:r>
          </w:p>
        </w:tc>
        <w:tc>
          <w:tcPr>
            <w:tcW w:w="1040" w:type="dxa"/>
            <w:tcBorders>
              <w:top w:val="nil"/>
              <w:left w:val="nil"/>
              <w:bottom w:val="single" w:sz="4" w:space="0" w:color="auto"/>
              <w:right w:val="single" w:sz="4" w:space="0" w:color="auto"/>
            </w:tcBorders>
            <w:shd w:val="clear" w:color="auto" w:fill="auto"/>
            <w:noWrap/>
            <w:vAlign w:val="bottom"/>
            <w:hideMark/>
          </w:tcPr>
          <w:p w14:paraId="719BDD1C"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 xml:space="preserve">Yes </w:t>
            </w:r>
          </w:p>
        </w:tc>
        <w:tc>
          <w:tcPr>
            <w:tcW w:w="1360" w:type="dxa"/>
            <w:tcBorders>
              <w:top w:val="nil"/>
              <w:left w:val="nil"/>
              <w:bottom w:val="single" w:sz="4" w:space="0" w:color="auto"/>
              <w:right w:val="single" w:sz="4" w:space="0" w:color="auto"/>
            </w:tcBorders>
            <w:shd w:val="clear" w:color="auto" w:fill="auto"/>
            <w:noWrap/>
            <w:vAlign w:val="bottom"/>
            <w:hideMark/>
          </w:tcPr>
          <w:p w14:paraId="037E7EE6"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25/01/2022</w:t>
            </w:r>
          </w:p>
        </w:tc>
      </w:tr>
      <w:tr w:rsidR="00673B59" w:rsidRPr="00381024" w14:paraId="0F56A439" w14:textId="77777777" w:rsidTr="00673B59">
        <w:trPr>
          <w:trHeight w:val="555"/>
        </w:trPr>
        <w:tc>
          <w:tcPr>
            <w:tcW w:w="7240" w:type="dxa"/>
            <w:tcBorders>
              <w:top w:val="nil"/>
              <w:left w:val="single" w:sz="4" w:space="0" w:color="auto"/>
              <w:bottom w:val="single" w:sz="4" w:space="0" w:color="auto"/>
              <w:right w:val="single" w:sz="4" w:space="0" w:color="auto"/>
            </w:tcBorders>
            <w:shd w:val="clear" w:color="auto" w:fill="auto"/>
            <w:vAlign w:val="bottom"/>
            <w:hideMark/>
          </w:tcPr>
          <w:p w14:paraId="20CC7BDB"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All current performance agreements required in terms of section 57(1)(b) of the Municipal Systems Act (Year 0) and resulting scorecards</w:t>
            </w:r>
          </w:p>
        </w:tc>
        <w:tc>
          <w:tcPr>
            <w:tcW w:w="1040" w:type="dxa"/>
            <w:tcBorders>
              <w:top w:val="nil"/>
              <w:left w:val="nil"/>
              <w:bottom w:val="single" w:sz="4" w:space="0" w:color="auto"/>
              <w:right w:val="single" w:sz="4" w:space="0" w:color="auto"/>
            </w:tcBorders>
            <w:shd w:val="clear" w:color="auto" w:fill="auto"/>
            <w:noWrap/>
            <w:vAlign w:val="bottom"/>
            <w:hideMark/>
          </w:tcPr>
          <w:p w14:paraId="5FB831C9"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360" w:type="dxa"/>
            <w:tcBorders>
              <w:top w:val="nil"/>
              <w:left w:val="nil"/>
              <w:bottom w:val="single" w:sz="4" w:space="0" w:color="auto"/>
              <w:right w:val="single" w:sz="4" w:space="0" w:color="auto"/>
            </w:tcBorders>
            <w:shd w:val="clear" w:color="auto" w:fill="auto"/>
            <w:noWrap/>
            <w:vAlign w:val="bottom"/>
            <w:hideMark/>
          </w:tcPr>
          <w:p w14:paraId="385AD2D2"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31/08/2021</w:t>
            </w:r>
          </w:p>
        </w:tc>
      </w:tr>
      <w:tr w:rsidR="00673B59" w:rsidRPr="00381024" w14:paraId="1241C06E" w14:textId="77777777" w:rsidTr="00673B59">
        <w:trPr>
          <w:trHeight w:val="300"/>
        </w:trPr>
        <w:tc>
          <w:tcPr>
            <w:tcW w:w="7240" w:type="dxa"/>
            <w:tcBorders>
              <w:top w:val="nil"/>
              <w:left w:val="single" w:sz="4" w:space="0" w:color="auto"/>
              <w:bottom w:val="single" w:sz="4" w:space="0" w:color="auto"/>
              <w:right w:val="single" w:sz="4" w:space="0" w:color="auto"/>
            </w:tcBorders>
            <w:shd w:val="clear" w:color="auto" w:fill="auto"/>
            <w:vAlign w:val="bottom"/>
            <w:hideMark/>
          </w:tcPr>
          <w:p w14:paraId="256A788F"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All quarterly reports tabled in the council in terms of section 52 (d) during Year 0</w:t>
            </w:r>
          </w:p>
        </w:tc>
        <w:tc>
          <w:tcPr>
            <w:tcW w:w="1040" w:type="dxa"/>
            <w:tcBorders>
              <w:top w:val="nil"/>
              <w:left w:val="nil"/>
              <w:bottom w:val="single" w:sz="4" w:space="0" w:color="auto"/>
              <w:right w:val="single" w:sz="4" w:space="0" w:color="auto"/>
            </w:tcBorders>
            <w:shd w:val="clear" w:color="auto" w:fill="auto"/>
            <w:noWrap/>
            <w:vAlign w:val="bottom"/>
            <w:hideMark/>
          </w:tcPr>
          <w:p w14:paraId="009FD8F9" w14:textId="77777777" w:rsidR="00673B59" w:rsidRPr="00381024" w:rsidRDefault="00673B59" w:rsidP="00673B59">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360" w:type="dxa"/>
            <w:tcBorders>
              <w:top w:val="nil"/>
              <w:left w:val="nil"/>
              <w:bottom w:val="single" w:sz="4" w:space="0" w:color="auto"/>
              <w:right w:val="single" w:sz="4" w:space="0" w:color="auto"/>
            </w:tcBorders>
            <w:shd w:val="clear" w:color="auto" w:fill="auto"/>
            <w:noWrap/>
            <w:vAlign w:val="bottom"/>
            <w:hideMark/>
          </w:tcPr>
          <w:p w14:paraId="0F5385D4" w14:textId="77777777" w:rsidR="00673B59" w:rsidRPr="00381024" w:rsidRDefault="00673B59" w:rsidP="00673B59">
            <w:pPr>
              <w:jc w:val="center"/>
              <w:rPr>
                <w:rFonts w:ascii="Avenir Next LT Pro Light" w:hAnsi="Avenir Next LT Pro Light" w:cs="Calibri"/>
                <w:color w:val="000000"/>
              </w:rPr>
            </w:pPr>
            <w:r w:rsidRPr="00381024">
              <w:rPr>
                <w:rFonts w:ascii="Avenir Next LT Pro Light" w:hAnsi="Avenir Next LT Pro Light" w:cs="Calibri"/>
                <w:color w:val="000000"/>
              </w:rPr>
              <w:t> </w:t>
            </w:r>
          </w:p>
        </w:tc>
      </w:tr>
      <w:tr w:rsidR="00673B59" w:rsidRPr="00381024" w14:paraId="21E130C8" w14:textId="77777777" w:rsidTr="00673B59">
        <w:trPr>
          <w:trHeight w:val="780"/>
        </w:trPr>
        <w:tc>
          <w:tcPr>
            <w:tcW w:w="8280" w:type="dxa"/>
            <w:gridSpan w:val="2"/>
            <w:tcBorders>
              <w:top w:val="single" w:sz="4" w:space="0" w:color="auto"/>
              <w:left w:val="single" w:sz="4" w:space="0" w:color="auto"/>
              <w:bottom w:val="single" w:sz="4" w:space="0" w:color="auto"/>
              <w:right w:val="nil"/>
            </w:tcBorders>
            <w:shd w:val="clear" w:color="auto" w:fill="auto"/>
            <w:hideMark/>
          </w:tcPr>
          <w:p w14:paraId="7F7FF397" w14:textId="77777777" w:rsidR="00673B59" w:rsidRPr="00381024" w:rsidRDefault="00673B59" w:rsidP="00673B59">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Note: MFMA s75 sets out the information that a municipality must include in its website as detailed above. Municipalities are, of course encouraged to use their websites more extensively than this to keep their community </w:t>
            </w:r>
            <w:r w:rsidRPr="00381024">
              <w:rPr>
                <w:rFonts w:ascii="Avenir Next LT Pro Light" w:hAnsi="Avenir Next LT Pro Light" w:cs="Calibri"/>
                <w:i/>
                <w:iCs/>
                <w:color w:val="000000"/>
              </w:rPr>
              <w:lastRenderedPageBreak/>
              <w:t xml:space="preserve">and stakeholders abreast of service delivery arrangements and municipal developments. </w:t>
            </w:r>
          </w:p>
        </w:tc>
        <w:tc>
          <w:tcPr>
            <w:tcW w:w="1360" w:type="dxa"/>
            <w:tcBorders>
              <w:top w:val="nil"/>
              <w:left w:val="nil"/>
              <w:bottom w:val="single" w:sz="4" w:space="0" w:color="auto"/>
              <w:right w:val="single" w:sz="4" w:space="0" w:color="auto"/>
            </w:tcBorders>
            <w:shd w:val="clear" w:color="auto" w:fill="auto"/>
            <w:noWrap/>
            <w:vAlign w:val="bottom"/>
            <w:hideMark/>
          </w:tcPr>
          <w:p w14:paraId="6AB0F62E" w14:textId="77777777" w:rsidR="00673B59" w:rsidRPr="00381024" w:rsidRDefault="00673B59" w:rsidP="00673B5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lastRenderedPageBreak/>
              <w:t>T 2.10.1</w:t>
            </w:r>
          </w:p>
        </w:tc>
      </w:tr>
    </w:tbl>
    <w:p w14:paraId="3FB4BF5F" w14:textId="77777777" w:rsidR="007C01E1" w:rsidRPr="00381024" w:rsidRDefault="007C01E1" w:rsidP="00256BB6">
      <w:pPr>
        <w:autoSpaceDE w:val="0"/>
        <w:autoSpaceDN w:val="0"/>
        <w:adjustRightInd w:val="0"/>
        <w:contextualSpacing/>
        <w:jc w:val="both"/>
        <w:rPr>
          <w:rFonts w:ascii="Avenir Next LT Pro Light" w:hAnsi="Avenir Next LT Pro Light" w:cs="Arial"/>
          <w:noProof/>
          <w:lang w:val="en-GB" w:eastAsia="en-GB"/>
        </w:rPr>
      </w:pPr>
    </w:p>
    <w:p w14:paraId="141E7382" w14:textId="77777777" w:rsidR="00323718" w:rsidRPr="00381024" w:rsidRDefault="005450EB" w:rsidP="00552479">
      <w:pPr>
        <w:pBdr>
          <w:top w:val="single" w:sz="4" w:space="1" w:color="auto"/>
          <w:left w:val="single" w:sz="4" w:space="4" w:color="auto"/>
          <w:bottom w:val="single" w:sz="4" w:space="1" w:color="auto"/>
          <w:right w:val="single" w:sz="4" w:space="0" w:color="auto"/>
        </w:pBdr>
        <w:autoSpaceDE w:val="0"/>
        <w:autoSpaceDN w:val="0"/>
        <w:adjustRightInd w:val="0"/>
        <w:contextualSpacing/>
        <w:jc w:val="center"/>
        <w:rPr>
          <w:rFonts w:ascii="Avenir Next LT Pro Light" w:hAnsi="Avenir Next LT Pro Light" w:cs="Arial"/>
          <w:noProof/>
          <w:lang w:val="en-GB" w:eastAsia="en-GB"/>
        </w:rPr>
      </w:pPr>
      <w:r w:rsidRPr="00381024">
        <w:rPr>
          <w:rFonts w:ascii="Avenir Next LT Pro Light" w:hAnsi="Avenir Next LT Pro Light" w:cs="Arial"/>
          <w:noProof/>
          <w:lang w:val="en-GB" w:eastAsia="en-GB"/>
        </w:rPr>
        <w:t>COMMENT</w:t>
      </w:r>
      <w:r w:rsidR="005878E3" w:rsidRPr="00381024">
        <w:rPr>
          <w:rFonts w:ascii="Avenir Next LT Pro Light" w:hAnsi="Avenir Next LT Pro Light" w:cs="Arial"/>
          <w:noProof/>
          <w:lang w:val="en-GB" w:eastAsia="en-GB"/>
        </w:rPr>
        <w:t xml:space="preserve"> MUNICIPAL WEBSITE CONTENT AND ACCESS</w:t>
      </w:r>
      <w:r w:rsidRPr="00381024">
        <w:rPr>
          <w:rFonts w:ascii="Avenir Next LT Pro Light" w:hAnsi="Avenir Next LT Pro Light" w:cs="Arial"/>
          <w:noProof/>
          <w:lang w:val="en-GB" w:eastAsia="en-GB"/>
        </w:rPr>
        <w:t>:</w:t>
      </w:r>
    </w:p>
    <w:p w14:paraId="6F420D74" w14:textId="77777777" w:rsidR="00B65DDF" w:rsidRPr="00381024" w:rsidRDefault="00B65DDF" w:rsidP="00256BB6">
      <w:pPr>
        <w:pBdr>
          <w:top w:val="single" w:sz="4" w:space="1" w:color="auto"/>
          <w:left w:val="single" w:sz="4" w:space="4" w:color="auto"/>
          <w:bottom w:val="single" w:sz="4" w:space="1" w:color="auto"/>
          <w:right w:val="single" w:sz="4" w:space="0" w:color="auto"/>
        </w:pBdr>
        <w:autoSpaceDE w:val="0"/>
        <w:autoSpaceDN w:val="0"/>
        <w:adjustRightInd w:val="0"/>
        <w:contextualSpacing/>
        <w:jc w:val="both"/>
        <w:rPr>
          <w:rFonts w:ascii="Avenir Next LT Pro Light" w:hAnsi="Avenir Next LT Pro Light" w:cs="Arial"/>
          <w:noProof/>
          <w:lang w:val="en-GB" w:eastAsia="en-GB"/>
        </w:rPr>
      </w:pPr>
    </w:p>
    <w:p w14:paraId="540B0311" w14:textId="77777777" w:rsidR="00323718" w:rsidRPr="00381024" w:rsidRDefault="003D45D5" w:rsidP="00496C03">
      <w:pPr>
        <w:pBdr>
          <w:top w:val="single" w:sz="4" w:space="1" w:color="auto"/>
          <w:left w:val="single" w:sz="4" w:space="4" w:color="auto"/>
          <w:bottom w:val="single" w:sz="4" w:space="1" w:color="auto"/>
          <w:right w:val="single" w:sz="4" w:space="0" w:color="auto"/>
        </w:pBdr>
        <w:autoSpaceDE w:val="0"/>
        <w:autoSpaceDN w:val="0"/>
        <w:adjustRightInd w:val="0"/>
        <w:contextualSpacing/>
        <w:rPr>
          <w:rFonts w:ascii="Avenir Next LT Pro Light" w:hAnsi="Avenir Next LT Pro Light" w:cs="Arial"/>
          <w:bCs/>
          <w:iCs/>
          <w:noProof/>
          <w:lang w:val="en-GB" w:eastAsia="en-GB"/>
        </w:rPr>
      </w:pPr>
      <w:r w:rsidRPr="00381024">
        <w:rPr>
          <w:rFonts w:ascii="Avenir Next LT Pro Light" w:hAnsi="Avenir Next LT Pro Light" w:cs="Arial"/>
          <w:bCs/>
          <w:iCs/>
        </w:rPr>
        <w:t xml:space="preserve">The Municipality has a communication Strategy and a Communication Plan in place. The post of the Communications Officer has been filled. This </w:t>
      </w:r>
      <w:r w:rsidR="004C7DBB" w:rsidRPr="00381024">
        <w:rPr>
          <w:rFonts w:ascii="Avenir Next LT Pro Light" w:hAnsi="Avenir Next LT Pro Light" w:cs="Arial"/>
          <w:bCs/>
          <w:iCs/>
        </w:rPr>
        <w:t>has</w:t>
      </w:r>
      <w:r w:rsidRPr="00381024">
        <w:rPr>
          <w:rFonts w:ascii="Avenir Next LT Pro Light" w:hAnsi="Avenir Next LT Pro Light" w:cs="Arial"/>
          <w:bCs/>
          <w:iCs/>
        </w:rPr>
        <w:t xml:space="preserve"> assist</w:t>
      </w:r>
      <w:r w:rsidR="004C7DBB" w:rsidRPr="00381024">
        <w:rPr>
          <w:rFonts w:ascii="Avenir Next LT Pro Light" w:hAnsi="Avenir Next LT Pro Light" w:cs="Arial"/>
          <w:bCs/>
          <w:iCs/>
        </w:rPr>
        <w:t>ed</w:t>
      </w:r>
      <w:r w:rsidRPr="00381024">
        <w:rPr>
          <w:rFonts w:ascii="Avenir Next LT Pro Light" w:hAnsi="Avenir Next LT Pro Light" w:cs="Arial"/>
          <w:bCs/>
          <w:iCs/>
        </w:rPr>
        <w:t xml:space="preserve"> in ensuring the speedy communication of municipal programmes and progress to the </w:t>
      </w:r>
      <w:r w:rsidR="00073453" w:rsidRPr="00381024">
        <w:rPr>
          <w:rFonts w:ascii="Avenir Next LT Pro Light" w:hAnsi="Avenir Next LT Pro Light" w:cs="Arial"/>
          <w:bCs/>
          <w:iCs/>
        </w:rPr>
        <w:t>c</w:t>
      </w:r>
      <w:r w:rsidRPr="00381024">
        <w:rPr>
          <w:rFonts w:ascii="Avenir Next LT Pro Light" w:hAnsi="Avenir Next LT Pro Light" w:cs="Arial"/>
          <w:bCs/>
          <w:iCs/>
        </w:rPr>
        <w:t xml:space="preserve">ommunity. The </w:t>
      </w:r>
      <w:r w:rsidR="00073453" w:rsidRPr="00381024">
        <w:rPr>
          <w:rFonts w:ascii="Avenir Next LT Pro Light" w:hAnsi="Avenir Next LT Pro Light" w:cs="Arial"/>
          <w:bCs/>
          <w:iCs/>
        </w:rPr>
        <w:t>m</w:t>
      </w:r>
      <w:r w:rsidRPr="00381024">
        <w:rPr>
          <w:rFonts w:ascii="Avenir Next LT Pro Light" w:hAnsi="Avenir Next LT Pro Light" w:cs="Arial"/>
          <w:bCs/>
          <w:iCs/>
        </w:rPr>
        <w:t>unicipality is continuing to communicate with its community through</w:t>
      </w:r>
      <w:r w:rsidR="004C7DBB" w:rsidRPr="00381024">
        <w:rPr>
          <w:rFonts w:ascii="Avenir Next LT Pro Light" w:hAnsi="Avenir Next LT Pro Light" w:cs="Arial"/>
          <w:bCs/>
          <w:iCs/>
        </w:rPr>
        <w:t xml:space="preserve"> the municipal website</w:t>
      </w:r>
      <w:r w:rsidRPr="00381024">
        <w:rPr>
          <w:rFonts w:ascii="Avenir Next LT Pro Light" w:hAnsi="Avenir Next LT Pro Light" w:cs="Arial"/>
          <w:bCs/>
          <w:iCs/>
        </w:rPr>
        <w:t>, an</w:t>
      </w:r>
      <w:r w:rsidR="00073453" w:rsidRPr="00381024">
        <w:rPr>
          <w:rFonts w:ascii="Avenir Next LT Pro Light" w:hAnsi="Avenir Next LT Pro Light" w:cs="Arial"/>
          <w:bCs/>
          <w:iCs/>
        </w:rPr>
        <w:t>d</w:t>
      </w:r>
      <w:r w:rsidRPr="00381024">
        <w:rPr>
          <w:rFonts w:ascii="Avenir Next LT Pro Light" w:hAnsi="Avenir Next LT Pro Light" w:cs="Arial"/>
          <w:bCs/>
          <w:iCs/>
        </w:rPr>
        <w:t xml:space="preserve"> social media p</w:t>
      </w:r>
      <w:r w:rsidR="00073453" w:rsidRPr="00381024">
        <w:rPr>
          <w:rFonts w:ascii="Avenir Next LT Pro Light" w:hAnsi="Avenir Next LT Pro Light" w:cs="Arial"/>
          <w:bCs/>
          <w:iCs/>
        </w:rPr>
        <w:t>latforms</w:t>
      </w:r>
      <w:r w:rsidRPr="00381024">
        <w:rPr>
          <w:rFonts w:ascii="Avenir Next LT Pro Light" w:hAnsi="Avenir Next LT Pro Light" w:cs="Arial"/>
          <w:bCs/>
          <w:iCs/>
        </w:rPr>
        <w:t xml:space="preserve"> have been developed</w:t>
      </w:r>
      <w:r w:rsidR="00073453" w:rsidRPr="00381024">
        <w:rPr>
          <w:rFonts w:ascii="Avenir Next LT Pro Light" w:hAnsi="Avenir Next LT Pro Light" w:cs="Arial"/>
          <w:bCs/>
          <w:iCs/>
          <w:noProof/>
          <w:lang w:val="en-GB" w:eastAsia="en-GB"/>
        </w:rPr>
        <w:t xml:space="preserve"> such as Facebook and Whatsapp.</w:t>
      </w:r>
    </w:p>
    <w:p w14:paraId="45817A9E" w14:textId="41322660" w:rsidR="00323718" w:rsidRPr="00381024" w:rsidRDefault="00323718" w:rsidP="00B65DDF">
      <w:pPr>
        <w:pBdr>
          <w:top w:val="single" w:sz="4" w:space="1" w:color="auto"/>
          <w:left w:val="single" w:sz="4" w:space="4" w:color="auto"/>
          <w:bottom w:val="single" w:sz="4" w:space="1" w:color="auto"/>
          <w:right w:val="single" w:sz="4" w:space="0" w:color="auto"/>
        </w:pBdr>
        <w:autoSpaceDE w:val="0"/>
        <w:autoSpaceDN w:val="0"/>
        <w:adjustRightInd w:val="0"/>
        <w:contextualSpacing/>
        <w:jc w:val="right"/>
        <w:rPr>
          <w:rFonts w:ascii="Avenir Next LT Pro Light" w:hAnsi="Avenir Next LT Pro Light" w:cs="Arial"/>
          <w:i/>
          <w:iCs/>
          <w:noProof/>
          <w:lang w:val="en-GB" w:eastAsia="en-GB"/>
        </w:rPr>
      </w:pPr>
      <w:r w:rsidRPr="00381024">
        <w:rPr>
          <w:rFonts w:ascii="Avenir Next LT Pro Light" w:hAnsi="Avenir Next LT Pro Light" w:cs="Arial"/>
          <w:i/>
          <w:iCs/>
          <w:noProof/>
          <w:lang w:val="en-GB" w:eastAsia="en-GB"/>
        </w:rPr>
        <w:t>T</w:t>
      </w:r>
      <w:r w:rsidR="00B65DDF" w:rsidRPr="00381024">
        <w:rPr>
          <w:rFonts w:ascii="Avenir Next LT Pro Light" w:hAnsi="Avenir Next LT Pro Light" w:cs="Arial"/>
          <w:i/>
          <w:iCs/>
          <w:noProof/>
          <w:lang w:val="en-GB" w:eastAsia="en-GB"/>
        </w:rPr>
        <w:t xml:space="preserve"> </w:t>
      </w:r>
      <w:r w:rsidRPr="00381024">
        <w:rPr>
          <w:rFonts w:ascii="Avenir Next LT Pro Light" w:hAnsi="Avenir Next LT Pro Light" w:cs="Arial"/>
          <w:i/>
          <w:iCs/>
          <w:noProof/>
          <w:lang w:val="en-GB" w:eastAsia="en-GB"/>
        </w:rPr>
        <w:t>2.</w:t>
      </w:r>
      <w:r w:rsidR="005F6A1A" w:rsidRPr="00381024">
        <w:rPr>
          <w:rFonts w:ascii="Avenir Next LT Pro Light" w:hAnsi="Avenir Next LT Pro Light" w:cs="Arial"/>
          <w:i/>
          <w:iCs/>
          <w:noProof/>
          <w:lang w:val="en-GB" w:eastAsia="en-GB"/>
        </w:rPr>
        <w:t>1</w:t>
      </w:r>
      <w:r w:rsidR="0028690D" w:rsidRPr="00381024">
        <w:rPr>
          <w:rFonts w:ascii="Avenir Next LT Pro Light" w:hAnsi="Avenir Next LT Pro Light" w:cs="Arial"/>
          <w:i/>
          <w:iCs/>
          <w:noProof/>
          <w:lang w:val="en-GB" w:eastAsia="en-GB"/>
        </w:rPr>
        <w:t>0</w:t>
      </w:r>
      <w:r w:rsidRPr="00381024">
        <w:rPr>
          <w:rFonts w:ascii="Avenir Next LT Pro Light" w:hAnsi="Avenir Next LT Pro Light" w:cs="Arial"/>
          <w:i/>
          <w:iCs/>
          <w:noProof/>
          <w:lang w:val="en-GB" w:eastAsia="en-GB"/>
        </w:rPr>
        <w:t>.</w:t>
      </w:r>
      <w:r w:rsidR="00496C03" w:rsidRPr="00381024">
        <w:rPr>
          <w:rFonts w:ascii="Avenir Next LT Pro Light" w:hAnsi="Avenir Next LT Pro Light" w:cs="Arial"/>
          <w:i/>
          <w:iCs/>
          <w:noProof/>
          <w:lang w:val="en-GB" w:eastAsia="en-GB"/>
        </w:rPr>
        <w:t>2</w:t>
      </w:r>
    </w:p>
    <w:p w14:paraId="1349D844" w14:textId="77777777" w:rsidR="00433290" w:rsidRPr="00381024" w:rsidRDefault="00433290" w:rsidP="00256BB6">
      <w:pPr>
        <w:autoSpaceDE w:val="0"/>
        <w:autoSpaceDN w:val="0"/>
        <w:adjustRightInd w:val="0"/>
        <w:contextualSpacing/>
        <w:jc w:val="both"/>
        <w:rPr>
          <w:rFonts w:ascii="Avenir Next LT Pro Light" w:hAnsi="Avenir Next LT Pro Light" w:cs="Arial"/>
          <w:bCs/>
          <w:lang w:val="en-GB"/>
        </w:rPr>
      </w:pPr>
    </w:p>
    <w:p w14:paraId="12FA6C84" w14:textId="77777777" w:rsidR="00961A1E" w:rsidRPr="00381024" w:rsidRDefault="00961A1E" w:rsidP="00256BB6">
      <w:pPr>
        <w:autoSpaceDE w:val="0"/>
        <w:autoSpaceDN w:val="0"/>
        <w:adjustRightInd w:val="0"/>
        <w:contextualSpacing/>
        <w:jc w:val="both"/>
        <w:rPr>
          <w:rFonts w:ascii="Avenir Next LT Pro Light" w:hAnsi="Avenir Next LT Pro Light" w:cs="Arial"/>
          <w:bCs/>
          <w:lang w:val="en-GB"/>
        </w:rPr>
      </w:pPr>
    </w:p>
    <w:p w14:paraId="2C21C631" w14:textId="77777777" w:rsidR="005F6A1A" w:rsidRPr="00381024" w:rsidRDefault="005F6A1A" w:rsidP="00256BB6">
      <w:pPr>
        <w:pStyle w:val="Heading3"/>
        <w:spacing w:before="0"/>
        <w:contextualSpacing/>
        <w:jc w:val="both"/>
        <w:rPr>
          <w:rFonts w:ascii="Avenir Next LT Pro Light" w:hAnsi="Avenir Next LT Pro Light" w:cs="Arial"/>
        </w:rPr>
      </w:pPr>
      <w:bookmarkStart w:id="59" w:name="_Toc331763644"/>
      <w:bookmarkStart w:id="60" w:name="_Toc99613265"/>
      <w:r w:rsidRPr="00381024">
        <w:rPr>
          <w:rFonts w:ascii="Avenir Next LT Pro Light" w:hAnsi="Avenir Next LT Pro Light" w:cs="Arial"/>
        </w:rPr>
        <w:t>2.1</w:t>
      </w:r>
      <w:r w:rsidR="0028690D" w:rsidRPr="00381024">
        <w:rPr>
          <w:rFonts w:ascii="Avenir Next LT Pro Light" w:hAnsi="Avenir Next LT Pro Light" w:cs="Arial"/>
        </w:rPr>
        <w:t>1</w:t>
      </w:r>
      <w:r w:rsidRPr="00381024">
        <w:rPr>
          <w:rFonts w:ascii="Avenir Next LT Pro Light" w:hAnsi="Avenir Next LT Pro Light" w:cs="Arial"/>
        </w:rPr>
        <w:tab/>
        <w:t>PUBLIC SATISFACTION ON MUNICIPAL SERVICES</w:t>
      </w:r>
      <w:bookmarkEnd w:id="59"/>
      <w:bookmarkEnd w:id="60"/>
    </w:p>
    <w:p w14:paraId="26BD0F28" w14:textId="77777777" w:rsidR="00840726" w:rsidRPr="00381024" w:rsidRDefault="00840726" w:rsidP="00256BB6">
      <w:pPr>
        <w:contextualSpacing/>
        <w:jc w:val="both"/>
        <w:rPr>
          <w:rFonts w:ascii="Avenir Next LT Pro Light" w:hAnsi="Avenir Next LT Pro Light" w:cs="Arial"/>
        </w:rPr>
      </w:pPr>
    </w:p>
    <w:p w14:paraId="3DFB44B4" w14:textId="77777777" w:rsidR="00323718" w:rsidRPr="00381024" w:rsidRDefault="00323718" w:rsidP="00552479">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PUBLIC SATISFCATION LEVELS</w:t>
      </w:r>
    </w:p>
    <w:p w14:paraId="6B8778B1" w14:textId="77777777" w:rsidR="005450EB" w:rsidRPr="00381024" w:rsidRDefault="005450E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72E0D32" w14:textId="77777777" w:rsidR="006361E7" w:rsidRPr="00381024" w:rsidRDefault="00B97866" w:rsidP="006361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bookmarkStart w:id="61" w:name="_Hlk71637052"/>
      <w:r w:rsidRPr="00381024">
        <w:rPr>
          <w:rFonts w:ascii="Avenir Next LT Pro Light" w:hAnsi="Avenir Next LT Pro Light" w:cs="Arial"/>
          <w:bCs/>
          <w:iCs/>
        </w:rPr>
        <w:t xml:space="preserve">Due to Covid 19 restrictions we have not been able to conduct public satisfaction surveys. </w:t>
      </w:r>
    </w:p>
    <w:bookmarkEnd w:id="61"/>
    <w:p w14:paraId="4CBD0A69" w14:textId="77777777" w:rsidR="006361E7" w:rsidRPr="00381024" w:rsidRDefault="006361E7" w:rsidP="006361E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9DC8F0B" w14:textId="02044F72" w:rsidR="00C65CA8" w:rsidRPr="00381024" w:rsidRDefault="00323718" w:rsidP="00496C0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0"/>
          <w:szCs w:val="20"/>
        </w:rPr>
      </w:pPr>
      <w:r w:rsidRPr="00381024">
        <w:rPr>
          <w:rFonts w:ascii="Avenir Next LT Pro Light" w:hAnsi="Avenir Next LT Pro Light" w:cs="Arial"/>
          <w:i/>
        </w:rPr>
        <w:t>T</w:t>
      </w:r>
      <w:r w:rsidR="00B65DDF" w:rsidRPr="00381024">
        <w:rPr>
          <w:rFonts w:ascii="Avenir Next LT Pro Light" w:hAnsi="Avenir Next LT Pro Light" w:cs="Arial"/>
          <w:i/>
        </w:rPr>
        <w:t xml:space="preserve"> </w:t>
      </w:r>
      <w:r w:rsidRPr="00381024">
        <w:rPr>
          <w:rFonts w:ascii="Avenir Next LT Pro Light" w:hAnsi="Avenir Next LT Pro Light" w:cs="Arial"/>
          <w:i/>
        </w:rPr>
        <w:t>2.</w:t>
      </w:r>
      <w:r w:rsidR="005F6A1A" w:rsidRPr="00381024">
        <w:rPr>
          <w:rFonts w:ascii="Avenir Next LT Pro Light" w:hAnsi="Avenir Next LT Pro Light" w:cs="Arial"/>
          <w:i/>
        </w:rPr>
        <w:t>1</w:t>
      </w:r>
      <w:r w:rsidR="0028690D" w:rsidRPr="00381024">
        <w:rPr>
          <w:rFonts w:ascii="Avenir Next LT Pro Light" w:hAnsi="Avenir Next LT Pro Light" w:cs="Arial"/>
          <w:i/>
        </w:rPr>
        <w:t>1</w:t>
      </w:r>
      <w:r w:rsidRPr="00381024">
        <w:rPr>
          <w:rFonts w:ascii="Avenir Next LT Pro Light" w:hAnsi="Avenir Next LT Pro Light" w:cs="Arial"/>
          <w:i/>
        </w:rPr>
        <w:t>.1</w:t>
      </w:r>
    </w:p>
    <w:p w14:paraId="2D686F3D" w14:textId="77777777" w:rsidR="00673B59" w:rsidRPr="00381024" w:rsidRDefault="00673B59" w:rsidP="00256BB6">
      <w:pPr>
        <w:contextualSpacing/>
        <w:jc w:val="both"/>
        <w:rPr>
          <w:rFonts w:ascii="Avenir Next LT Pro Light" w:hAnsi="Avenir Next LT Pro Light" w:cs="Arial"/>
          <w:b/>
          <w:bCs/>
          <w:caps/>
          <w:color w:val="FFFFFF"/>
          <w:spacing w:val="15"/>
          <w:sz w:val="22"/>
          <w:szCs w:val="22"/>
        </w:rPr>
      </w:pPr>
    </w:p>
    <w:p w14:paraId="1A8053A0" w14:textId="77777777" w:rsidR="00C65CA8" w:rsidRPr="00381024" w:rsidRDefault="00C65CA8" w:rsidP="00256BB6">
      <w:pPr>
        <w:pBdr>
          <w:top w:val="single" w:sz="4" w:space="1" w:color="auto"/>
          <w:left w:val="single" w:sz="4" w:space="4" w:color="auto"/>
          <w:bottom w:val="single" w:sz="4" w:space="12" w:color="auto"/>
          <w:right w:val="single" w:sz="4" w:space="4" w:color="auto"/>
        </w:pBdr>
        <w:contextualSpacing/>
        <w:jc w:val="both"/>
        <w:rPr>
          <w:rFonts w:ascii="Avenir Next LT Pro Light" w:hAnsi="Avenir Next LT Pro Light" w:cs="Arial"/>
          <w:color w:val="FF0000"/>
        </w:rPr>
      </w:pPr>
    </w:p>
    <w:p w14:paraId="4814DA25" w14:textId="77777777" w:rsidR="00552479" w:rsidRPr="00381024" w:rsidRDefault="00552479" w:rsidP="00256BB6">
      <w:pPr>
        <w:pBdr>
          <w:top w:val="single" w:sz="4" w:space="1" w:color="auto"/>
          <w:left w:val="single" w:sz="4" w:space="4" w:color="auto"/>
          <w:bottom w:val="single" w:sz="4" w:space="12" w:color="auto"/>
          <w:right w:val="single" w:sz="4" w:space="4" w:color="auto"/>
        </w:pBdr>
        <w:contextualSpacing/>
        <w:jc w:val="both"/>
        <w:rPr>
          <w:rFonts w:ascii="Avenir Next LT Pro Light" w:hAnsi="Avenir Next LT Pro Light" w:cs="Arial"/>
          <w:b/>
          <w:i/>
          <w:color w:val="FF0000"/>
          <w:u w:val="single"/>
        </w:rPr>
      </w:pPr>
    </w:p>
    <w:p w14:paraId="6301A00C" w14:textId="77777777" w:rsidR="00386ED6" w:rsidRPr="00381024" w:rsidRDefault="003D45D5" w:rsidP="00256BB6">
      <w:pPr>
        <w:pBdr>
          <w:top w:val="single" w:sz="4" w:space="1" w:color="auto"/>
          <w:left w:val="single" w:sz="4" w:space="4" w:color="auto"/>
          <w:bottom w:val="single" w:sz="4" w:space="12"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Customer Satisfaction surveys will be done in the 2021/2022 financial year, or when the Covid regulations have been lifted.</w:t>
      </w:r>
    </w:p>
    <w:p w14:paraId="5065C7B2" w14:textId="05E47786" w:rsidR="004B02BB" w:rsidRPr="00381024" w:rsidRDefault="00386ED6" w:rsidP="003D15A8">
      <w:pPr>
        <w:pBdr>
          <w:top w:val="single" w:sz="4" w:space="1" w:color="auto"/>
          <w:left w:val="single" w:sz="4" w:space="4" w:color="auto"/>
          <w:bottom w:val="single" w:sz="4" w:space="12"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i/>
        </w:rPr>
        <w:t>T</w:t>
      </w:r>
      <w:r w:rsidR="00B65DDF" w:rsidRPr="00381024">
        <w:rPr>
          <w:rFonts w:ascii="Avenir Next LT Pro Light" w:hAnsi="Avenir Next LT Pro Light" w:cs="Arial"/>
          <w:i/>
        </w:rPr>
        <w:t xml:space="preserve"> </w:t>
      </w:r>
      <w:r w:rsidRPr="00381024">
        <w:rPr>
          <w:rFonts w:ascii="Avenir Next LT Pro Light" w:hAnsi="Avenir Next LT Pro Light" w:cs="Arial"/>
          <w:i/>
        </w:rPr>
        <w:t>2.11.2</w:t>
      </w:r>
    </w:p>
    <w:p w14:paraId="6BAAE19C" w14:textId="77777777" w:rsidR="00B65DDF" w:rsidRPr="00381024" w:rsidRDefault="00B65DDF" w:rsidP="00256BB6">
      <w:pPr>
        <w:contextualSpacing/>
        <w:jc w:val="both"/>
        <w:rPr>
          <w:rFonts w:ascii="Avenir Next LT Pro Light" w:hAnsi="Avenir Next LT Pro Light" w:cs="Arial"/>
          <w:b/>
          <w:bCs/>
          <w:caps/>
          <w:color w:val="FFFFFF"/>
          <w:spacing w:val="15"/>
          <w:sz w:val="22"/>
          <w:szCs w:val="22"/>
        </w:rPr>
      </w:pPr>
    </w:p>
    <w:p w14:paraId="159E17BC" w14:textId="77777777" w:rsidR="004B02BB" w:rsidRPr="00381024" w:rsidRDefault="004B02BB" w:rsidP="00552479">
      <w:pPr>
        <w:pBdr>
          <w:top w:val="single" w:sz="4" w:space="1" w:color="auto"/>
          <w:left w:val="single" w:sz="4" w:space="4" w:color="auto"/>
          <w:bottom w:val="single" w:sz="4" w:space="4"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SATISFACTION LEVELS:</w:t>
      </w:r>
    </w:p>
    <w:p w14:paraId="6D0136B9" w14:textId="77777777" w:rsidR="00C65CA8" w:rsidRPr="00381024" w:rsidRDefault="00C65CA8" w:rsidP="00840726">
      <w:pPr>
        <w:pBdr>
          <w:top w:val="single" w:sz="4" w:space="1" w:color="auto"/>
          <w:left w:val="single" w:sz="4" w:space="4" w:color="auto"/>
          <w:bottom w:val="single" w:sz="4" w:space="4" w:color="auto"/>
          <w:right w:val="single" w:sz="4" w:space="4" w:color="auto"/>
        </w:pBdr>
        <w:contextualSpacing/>
        <w:jc w:val="both"/>
        <w:rPr>
          <w:rFonts w:ascii="Avenir Next LT Pro Light" w:hAnsi="Avenir Next LT Pro Light" w:cs="Arial"/>
        </w:rPr>
      </w:pPr>
    </w:p>
    <w:p w14:paraId="629D5695" w14:textId="77777777" w:rsidR="00B65DDF" w:rsidRPr="00381024" w:rsidRDefault="004C7DBB" w:rsidP="00840726">
      <w:pPr>
        <w:pBdr>
          <w:top w:val="single" w:sz="4" w:space="1" w:color="auto"/>
          <w:left w:val="single" w:sz="4" w:space="4" w:color="auto"/>
          <w:bottom w:val="single" w:sz="4" w:space="4"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Due</w:t>
      </w:r>
      <w:r w:rsidR="003D45D5" w:rsidRPr="00381024">
        <w:rPr>
          <w:rFonts w:ascii="Avenir Next LT Pro Light" w:hAnsi="Avenir Next LT Pro Light" w:cs="Arial"/>
          <w:bCs/>
          <w:iCs/>
        </w:rPr>
        <w:t xml:space="preserve"> to the Covid-19 regulations the Municipality did not circulate a client satisfaction questionnaire as they normally do. Mayoral imbizos were held to communicate progress on what has been promised by the Council during its budget road shows</w:t>
      </w:r>
      <w:r w:rsidR="00854D3A" w:rsidRPr="00381024">
        <w:rPr>
          <w:rFonts w:ascii="Avenir Next LT Pro Light" w:hAnsi="Avenir Next LT Pro Light" w:cs="Arial"/>
          <w:bCs/>
          <w:iCs/>
        </w:rPr>
        <w:t>.</w:t>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r w:rsidR="00271232" w:rsidRPr="00381024">
        <w:rPr>
          <w:rFonts w:ascii="Avenir Next LT Pro Light" w:hAnsi="Avenir Next LT Pro Light" w:cs="Arial"/>
          <w:bCs/>
          <w:iCs/>
        </w:rPr>
        <w:tab/>
      </w:r>
    </w:p>
    <w:p w14:paraId="490F8A3D" w14:textId="27534D63" w:rsidR="00DC26CA" w:rsidRPr="00381024" w:rsidRDefault="00271232" w:rsidP="00840726">
      <w:pPr>
        <w:pBdr>
          <w:top w:val="single" w:sz="4" w:space="1" w:color="auto"/>
          <w:left w:val="single" w:sz="4" w:space="4" w:color="auto"/>
          <w:bottom w:val="single" w:sz="4" w:space="4" w:color="auto"/>
          <w:right w:val="single" w:sz="4" w:space="4" w:color="auto"/>
        </w:pBdr>
        <w:contextualSpacing/>
        <w:jc w:val="right"/>
        <w:rPr>
          <w:rFonts w:ascii="Avenir Next LT Pro Light" w:hAnsi="Avenir Next LT Pro Light" w:cs="Arial"/>
          <w:sz w:val="22"/>
          <w:szCs w:val="22"/>
        </w:rPr>
        <w:sectPr w:rsidR="00DC26CA" w:rsidRPr="00381024" w:rsidSect="00F85979">
          <w:pgSz w:w="12240" w:h="15840"/>
          <w:pgMar w:top="1985" w:right="1440" w:bottom="1440" w:left="1701" w:header="426" w:footer="709" w:gutter="0"/>
          <w:cols w:space="708"/>
          <w:titlePg/>
          <w:docGrid w:linePitch="360"/>
        </w:sectPr>
      </w:pPr>
      <w:r w:rsidRPr="00381024">
        <w:rPr>
          <w:rFonts w:ascii="Avenir Next LT Pro Light" w:hAnsi="Avenir Next LT Pro Light" w:cs="Arial"/>
          <w:i/>
        </w:rPr>
        <w:t>T</w:t>
      </w:r>
      <w:r w:rsidR="00B65DDF" w:rsidRPr="00381024">
        <w:rPr>
          <w:rFonts w:ascii="Avenir Next LT Pro Light" w:hAnsi="Avenir Next LT Pro Light" w:cs="Arial"/>
          <w:i/>
        </w:rPr>
        <w:t xml:space="preserve"> </w:t>
      </w:r>
      <w:r w:rsidRPr="00381024">
        <w:rPr>
          <w:rFonts w:ascii="Avenir Next LT Pro Light" w:hAnsi="Avenir Next LT Pro Light" w:cs="Arial"/>
          <w:i/>
        </w:rPr>
        <w:t>2.11.</w:t>
      </w:r>
      <w:r w:rsidR="00496C03" w:rsidRPr="00381024">
        <w:rPr>
          <w:rFonts w:ascii="Avenir Next LT Pro Light" w:hAnsi="Avenir Next LT Pro Light" w:cs="Arial"/>
          <w:i/>
        </w:rPr>
        <w:t>3</w:t>
      </w:r>
    </w:p>
    <w:p w14:paraId="74372684" w14:textId="77777777" w:rsidR="002734FF" w:rsidRPr="00381024" w:rsidRDefault="002734FF" w:rsidP="00256BB6">
      <w:pPr>
        <w:pStyle w:val="Heading1"/>
        <w:contextualSpacing/>
        <w:jc w:val="both"/>
        <w:rPr>
          <w:rFonts w:ascii="Avenir Next LT Pro Light" w:hAnsi="Avenir Next LT Pro Light" w:cs="Arial"/>
        </w:rPr>
      </w:pPr>
      <w:bookmarkStart w:id="62" w:name="_Toc331763645"/>
      <w:bookmarkStart w:id="63" w:name="_Toc99613266"/>
      <w:r w:rsidRPr="00381024">
        <w:rPr>
          <w:rFonts w:ascii="Avenir Next LT Pro Light" w:hAnsi="Avenir Next LT Pro Light" w:cs="Arial"/>
        </w:rPr>
        <w:lastRenderedPageBreak/>
        <w:t xml:space="preserve">CHAPTER 3 – </w:t>
      </w:r>
      <w:r w:rsidR="0016173E" w:rsidRPr="00381024">
        <w:rPr>
          <w:rFonts w:ascii="Avenir Next LT Pro Light" w:hAnsi="Avenir Next LT Pro Light" w:cs="Arial"/>
        </w:rPr>
        <w:t xml:space="preserve">SERVICE DELIVERY </w:t>
      </w:r>
      <w:r w:rsidRPr="00381024">
        <w:rPr>
          <w:rFonts w:ascii="Avenir Next LT Pro Light" w:hAnsi="Avenir Next LT Pro Light" w:cs="Arial"/>
        </w:rPr>
        <w:t>PERFORMANCE</w:t>
      </w:r>
      <w:r w:rsidR="0016173E" w:rsidRPr="00381024">
        <w:rPr>
          <w:rFonts w:ascii="Avenir Next LT Pro Light" w:hAnsi="Avenir Next LT Pro Light" w:cs="Arial"/>
        </w:rPr>
        <w:t xml:space="preserve"> (PERFORMANCE REPORT PART I)</w:t>
      </w:r>
      <w:bookmarkEnd w:id="62"/>
      <w:bookmarkEnd w:id="63"/>
    </w:p>
    <w:p w14:paraId="02CD866D" w14:textId="77777777" w:rsidR="002734FF" w:rsidRPr="00381024" w:rsidRDefault="002734FF" w:rsidP="00256BB6">
      <w:pPr>
        <w:autoSpaceDE w:val="0"/>
        <w:autoSpaceDN w:val="0"/>
        <w:adjustRightInd w:val="0"/>
        <w:contextualSpacing/>
        <w:jc w:val="both"/>
        <w:rPr>
          <w:rFonts w:ascii="Avenir Next LT Pro Light" w:hAnsi="Avenir Next LT Pro Light" w:cs="Arial"/>
          <w:b/>
          <w:bCs/>
        </w:rPr>
      </w:pPr>
    </w:p>
    <w:p w14:paraId="21AAA970" w14:textId="61C44053" w:rsidR="003604FA" w:rsidRPr="00381024" w:rsidRDefault="003961A9"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INTRODUCTION</w:t>
      </w:r>
    </w:p>
    <w:p w14:paraId="40E4A531" w14:textId="77777777" w:rsidR="00A25214" w:rsidRPr="00381024" w:rsidRDefault="00A25214" w:rsidP="00386466">
      <w:pPr>
        <w:pBdr>
          <w:top w:val="single" w:sz="4" w:space="1" w:color="auto"/>
          <w:left w:val="single" w:sz="4" w:space="4" w:color="auto"/>
          <w:bottom w:val="single" w:sz="4" w:space="1" w:color="auto"/>
          <w:right w:val="single" w:sz="4" w:space="4" w:color="auto"/>
        </w:pBdr>
        <w:autoSpaceDE w:val="0"/>
        <w:autoSpaceDN w:val="0"/>
        <w:adjustRightInd w:val="0"/>
        <w:contextualSpacing/>
        <w:jc w:val="center"/>
        <w:rPr>
          <w:rFonts w:ascii="Avenir Next LT Pro Light" w:hAnsi="Avenir Next LT Pro Light" w:cs="Arial"/>
          <w:bCs/>
        </w:rPr>
      </w:pPr>
    </w:p>
    <w:p w14:paraId="699C9DF8" w14:textId="6CB0E487" w:rsidR="00A25214" w:rsidRPr="00381024" w:rsidRDefault="00A25214" w:rsidP="00A25214">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bookmarkStart w:id="64" w:name="_Hlk95298114"/>
      <w:r w:rsidRPr="00381024">
        <w:rPr>
          <w:rFonts w:ascii="Avenir Next LT Pro Light" w:hAnsi="Avenir Next LT Pro Light" w:cs="Arial"/>
          <w:bCs/>
          <w:iCs/>
        </w:rPr>
        <w:t>This annual report is a comprehensive report on activities throughout the preceding year 2020/2021. The report is intended to give Council and all stakeholders and other interested people information about the activities and financial performance as of 30 June 2021.</w:t>
      </w:r>
    </w:p>
    <w:p w14:paraId="38651A6C" w14:textId="77777777" w:rsidR="00A25214" w:rsidRPr="00381024" w:rsidRDefault="00A25214" w:rsidP="00A25214">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iCs/>
        </w:rPr>
      </w:pPr>
    </w:p>
    <w:p w14:paraId="51641A5D" w14:textId="639F5595" w:rsidR="003961A9" w:rsidRPr="00381024" w:rsidRDefault="00A25214" w:rsidP="00A25214">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iCs/>
        </w:rPr>
        <w:t>The MFMA required the department to prepare and disclose their annual reports, and many require the annual report to be filed at registry. This report will also provide information to be used for audit purpose of this department for the financial year 2020/2021. The performance of the department is detailed in this report per sector.</w:t>
      </w:r>
    </w:p>
    <w:bookmarkEnd w:id="64"/>
    <w:p w14:paraId="0854497D" w14:textId="77777777" w:rsidR="001435A9" w:rsidRPr="00381024" w:rsidRDefault="001435A9" w:rsidP="00256BB6">
      <w:pPr>
        <w:pBdr>
          <w:top w:val="single" w:sz="4" w:space="1" w:color="auto"/>
          <w:left w:val="single" w:sz="4" w:space="4" w:color="auto"/>
          <w:bottom w:val="single" w:sz="4" w:space="1" w:color="auto"/>
          <w:right w:val="single" w:sz="4" w:space="4" w:color="auto"/>
        </w:pBdr>
        <w:autoSpaceDE w:val="0"/>
        <w:autoSpaceDN w:val="0"/>
        <w:adjustRightInd w:val="0"/>
        <w:contextualSpacing/>
        <w:jc w:val="both"/>
        <w:rPr>
          <w:rFonts w:ascii="Avenir Next LT Pro Light" w:hAnsi="Avenir Next LT Pro Light" w:cs="Arial"/>
          <w:bCs/>
        </w:rPr>
      </w:pPr>
    </w:p>
    <w:p w14:paraId="5D3F0345" w14:textId="5ECD8871" w:rsidR="001435A9" w:rsidRPr="00537644" w:rsidRDefault="001435A9" w:rsidP="00537644">
      <w:pPr>
        <w:pBdr>
          <w:top w:val="single" w:sz="4" w:space="1" w:color="auto"/>
          <w:left w:val="single" w:sz="4" w:space="4" w:color="auto"/>
          <w:bottom w:val="single" w:sz="4" w:space="1" w:color="auto"/>
          <w:right w:val="single" w:sz="4" w:space="4" w:color="auto"/>
        </w:pBdr>
        <w:autoSpaceDE w:val="0"/>
        <w:autoSpaceDN w:val="0"/>
        <w:adjustRightInd w:val="0"/>
        <w:contextualSpacing/>
        <w:jc w:val="right"/>
        <w:rPr>
          <w:rFonts w:ascii="Avenir Next LT Pro Light" w:hAnsi="Avenir Next LT Pro Light" w:cs="Arial"/>
          <w:b/>
          <w:bCs/>
          <w:i/>
        </w:rPr>
      </w:pPr>
      <w:r w:rsidRPr="00381024">
        <w:rPr>
          <w:rFonts w:ascii="Avenir Next LT Pro Light" w:hAnsi="Avenir Next LT Pro Light" w:cs="Arial"/>
          <w:bCs/>
          <w:i/>
        </w:rPr>
        <w:t>T</w:t>
      </w:r>
      <w:r w:rsidR="003048CE" w:rsidRPr="00381024">
        <w:rPr>
          <w:rFonts w:ascii="Avenir Next LT Pro Light" w:hAnsi="Avenir Next LT Pro Light" w:cs="Arial"/>
          <w:bCs/>
          <w:i/>
        </w:rPr>
        <w:t xml:space="preserve"> </w:t>
      </w:r>
      <w:r w:rsidRPr="00381024">
        <w:rPr>
          <w:rFonts w:ascii="Avenir Next LT Pro Light" w:hAnsi="Avenir Next LT Pro Light" w:cs="Arial"/>
          <w:bCs/>
          <w:i/>
        </w:rPr>
        <w:t>3.</w:t>
      </w:r>
      <w:r w:rsidR="0009788E" w:rsidRPr="00381024">
        <w:rPr>
          <w:rFonts w:ascii="Avenir Next LT Pro Light" w:hAnsi="Avenir Next LT Pro Light" w:cs="Arial"/>
          <w:bCs/>
          <w:i/>
        </w:rPr>
        <w:t>0</w:t>
      </w:r>
      <w:r w:rsidR="00433290" w:rsidRPr="00381024">
        <w:rPr>
          <w:rFonts w:ascii="Avenir Next LT Pro Light" w:hAnsi="Avenir Next LT Pro Light" w:cs="Arial"/>
          <w:bCs/>
          <w:i/>
        </w:rPr>
        <w:t>.1</w:t>
      </w:r>
    </w:p>
    <w:p w14:paraId="556D5B3C" w14:textId="77777777" w:rsidR="006361E7" w:rsidRPr="00381024" w:rsidRDefault="006361E7" w:rsidP="00256BB6">
      <w:pPr>
        <w:autoSpaceDE w:val="0"/>
        <w:autoSpaceDN w:val="0"/>
        <w:adjustRightInd w:val="0"/>
        <w:contextualSpacing/>
        <w:jc w:val="both"/>
        <w:rPr>
          <w:rFonts w:ascii="Avenir Next LT Pro Light" w:hAnsi="Avenir Next LT Pro Light" w:cs="Arial"/>
          <w:b/>
          <w:bCs/>
        </w:rPr>
      </w:pPr>
    </w:p>
    <w:p w14:paraId="5F51FF96" w14:textId="77777777" w:rsidR="002734FF" w:rsidRPr="00381024" w:rsidRDefault="002734FF" w:rsidP="00256BB6">
      <w:pPr>
        <w:pStyle w:val="Heading2"/>
        <w:contextualSpacing/>
        <w:jc w:val="both"/>
        <w:rPr>
          <w:rFonts w:ascii="Avenir Next LT Pro Light" w:hAnsi="Avenir Next LT Pro Light" w:cs="Arial"/>
        </w:rPr>
      </w:pPr>
      <w:bookmarkStart w:id="65" w:name="_Toc232751332"/>
      <w:bookmarkStart w:id="66" w:name="_Toc232871170"/>
      <w:bookmarkStart w:id="67" w:name="_Toc331763646"/>
      <w:bookmarkStart w:id="68" w:name="_Toc99613267"/>
      <w:r w:rsidRPr="00381024">
        <w:rPr>
          <w:rFonts w:ascii="Avenir Next LT Pro Light" w:hAnsi="Avenir Next LT Pro Light" w:cs="Arial"/>
          <w:lang w:val="en-ZA" w:eastAsia="en-ZA"/>
        </w:rPr>
        <w:t xml:space="preserve">COMPONENT A: </w:t>
      </w:r>
      <w:bookmarkEnd w:id="65"/>
      <w:bookmarkEnd w:id="66"/>
      <w:r w:rsidR="003961A9" w:rsidRPr="00381024">
        <w:rPr>
          <w:rFonts w:ascii="Avenir Next LT Pro Light" w:hAnsi="Avenir Next LT Pro Light" w:cs="Arial"/>
          <w:caps w:val="0"/>
          <w:lang w:val="en-ZA" w:eastAsia="en-ZA"/>
        </w:rPr>
        <w:t>BASIC</w:t>
      </w:r>
      <w:r w:rsidR="000B247D" w:rsidRPr="00381024">
        <w:rPr>
          <w:rFonts w:ascii="Avenir Next LT Pro Light" w:hAnsi="Avenir Next LT Pro Light" w:cs="Arial"/>
          <w:caps w:val="0"/>
          <w:lang w:val="en-ZA" w:eastAsia="en-ZA"/>
        </w:rPr>
        <w:t xml:space="preserve"> SERVICES</w:t>
      </w:r>
      <w:bookmarkEnd w:id="67"/>
      <w:bookmarkEnd w:id="68"/>
    </w:p>
    <w:p w14:paraId="67C701D2" w14:textId="77777777" w:rsidR="00840726" w:rsidRPr="00381024" w:rsidRDefault="00840726" w:rsidP="00256BB6">
      <w:pPr>
        <w:contextualSpacing/>
        <w:jc w:val="both"/>
        <w:rPr>
          <w:rFonts w:ascii="Avenir Next LT Pro Light" w:hAnsi="Avenir Next LT Pro Light" w:cs="Arial"/>
        </w:rPr>
      </w:pPr>
      <w:bookmarkStart w:id="69" w:name="_Toc232871173"/>
    </w:p>
    <w:p w14:paraId="3593684E" w14:textId="136E5698" w:rsidR="0019527E" w:rsidRPr="00381024" w:rsidRDefault="0019527E" w:rsidP="00256BB6">
      <w:pPr>
        <w:contextualSpacing/>
        <w:jc w:val="both"/>
        <w:rPr>
          <w:rFonts w:ascii="Avenir Next LT Pro Light" w:hAnsi="Avenir Next LT Pro Light" w:cs="Arial"/>
        </w:rPr>
      </w:pPr>
      <w:bookmarkStart w:id="70" w:name="_Hlk95298336"/>
      <w:r w:rsidRPr="00381024">
        <w:rPr>
          <w:rFonts w:ascii="Avenir Next LT Pro Light" w:hAnsi="Avenir Next LT Pro Light" w:cs="Arial"/>
        </w:rPr>
        <w:t xml:space="preserve">This component </w:t>
      </w:r>
      <w:r w:rsidR="00D93EFB" w:rsidRPr="00381024">
        <w:rPr>
          <w:rFonts w:ascii="Avenir Next LT Pro Light" w:hAnsi="Avenir Next LT Pro Light" w:cs="Arial"/>
        </w:rPr>
        <w:t>includes</w:t>
      </w:r>
      <w:r w:rsidRPr="00381024">
        <w:rPr>
          <w:rFonts w:ascii="Avenir Next LT Pro Light" w:hAnsi="Avenir Next LT Pro Light" w:cs="Arial"/>
        </w:rPr>
        <w:t xml:space="preserve"> water; </w:t>
      </w:r>
      <w:r w:rsidR="00A25214" w:rsidRPr="00381024">
        <w:rPr>
          <w:rFonts w:ascii="Avenir Next LT Pro Light" w:hAnsi="Avenir Next LT Pro Light" w:cs="Arial"/>
        </w:rPr>
        <w:t>wastewater</w:t>
      </w:r>
      <w:r w:rsidRPr="00381024">
        <w:rPr>
          <w:rFonts w:ascii="Avenir Next LT Pro Light" w:hAnsi="Avenir Next LT Pro Light" w:cs="Arial"/>
        </w:rPr>
        <w:t xml:space="preserve"> (sanitation); electricity; waste management; and housing services; and a summary of free basic services.</w:t>
      </w:r>
      <w:bookmarkEnd w:id="70"/>
    </w:p>
    <w:p w14:paraId="731554A5" w14:textId="77777777" w:rsidR="000D2B69" w:rsidRPr="00381024" w:rsidRDefault="000D2B69" w:rsidP="00256BB6">
      <w:pPr>
        <w:contextualSpacing/>
        <w:jc w:val="both"/>
        <w:rPr>
          <w:rFonts w:ascii="Avenir Next LT Pro Light" w:hAnsi="Avenir Next LT Pro Light" w:cs="Arial"/>
        </w:rPr>
      </w:pPr>
    </w:p>
    <w:p w14:paraId="145D35C1" w14:textId="77777777" w:rsidR="006534D0" w:rsidRPr="00381024" w:rsidRDefault="006534D0" w:rsidP="003D15A8">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61A9" w:rsidRPr="00381024">
        <w:rPr>
          <w:rFonts w:ascii="Avenir Next LT Pro Light" w:hAnsi="Avenir Next LT Pro Light" w:cs="Arial"/>
        </w:rPr>
        <w:t xml:space="preserve"> TO BASIC SERVICES</w:t>
      </w:r>
    </w:p>
    <w:p w14:paraId="46551026" w14:textId="77777777"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p>
    <w:p w14:paraId="7ACA417D" w14:textId="132B6B49"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In terms of an approved organogram, Infrastructure and Technical Services department has three units, namely: Project Management, Human Settlement/Building control and Town Planning.</w:t>
      </w:r>
    </w:p>
    <w:p w14:paraId="1715BFB2" w14:textId="49A1227C"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 xml:space="preserve">The role of the </w:t>
      </w:r>
      <w:r w:rsidR="004A7691" w:rsidRPr="00381024">
        <w:rPr>
          <w:rFonts w:ascii="Avenir Next LT Pro Light" w:hAnsi="Avenir Next LT Pro Light" w:cs="Arial"/>
        </w:rPr>
        <w:t>m</w:t>
      </w:r>
      <w:r w:rsidRPr="00381024">
        <w:rPr>
          <w:rFonts w:ascii="Avenir Next LT Pro Light" w:hAnsi="Avenir Next LT Pro Light" w:cs="Arial"/>
        </w:rPr>
        <w:t>unicipalit</w:t>
      </w:r>
      <w:r w:rsidR="004A7691" w:rsidRPr="00381024">
        <w:rPr>
          <w:rFonts w:ascii="Avenir Next LT Pro Light" w:hAnsi="Avenir Next LT Pro Light" w:cs="Arial"/>
        </w:rPr>
        <w:t>y</w:t>
      </w:r>
      <w:r w:rsidRPr="00381024">
        <w:rPr>
          <w:rFonts w:ascii="Avenir Next LT Pro Light" w:hAnsi="Avenir Next LT Pro Light" w:cs="Arial"/>
        </w:rPr>
        <w:t xml:space="preserve"> according to the constitution in section 153 is as follows: </w:t>
      </w:r>
    </w:p>
    <w:p w14:paraId="75A17A1E" w14:textId="029C33FC" w:rsidR="00A25214" w:rsidRPr="00381024"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1)</w:t>
      </w:r>
      <w:r w:rsidR="00A25214" w:rsidRPr="00381024">
        <w:rPr>
          <w:rFonts w:ascii="Avenir Next LT Pro Light" w:hAnsi="Avenir Next LT Pro Light" w:cs="Arial"/>
        </w:rPr>
        <w:t xml:space="preserve">Structure and management its administration and budgeting and planning processes to give priority to the basic needs of the community and to promote the social and economic development of the community. </w:t>
      </w:r>
    </w:p>
    <w:p w14:paraId="769D324A" w14:textId="0105EB4A" w:rsidR="00A25214" w:rsidRPr="00381024" w:rsidRDefault="004A7691"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2)</w:t>
      </w:r>
      <w:r w:rsidR="00A25214" w:rsidRPr="00381024">
        <w:rPr>
          <w:rFonts w:ascii="Avenir Next LT Pro Light" w:hAnsi="Avenir Next LT Pro Light" w:cs="Arial"/>
        </w:rPr>
        <w:t xml:space="preserve">Participate in national and provincial development programmes </w:t>
      </w:r>
    </w:p>
    <w:p w14:paraId="74638ADF" w14:textId="77777777"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 xml:space="preserve">Based on the Cooperative Governance principal section 88 of the Municipal Structures Act (Act No. 117 of 1998) stipulates: </w:t>
      </w:r>
    </w:p>
    <w:p w14:paraId="0952DFD3" w14:textId="7C6CC8E2" w:rsidR="00A25214" w:rsidRPr="00381024" w:rsidRDefault="00A25214" w:rsidP="00A25214">
      <w:pPr>
        <w:pBdr>
          <w:top w:val="single" w:sz="4" w:space="1" w:color="auto"/>
          <w:left w:val="single" w:sz="4" w:space="1" w:color="auto"/>
          <w:bottom w:val="single" w:sz="4" w:space="1" w:color="auto"/>
          <w:right w:val="single" w:sz="4" w:space="1" w:color="auto"/>
        </w:pBdr>
        <w:tabs>
          <w:tab w:val="left" w:pos="216"/>
        </w:tabs>
        <w:contextualSpacing/>
        <w:rPr>
          <w:rFonts w:ascii="Avenir Next LT Pro Light" w:hAnsi="Avenir Next LT Pro Light" w:cs="Arial"/>
        </w:rPr>
      </w:pPr>
      <w:r w:rsidRPr="00381024">
        <w:rPr>
          <w:rFonts w:ascii="Avenir Next LT Pro Light" w:hAnsi="Avenir Next LT Pro Light" w:cs="Arial"/>
        </w:rPr>
        <w:t>(1) A district municipality and the local municipalities within the area of that district municipality must co-operate with one another by assisting and supporting each other.</w:t>
      </w:r>
    </w:p>
    <w:p w14:paraId="3D940E5D" w14:textId="77777777" w:rsidR="00A25214" w:rsidRPr="00381024" w:rsidRDefault="00A25214" w:rsidP="00A25214">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p>
    <w:p w14:paraId="15AABCFB" w14:textId="0A989080" w:rsidR="004A7691" w:rsidRPr="00537644" w:rsidRDefault="006534D0" w:rsidP="00537644">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highlight w:val="green"/>
        </w:rPr>
      </w:pPr>
      <w:r w:rsidRPr="00381024">
        <w:rPr>
          <w:rFonts w:ascii="Avenir Next LT Pro Light" w:hAnsi="Avenir Next LT Pro Light" w:cs="Arial"/>
          <w:i/>
        </w:rPr>
        <w:t>T</w:t>
      </w:r>
      <w:r w:rsidR="003048CE" w:rsidRPr="00381024">
        <w:rPr>
          <w:rFonts w:ascii="Avenir Next LT Pro Light" w:hAnsi="Avenir Next LT Pro Light" w:cs="Arial"/>
          <w:i/>
        </w:rPr>
        <w:t xml:space="preserve"> </w:t>
      </w:r>
      <w:r w:rsidRPr="00381024">
        <w:rPr>
          <w:rFonts w:ascii="Avenir Next LT Pro Light" w:hAnsi="Avenir Next LT Pro Light" w:cs="Arial"/>
          <w:i/>
        </w:rPr>
        <w:t>3.</w:t>
      </w:r>
      <w:r w:rsidR="005C391D" w:rsidRPr="00381024">
        <w:rPr>
          <w:rFonts w:ascii="Avenir Next LT Pro Light" w:hAnsi="Avenir Next LT Pro Light" w:cs="Arial"/>
          <w:i/>
        </w:rPr>
        <w:t>1.</w:t>
      </w:r>
      <w:r w:rsidR="00433290" w:rsidRPr="00381024">
        <w:rPr>
          <w:rFonts w:ascii="Avenir Next LT Pro Light" w:hAnsi="Avenir Next LT Pro Light" w:cs="Arial"/>
          <w:i/>
        </w:rPr>
        <w:t>0</w:t>
      </w:r>
      <w:bookmarkStart w:id="71" w:name="_Toc331763647"/>
      <w:r w:rsidR="001435A9" w:rsidRPr="00381024">
        <w:rPr>
          <w:rFonts w:ascii="Avenir Next LT Pro Light" w:hAnsi="Avenir Next LT Pro Light" w:cs="Arial"/>
        </w:rPr>
        <w:tab/>
      </w:r>
      <w:bookmarkEnd w:id="71"/>
    </w:p>
    <w:p w14:paraId="4B8DCAAE" w14:textId="77777777" w:rsidR="00840726" w:rsidRPr="00381024" w:rsidRDefault="0084072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19A551AD" w14:textId="77777777" w:rsidR="009C74A3" w:rsidRPr="00381024" w:rsidRDefault="00F13EBE"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rPr>
      </w:pPr>
      <w:r w:rsidRPr="00381024">
        <w:rPr>
          <w:rFonts w:ascii="Avenir Next LT Pro Light" w:hAnsi="Avenir Next LT Pro Light" w:cs="Arial"/>
          <w:i/>
        </w:rPr>
        <w:t xml:space="preserve">Note: Recent legislation includes </w:t>
      </w:r>
      <w:r w:rsidR="008776F2" w:rsidRPr="00381024">
        <w:rPr>
          <w:rFonts w:ascii="Avenir Next LT Pro Light" w:hAnsi="Avenir Next LT Pro Light" w:cs="Arial"/>
          <w:i/>
        </w:rPr>
        <w:t xml:space="preserve">the </w:t>
      </w:r>
      <w:r w:rsidRPr="00381024">
        <w:rPr>
          <w:rFonts w:ascii="Avenir Next LT Pro Light" w:hAnsi="Avenir Next LT Pro Light" w:cs="Arial"/>
          <w:i/>
        </w:rPr>
        <w:t xml:space="preserve">Water Services Act 1997 and </w:t>
      </w:r>
      <w:r w:rsidR="008776F2" w:rsidRPr="00381024">
        <w:rPr>
          <w:rFonts w:ascii="Avenir Next LT Pro Light" w:hAnsi="Avenir Next LT Pro Light" w:cs="Arial"/>
          <w:i/>
        </w:rPr>
        <w:t xml:space="preserve">the </w:t>
      </w:r>
      <w:r w:rsidRPr="00381024">
        <w:rPr>
          <w:rFonts w:ascii="Avenir Next LT Pro Light" w:hAnsi="Avenir Next LT Pro Light" w:cs="Arial"/>
          <w:i/>
        </w:rPr>
        <w:t>General Enabling Act 2005</w:t>
      </w:r>
    </w:p>
    <w:p w14:paraId="763B12DD" w14:textId="77777777" w:rsidR="00AD1637" w:rsidRPr="00381024" w:rsidRDefault="00AD163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rPr>
      </w:pPr>
    </w:p>
    <w:p w14:paraId="534FB141" w14:textId="77777777" w:rsidR="003604FA" w:rsidRPr="00381024"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WATER SERVICES</w:t>
      </w:r>
    </w:p>
    <w:p w14:paraId="334FE5F4" w14:textId="77777777" w:rsidR="003604FA" w:rsidRPr="00381024"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B35853B" w14:textId="738061D4" w:rsidR="003604FA" w:rsidRPr="00381024"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UMDM prepares all Operations and Maintenance plan for water and sanitation consultation with </w:t>
      </w:r>
      <w:r w:rsidR="00F85979" w:rsidRPr="00381024">
        <w:rPr>
          <w:rFonts w:ascii="Avenir Next LT Pro Light" w:hAnsi="Avenir Next LT Pro Light" w:cs="Arial"/>
        </w:rPr>
        <w:t>Umngeni</w:t>
      </w:r>
      <w:r w:rsidRPr="00381024">
        <w:rPr>
          <w:rFonts w:ascii="Avenir Next LT Pro Light" w:hAnsi="Avenir Next LT Pro Light" w:cs="Arial"/>
        </w:rPr>
        <w:t xml:space="preserve"> Water and District WSDP was last reviewed in 2017 the district is currently in the process of reviewing their WSDP and has an adopted O&amp;M plan. The following map indicates water sources of UMDM which provides for its surrounding municipalities</w:t>
      </w:r>
      <w:r w:rsidR="00550E88" w:rsidRPr="00381024">
        <w:rPr>
          <w:rFonts w:ascii="Avenir Next LT Pro Light" w:hAnsi="Avenir Next LT Pro Light" w:cs="Arial"/>
        </w:rPr>
        <w:t>.</w:t>
      </w:r>
    </w:p>
    <w:p w14:paraId="6F44D5C3" w14:textId="77777777" w:rsidR="003604FA" w:rsidRPr="00381024" w:rsidRDefault="003604FA" w:rsidP="003604F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6CECDE86" w14:textId="70DCA5F2" w:rsidR="009E514C" w:rsidRPr="00381024" w:rsidRDefault="00F85979"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WATER uMgungundlovu</w:t>
      </w:r>
      <w:r w:rsidR="009E514C" w:rsidRPr="00381024">
        <w:rPr>
          <w:rFonts w:ascii="Avenir Next LT Pro Light" w:hAnsi="Avenir Next LT Pro Light" w:cs="Arial"/>
        </w:rPr>
        <w:t xml:space="preserve"> District Municipality is the Water Services Authority and the Water Service Provider for the District. They are responsible for the provision of Water and Sanitation Services within the District. The basic Water Services in Mkhambathini is community standpipes within 200m- 800m radius of all households.</w:t>
      </w:r>
    </w:p>
    <w:p w14:paraId="56219AA9"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2373975"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 xml:space="preserve"> Efficient and adequate supply of water services for domestic consumption and for economic development is an important challenge facing the District Municipality in its capacity as the Water Services Authority. The Umgeni Water Infrastructure Master Plan (2017) indicated that the demand on the Umgeni catchment currently exceeds the available yield. The risk of water restrictions within the next few years is unacceptably high because of the ever-increasing demands in the Umgeni system. The </w:t>
      </w:r>
      <w:r w:rsidR="00D93EFB" w:rsidRPr="00381024">
        <w:rPr>
          <w:rFonts w:ascii="Avenir Next LT Pro Light" w:hAnsi="Avenir Next LT Pro Light" w:cs="Arial"/>
        </w:rPr>
        <w:t>district</w:t>
      </w:r>
      <w:r w:rsidRPr="00381024">
        <w:rPr>
          <w:rFonts w:ascii="Avenir Next LT Pro Light" w:hAnsi="Avenir Next LT Pro Light" w:cs="Arial"/>
        </w:rPr>
        <w:t xml:space="preserve"> faces serious water delivery problems and particular focus Water supply in the municipality is as follows:</w:t>
      </w:r>
    </w:p>
    <w:p w14:paraId="7BA42534"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The opportunity for rainwater harvesting as a strategy to improve access to water, especially in rural areas and poorer communities, should be investigated. Local communities can be trained in water harvesting and storage, as well as the treatment of water for domestic purposes. Although alternative water sources are not regarded as sustainable alternatives, it does provide additional options to conventional water supply. In this respect, the following opportunities are available:</w:t>
      </w:r>
    </w:p>
    <w:p w14:paraId="633424B7"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1) Recycling of grey water. </w:t>
      </w:r>
    </w:p>
    <w:p w14:paraId="62715ED0"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2)Optimise the re-use of wastewater. </w:t>
      </w:r>
    </w:p>
    <w:p w14:paraId="324F45B4"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3)Supporting subsistence and emerging agriculture (e.g., alternative irrigation supply) and promoting more effective soil erosion control. It should be noted that it is not merely ‘technologies’ which should be applied but also simple and well-known methodologies such as composting, mulching, and the efficient use of water etc. </w:t>
      </w:r>
    </w:p>
    <w:p w14:paraId="2631D2B3"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lastRenderedPageBreak/>
        <w:t xml:space="preserve">3)Ensuring more effective water demand management (reducing the demand for costly and energy expensive purified water by reducing leakages and promoting more responsible consumer usage by means of mix of penalties and incentives). This is particularly important in the urban areas.  Promoting more energy efficient buildings and industry (by means of a mix of increased standards for compliance on new buildings, incentives such as rates rebates, and education and awareness). </w:t>
      </w:r>
    </w:p>
    <w:p w14:paraId="606CDB5E" w14:textId="77777777" w:rsidR="009E514C" w:rsidRPr="00381024" w:rsidRDefault="009E514C"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4)Urban settlements should be supplies with water within the house. </w:t>
      </w:r>
    </w:p>
    <w:p w14:paraId="43EB5500" w14:textId="0B254371" w:rsidR="00F61BD0" w:rsidRPr="00381024" w:rsidRDefault="009E514C" w:rsidP="0051563B">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5)Peri-urban settlements should ideally be supplied with water on site or at least within a 200m from each household.</w:t>
      </w:r>
    </w:p>
    <w:p w14:paraId="3628C2EF" w14:textId="77777777" w:rsidR="00F61BD0" w:rsidRPr="00381024" w:rsidRDefault="00F61BD0" w:rsidP="009E514C">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54CB0DCF" w14:textId="77777777" w:rsidR="009C74A3" w:rsidRPr="00381024" w:rsidRDefault="009C74A3" w:rsidP="003048CE">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highlight w:val="green"/>
        </w:rPr>
      </w:pPr>
      <w:r w:rsidRPr="00381024">
        <w:rPr>
          <w:rFonts w:ascii="Avenir Next LT Pro Light" w:hAnsi="Avenir Next LT Pro Light" w:cs="Arial"/>
          <w:i/>
        </w:rPr>
        <w:t>T</w:t>
      </w:r>
      <w:r w:rsidR="003048CE" w:rsidRPr="00381024">
        <w:rPr>
          <w:rFonts w:ascii="Avenir Next LT Pro Light" w:hAnsi="Avenir Next LT Pro Light" w:cs="Arial"/>
          <w:i/>
        </w:rPr>
        <w:t xml:space="preserve"> </w:t>
      </w:r>
      <w:r w:rsidRPr="00381024">
        <w:rPr>
          <w:rFonts w:ascii="Avenir Next LT Pro Light" w:hAnsi="Avenir Next LT Pro Light" w:cs="Arial"/>
          <w:i/>
        </w:rPr>
        <w:t>3.1</w:t>
      </w:r>
      <w:r w:rsidR="00E07DD7" w:rsidRPr="00381024">
        <w:rPr>
          <w:rFonts w:ascii="Avenir Next LT Pro Light" w:hAnsi="Avenir Next LT Pro Light" w:cs="Arial"/>
          <w:i/>
        </w:rPr>
        <w:t>.1</w:t>
      </w:r>
    </w:p>
    <w:p w14:paraId="0CDDA6E1" w14:textId="77777777" w:rsidR="009C74A3" w:rsidRPr="00381024" w:rsidRDefault="009C74A3" w:rsidP="00256BB6">
      <w:pPr>
        <w:contextualSpacing/>
        <w:jc w:val="both"/>
        <w:rPr>
          <w:rFonts w:ascii="Avenir Next LT Pro Light" w:hAnsi="Avenir Next LT Pro Light" w:cs="Arial"/>
          <w:noProof/>
        </w:rPr>
      </w:pPr>
    </w:p>
    <w:p w14:paraId="0A8D0BF2" w14:textId="3C30167B" w:rsidR="003604FA" w:rsidRPr="00381024" w:rsidRDefault="003604FA" w:rsidP="00F85979">
      <w:pPr>
        <w:contextualSpacing/>
        <w:rPr>
          <w:rFonts w:ascii="Avenir Next LT Pro Light" w:hAnsi="Avenir Next LT Pro Light" w:cs="Arial"/>
          <w:noProof/>
        </w:rPr>
      </w:pPr>
    </w:p>
    <w:p w14:paraId="7CCA7395" w14:textId="77777777" w:rsidR="00E07DD7" w:rsidRPr="00381024" w:rsidRDefault="00E07DD7"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7DC11B67" w14:textId="77777777" w:rsidR="004E2C6F" w:rsidRPr="00381024" w:rsidRDefault="004E2C6F"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74453D6B" w14:textId="1606047B" w:rsidR="009E514C" w:rsidRPr="00381024" w:rsidRDefault="005D585F"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noProof/>
        </w:rPr>
        <w:drawing>
          <wp:inline distT="0" distB="0" distL="0" distR="0" wp14:anchorId="42ECFEA3" wp14:editId="1EE01804">
            <wp:extent cx="5737225" cy="3482340"/>
            <wp:effectExtent l="0" t="0" r="0" b="0"/>
            <wp:docPr id="30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737225" cy="3482340"/>
                    </a:xfrm>
                    <a:prstGeom prst="rect">
                      <a:avLst/>
                    </a:prstGeom>
                    <a:noFill/>
                    <a:ln>
                      <a:noFill/>
                    </a:ln>
                  </pic:spPr>
                </pic:pic>
              </a:graphicData>
            </a:graphic>
          </wp:inline>
        </w:drawing>
      </w:r>
    </w:p>
    <w:p w14:paraId="1F522D94" w14:textId="77777777" w:rsidR="009E514C" w:rsidRPr="00381024" w:rsidRDefault="009E514C" w:rsidP="00537644">
      <w:pPr>
        <w:pBdr>
          <w:top w:val="single" w:sz="4" w:space="2"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2EAB5C69" w14:textId="3ECD78B1" w:rsidR="00E07DD7" w:rsidRPr="00381024" w:rsidRDefault="00E07DD7" w:rsidP="00537644">
      <w:pPr>
        <w:pBdr>
          <w:top w:val="single" w:sz="4" w:space="2" w:color="auto"/>
          <w:left w:val="single" w:sz="4" w:space="4" w:color="auto"/>
          <w:bottom w:val="single" w:sz="4" w:space="1" w:color="auto"/>
          <w:right w:val="single" w:sz="4" w:space="4" w:color="auto"/>
        </w:pBdr>
        <w:contextualSpacing/>
        <w:jc w:val="right"/>
        <w:rPr>
          <w:rFonts w:ascii="Avenir Next LT Pro Light" w:hAnsi="Avenir Next LT Pro Light" w:cs="Arial"/>
          <w:i/>
          <w:noProof/>
          <w:color w:val="FF0000"/>
        </w:rPr>
      </w:pPr>
      <w:r w:rsidRPr="00381024">
        <w:rPr>
          <w:rFonts w:ascii="Avenir Next LT Pro Light" w:hAnsi="Avenir Next LT Pro Light" w:cs="Arial"/>
          <w:i/>
          <w:noProof/>
          <w:color w:val="FF0000"/>
        </w:rPr>
        <w:t>T</w:t>
      </w:r>
      <w:r w:rsidR="002C5366" w:rsidRPr="00381024">
        <w:rPr>
          <w:rFonts w:ascii="Avenir Next LT Pro Light" w:hAnsi="Avenir Next LT Pro Light" w:cs="Arial"/>
          <w:i/>
          <w:noProof/>
          <w:color w:val="FF0000"/>
        </w:rPr>
        <w:t xml:space="preserve"> </w:t>
      </w:r>
      <w:r w:rsidRPr="00381024">
        <w:rPr>
          <w:rFonts w:ascii="Avenir Next LT Pro Light" w:hAnsi="Avenir Next LT Pro Light" w:cs="Arial"/>
          <w:i/>
          <w:noProof/>
          <w:color w:val="FF0000"/>
        </w:rPr>
        <w:t>3.1.</w:t>
      </w:r>
      <w:r w:rsidR="003C4D2D" w:rsidRPr="00381024">
        <w:rPr>
          <w:rFonts w:ascii="Avenir Next LT Pro Light" w:hAnsi="Avenir Next LT Pro Light" w:cs="Arial"/>
          <w:i/>
          <w:noProof/>
          <w:color w:val="FF0000"/>
        </w:rPr>
        <w:t>2.</w:t>
      </w:r>
    </w:p>
    <w:p w14:paraId="7F04F338" w14:textId="77777777" w:rsidR="009E514C" w:rsidRPr="00381024" w:rsidRDefault="009E514C" w:rsidP="00256BB6">
      <w:pPr>
        <w:contextualSpacing/>
        <w:jc w:val="both"/>
        <w:rPr>
          <w:rFonts w:ascii="Avenir Next LT Pro Light" w:hAnsi="Avenir Next LT Pro Light" w:cs="Arial"/>
          <w:noProof/>
        </w:rPr>
      </w:pPr>
    </w:p>
    <w:p w14:paraId="7BF3ABB1" w14:textId="77777777" w:rsidR="009E514C" w:rsidRPr="00381024" w:rsidRDefault="009E514C" w:rsidP="00256BB6">
      <w:pPr>
        <w:contextualSpacing/>
        <w:jc w:val="both"/>
        <w:rPr>
          <w:rFonts w:ascii="Avenir Next LT Pro Light" w:hAnsi="Avenir Next LT Pro Light" w:cs="Arial"/>
          <w:noProof/>
        </w:rPr>
      </w:pPr>
    </w:p>
    <w:p w14:paraId="4E0EAB59" w14:textId="77777777" w:rsidR="00E07DD7" w:rsidRPr="00381024" w:rsidRDefault="00E07DD7" w:rsidP="003D15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COMMENT</w:t>
      </w:r>
      <w:r w:rsidR="003961A9" w:rsidRPr="00381024">
        <w:rPr>
          <w:rFonts w:ascii="Avenir Next LT Pro Light" w:hAnsi="Avenir Next LT Pro Light" w:cs="Arial"/>
        </w:rPr>
        <w:t xml:space="preserve"> ON WATER USE BY SECTOR</w:t>
      </w:r>
      <w:r w:rsidRPr="00381024">
        <w:rPr>
          <w:rFonts w:ascii="Avenir Next LT Pro Light" w:hAnsi="Avenir Next LT Pro Light" w:cs="Arial"/>
        </w:rPr>
        <w:t>:</w:t>
      </w:r>
    </w:p>
    <w:p w14:paraId="23D04D86" w14:textId="77777777" w:rsidR="00E07DD7" w:rsidRPr="00381024" w:rsidRDefault="00E07DD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93ADF81" w14:textId="77777777" w:rsidR="007F225A" w:rsidRPr="00381024"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Municipality is not a water services authority uMgungundlovu District Municipality is responsible for all water related issues in Mkhambathini. However, all the </w:t>
      </w:r>
      <w:r w:rsidR="00550E88" w:rsidRPr="00381024">
        <w:rPr>
          <w:rFonts w:ascii="Avenir Next LT Pro Light" w:hAnsi="Avenir Next LT Pro Light" w:cs="Arial"/>
          <w:bCs/>
          <w:iCs/>
        </w:rPr>
        <w:t>projects</w:t>
      </w:r>
      <w:r w:rsidRPr="00381024">
        <w:rPr>
          <w:rFonts w:ascii="Avenir Next LT Pro Light" w:hAnsi="Avenir Next LT Pro Light" w:cs="Arial"/>
          <w:bCs/>
          <w:iCs/>
        </w:rPr>
        <w:t xml:space="preserve"> that are related to water services are undertaken by UMDM and are communicated through IGR Structures and Economic Sector, Investment &amp; Infrastructure Development Subcluster which is chaired by the </w:t>
      </w:r>
      <w:r w:rsidR="00D93EFB" w:rsidRPr="00381024">
        <w:rPr>
          <w:rFonts w:ascii="Avenir Next LT Pro Light" w:hAnsi="Avenir Next LT Pro Light" w:cs="Arial"/>
          <w:bCs/>
          <w:iCs/>
        </w:rPr>
        <w:t>district</w:t>
      </w:r>
      <w:r w:rsidRPr="00381024">
        <w:rPr>
          <w:rFonts w:ascii="Avenir Next LT Pro Light" w:hAnsi="Avenir Next LT Pro Light" w:cs="Arial"/>
          <w:bCs/>
          <w:iCs/>
        </w:rPr>
        <w:t xml:space="preserve"> and progress reports are </w:t>
      </w:r>
      <w:r w:rsidR="00550E88" w:rsidRPr="00381024">
        <w:rPr>
          <w:rFonts w:ascii="Avenir Next LT Pro Light" w:hAnsi="Avenir Next LT Pro Light" w:cs="Arial"/>
          <w:bCs/>
          <w:iCs/>
        </w:rPr>
        <w:t>tabled to</w:t>
      </w:r>
      <w:r w:rsidRPr="00381024">
        <w:rPr>
          <w:rFonts w:ascii="Avenir Next LT Pro Light" w:hAnsi="Avenir Next LT Pro Light" w:cs="Arial"/>
          <w:bCs/>
          <w:iCs/>
        </w:rPr>
        <w:t xml:space="preserve"> council on a continuous basis.</w:t>
      </w:r>
    </w:p>
    <w:p w14:paraId="329D18D4" w14:textId="77777777" w:rsidR="007F225A" w:rsidRPr="00381024"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FCE42FF" w14:textId="288D00C3" w:rsidR="00507B1F" w:rsidRPr="00381024" w:rsidRDefault="00507B1F"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Refer</w:t>
      </w:r>
      <w:r w:rsidR="007A2A87" w:rsidRPr="00381024">
        <w:rPr>
          <w:rFonts w:ascii="Avenir Next LT Pro Light" w:hAnsi="Avenir Next LT Pro Light" w:cs="Arial"/>
          <w:bCs/>
          <w:iCs/>
        </w:rPr>
        <w:t xml:space="preserve">ence to </w:t>
      </w:r>
      <w:r w:rsidR="007F225A" w:rsidRPr="00381024">
        <w:rPr>
          <w:rFonts w:ascii="Avenir Next LT Pro Light" w:hAnsi="Avenir Next LT Pro Light" w:cs="Arial"/>
          <w:bCs/>
          <w:iCs/>
        </w:rPr>
        <w:t>uMgungundlovu District Municipality</w:t>
      </w:r>
      <w:r w:rsidRPr="00381024">
        <w:rPr>
          <w:rFonts w:ascii="Avenir Next LT Pro Light" w:hAnsi="Avenir Next LT Pro Light" w:cs="Arial"/>
          <w:bCs/>
          <w:iCs/>
        </w:rPr>
        <w:t>’s IDP for water development plans.</w:t>
      </w:r>
    </w:p>
    <w:p w14:paraId="36ED2381" w14:textId="77777777" w:rsidR="007F225A" w:rsidRPr="00381024" w:rsidRDefault="007F225A" w:rsidP="007F225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4277D0CC" w14:textId="68B9E235" w:rsidR="00E07DD7" w:rsidRPr="00381024" w:rsidRDefault="00E07DD7" w:rsidP="007F22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bCs/>
          <w:iCs/>
        </w:rPr>
        <w:t>T</w:t>
      </w:r>
      <w:r w:rsidR="003048CE" w:rsidRPr="00381024">
        <w:rPr>
          <w:rFonts w:ascii="Avenir Next LT Pro Light" w:hAnsi="Avenir Next LT Pro Light" w:cs="Arial"/>
          <w:i/>
        </w:rPr>
        <w:t xml:space="preserve"> </w:t>
      </w:r>
      <w:r w:rsidRPr="00381024">
        <w:rPr>
          <w:rFonts w:ascii="Avenir Next LT Pro Light" w:hAnsi="Avenir Next LT Pro Light" w:cs="Arial"/>
          <w:i/>
        </w:rPr>
        <w:t>3.1.</w:t>
      </w:r>
      <w:r w:rsidR="003C4D2D" w:rsidRPr="00381024">
        <w:rPr>
          <w:rFonts w:ascii="Avenir Next LT Pro Light" w:hAnsi="Avenir Next LT Pro Light" w:cs="Arial"/>
          <w:i/>
        </w:rPr>
        <w:t>2</w:t>
      </w:r>
    </w:p>
    <w:p w14:paraId="411C63B5" w14:textId="77777777" w:rsidR="00015CBC" w:rsidRPr="00381024" w:rsidRDefault="00015CBC" w:rsidP="00256BB6">
      <w:pPr>
        <w:contextualSpacing/>
        <w:jc w:val="both"/>
        <w:rPr>
          <w:rFonts w:ascii="Avenir Next LT Pro Light" w:hAnsi="Avenir Next LT Pro Light" w:cs="Arial"/>
        </w:rPr>
      </w:pPr>
    </w:p>
    <w:tbl>
      <w:tblPr>
        <w:tblW w:w="9215" w:type="dxa"/>
        <w:tblInd w:w="113" w:type="dxa"/>
        <w:tblLook w:val="04A0" w:firstRow="1" w:lastRow="0" w:firstColumn="1" w:lastColumn="0" w:noHBand="0" w:noVBand="1"/>
      </w:tblPr>
      <w:tblGrid>
        <w:gridCol w:w="4765"/>
        <w:gridCol w:w="1102"/>
        <w:gridCol w:w="1116"/>
        <w:gridCol w:w="1116"/>
        <w:gridCol w:w="1116"/>
      </w:tblGrid>
      <w:tr w:rsidR="00BA0751" w:rsidRPr="00381024" w14:paraId="15CF6999" w14:textId="77777777" w:rsidTr="00BA0751">
        <w:trPr>
          <w:trHeight w:val="284"/>
        </w:trPr>
        <w:tc>
          <w:tcPr>
            <w:tcW w:w="9215" w:type="dxa"/>
            <w:gridSpan w:val="5"/>
            <w:tcBorders>
              <w:top w:val="single" w:sz="4" w:space="0" w:color="auto"/>
              <w:left w:val="single" w:sz="4" w:space="0" w:color="auto"/>
              <w:bottom w:val="nil"/>
              <w:right w:val="single" w:sz="4" w:space="0" w:color="auto"/>
            </w:tcBorders>
            <w:shd w:val="clear" w:color="000000" w:fill="C4D79B"/>
            <w:noWrap/>
            <w:vAlign w:val="bottom"/>
            <w:hideMark/>
          </w:tcPr>
          <w:p w14:paraId="3C07E455" w14:textId="77777777" w:rsidR="00BA0751" w:rsidRPr="00381024" w:rsidRDefault="00BA0751" w:rsidP="00BA0751">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Water Service Delivery Levels</w:t>
            </w:r>
          </w:p>
        </w:tc>
      </w:tr>
      <w:tr w:rsidR="00BA0751" w:rsidRPr="00381024" w14:paraId="58A0FAFB" w14:textId="77777777" w:rsidTr="00BA0751">
        <w:trPr>
          <w:trHeight w:val="272"/>
        </w:trPr>
        <w:tc>
          <w:tcPr>
            <w:tcW w:w="9215" w:type="dxa"/>
            <w:gridSpan w:val="5"/>
            <w:tcBorders>
              <w:top w:val="nil"/>
              <w:left w:val="single" w:sz="4" w:space="0" w:color="auto"/>
              <w:bottom w:val="single" w:sz="4" w:space="0" w:color="auto"/>
              <w:right w:val="nil"/>
            </w:tcBorders>
            <w:shd w:val="clear" w:color="000000" w:fill="C4D79B"/>
            <w:noWrap/>
            <w:vAlign w:val="bottom"/>
            <w:hideMark/>
          </w:tcPr>
          <w:p w14:paraId="5112C874" w14:textId="77777777" w:rsidR="00BA0751" w:rsidRPr="00381024" w:rsidRDefault="00BA0751" w:rsidP="00BA0751">
            <w:pPr>
              <w:jc w:val="right"/>
              <w:rPr>
                <w:rFonts w:ascii="Avenir Next LT Pro Light" w:hAnsi="Avenir Next LT Pro Light" w:cs="Calibri"/>
                <w:b/>
                <w:bCs/>
              </w:rPr>
            </w:pPr>
            <w:r w:rsidRPr="00381024">
              <w:rPr>
                <w:rFonts w:ascii="Avenir Next LT Pro Light" w:hAnsi="Avenir Next LT Pro Light" w:cs="Calibri"/>
                <w:b/>
                <w:bCs/>
              </w:rPr>
              <w:t>Households</w:t>
            </w:r>
          </w:p>
        </w:tc>
      </w:tr>
      <w:tr w:rsidR="00BA0751" w:rsidRPr="00381024" w14:paraId="0A551512" w14:textId="77777777" w:rsidTr="00BA0751">
        <w:trPr>
          <w:trHeight w:val="272"/>
        </w:trPr>
        <w:tc>
          <w:tcPr>
            <w:tcW w:w="476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2C95E27"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Description</w:t>
            </w:r>
          </w:p>
        </w:tc>
        <w:tc>
          <w:tcPr>
            <w:tcW w:w="1102" w:type="dxa"/>
            <w:tcBorders>
              <w:top w:val="nil"/>
              <w:left w:val="single" w:sz="4" w:space="0" w:color="auto"/>
              <w:bottom w:val="single" w:sz="4" w:space="0" w:color="auto"/>
              <w:right w:val="single" w:sz="4" w:space="0" w:color="auto"/>
            </w:tcBorders>
            <w:shd w:val="clear" w:color="000000" w:fill="C4D79B"/>
            <w:vAlign w:val="center"/>
            <w:hideMark/>
          </w:tcPr>
          <w:p w14:paraId="722DD861"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-3</w:t>
            </w:r>
          </w:p>
        </w:tc>
        <w:tc>
          <w:tcPr>
            <w:tcW w:w="1116" w:type="dxa"/>
            <w:tcBorders>
              <w:top w:val="nil"/>
              <w:left w:val="nil"/>
              <w:bottom w:val="single" w:sz="4" w:space="0" w:color="auto"/>
              <w:right w:val="single" w:sz="4" w:space="0" w:color="auto"/>
            </w:tcBorders>
            <w:shd w:val="clear" w:color="000000" w:fill="C4D79B"/>
            <w:vAlign w:val="center"/>
            <w:hideMark/>
          </w:tcPr>
          <w:p w14:paraId="63D2F5C0"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-2</w:t>
            </w:r>
          </w:p>
        </w:tc>
        <w:tc>
          <w:tcPr>
            <w:tcW w:w="1116" w:type="dxa"/>
            <w:tcBorders>
              <w:top w:val="nil"/>
              <w:left w:val="nil"/>
              <w:bottom w:val="single" w:sz="4" w:space="0" w:color="auto"/>
              <w:right w:val="single" w:sz="4" w:space="0" w:color="auto"/>
            </w:tcBorders>
            <w:shd w:val="clear" w:color="000000" w:fill="C4D79B"/>
            <w:vAlign w:val="center"/>
            <w:hideMark/>
          </w:tcPr>
          <w:p w14:paraId="2F2AB1F9"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1116" w:type="dxa"/>
            <w:tcBorders>
              <w:top w:val="nil"/>
              <w:left w:val="nil"/>
              <w:bottom w:val="single" w:sz="4" w:space="0" w:color="auto"/>
              <w:right w:val="single" w:sz="4" w:space="0" w:color="auto"/>
            </w:tcBorders>
            <w:shd w:val="clear" w:color="000000" w:fill="C4D79B"/>
            <w:noWrap/>
            <w:vAlign w:val="center"/>
            <w:hideMark/>
          </w:tcPr>
          <w:p w14:paraId="13FA7487"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BA0751" w:rsidRPr="00381024" w14:paraId="445A7C6E" w14:textId="77777777" w:rsidTr="00BA0751">
        <w:trPr>
          <w:trHeight w:val="384"/>
        </w:trPr>
        <w:tc>
          <w:tcPr>
            <w:tcW w:w="4765" w:type="dxa"/>
            <w:vMerge/>
            <w:tcBorders>
              <w:top w:val="nil"/>
              <w:left w:val="single" w:sz="4" w:space="0" w:color="auto"/>
              <w:bottom w:val="single" w:sz="4" w:space="0" w:color="auto"/>
              <w:right w:val="single" w:sz="4" w:space="0" w:color="auto"/>
            </w:tcBorders>
            <w:vAlign w:val="center"/>
            <w:hideMark/>
          </w:tcPr>
          <w:p w14:paraId="7D160596" w14:textId="77777777" w:rsidR="00BA0751" w:rsidRPr="00381024" w:rsidRDefault="00BA0751" w:rsidP="00BA0751">
            <w:pPr>
              <w:rPr>
                <w:rFonts w:ascii="Avenir Next LT Pro Light" w:hAnsi="Avenir Next LT Pro Light" w:cs="Calibri"/>
                <w:b/>
                <w:bCs/>
              </w:rPr>
            </w:pPr>
          </w:p>
        </w:tc>
        <w:tc>
          <w:tcPr>
            <w:tcW w:w="1102" w:type="dxa"/>
            <w:tcBorders>
              <w:top w:val="single" w:sz="4" w:space="0" w:color="auto"/>
              <w:left w:val="nil"/>
              <w:bottom w:val="nil"/>
              <w:right w:val="single" w:sz="4" w:space="0" w:color="auto"/>
            </w:tcBorders>
            <w:shd w:val="clear" w:color="000000" w:fill="C4D79B"/>
            <w:vAlign w:val="center"/>
            <w:hideMark/>
          </w:tcPr>
          <w:p w14:paraId="50E15895"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7010272A"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36BB6AB3"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c>
          <w:tcPr>
            <w:tcW w:w="1116" w:type="dxa"/>
            <w:tcBorders>
              <w:top w:val="single" w:sz="4" w:space="0" w:color="auto"/>
              <w:left w:val="nil"/>
              <w:bottom w:val="nil"/>
              <w:right w:val="single" w:sz="4" w:space="0" w:color="auto"/>
            </w:tcBorders>
            <w:shd w:val="clear" w:color="000000" w:fill="C4D79B"/>
            <w:vAlign w:val="center"/>
            <w:hideMark/>
          </w:tcPr>
          <w:p w14:paraId="4EF912FE"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Actual</w:t>
            </w:r>
          </w:p>
        </w:tc>
      </w:tr>
      <w:tr w:rsidR="00BA0751" w:rsidRPr="00381024" w14:paraId="2410404D" w14:textId="77777777" w:rsidTr="00BA0751">
        <w:trPr>
          <w:trHeight w:val="236"/>
        </w:trPr>
        <w:tc>
          <w:tcPr>
            <w:tcW w:w="4765" w:type="dxa"/>
            <w:tcBorders>
              <w:top w:val="nil"/>
              <w:left w:val="single" w:sz="4" w:space="0" w:color="auto"/>
              <w:bottom w:val="single" w:sz="4" w:space="0" w:color="auto"/>
              <w:right w:val="single" w:sz="4" w:space="0" w:color="auto"/>
            </w:tcBorders>
            <w:shd w:val="clear" w:color="000000" w:fill="C4D79B"/>
            <w:noWrap/>
            <w:vAlign w:val="center"/>
            <w:hideMark/>
          </w:tcPr>
          <w:p w14:paraId="5E645FDA"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 </w:t>
            </w:r>
          </w:p>
        </w:tc>
        <w:tc>
          <w:tcPr>
            <w:tcW w:w="1102" w:type="dxa"/>
            <w:tcBorders>
              <w:top w:val="nil"/>
              <w:left w:val="nil"/>
              <w:bottom w:val="single" w:sz="4" w:space="0" w:color="auto"/>
              <w:right w:val="single" w:sz="4" w:space="0" w:color="auto"/>
            </w:tcBorders>
            <w:shd w:val="clear" w:color="000000" w:fill="C4D79B"/>
            <w:vAlign w:val="center"/>
            <w:hideMark/>
          </w:tcPr>
          <w:p w14:paraId="4BBE0A82"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54A5EEAC"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7CC22754"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c>
          <w:tcPr>
            <w:tcW w:w="1116" w:type="dxa"/>
            <w:tcBorders>
              <w:top w:val="nil"/>
              <w:left w:val="nil"/>
              <w:bottom w:val="single" w:sz="4" w:space="0" w:color="auto"/>
              <w:right w:val="single" w:sz="4" w:space="0" w:color="auto"/>
            </w:tcBorders>
            <w:shd w:val="clear" w:color="000000" w:fill="C4D79B"/>
            <w:vAlign w:val="center"/>
            <w:hideMark/>
          </w:tcPr>
          <w:p w14:paraId="3F6BC278" w14:textId="77777777" w:rsidR="00BA0751" w:rsidRPr="00381024" w:rsidRDefault="00BA0751" w:rsidP="00BA0751">
            <w:pPr>
              <w:jc w:val="center"/>
              <w:rPr>
                <w:rFonts w:ascii="Avenir Next LT Pro Light" w:hAnsi="Avenir Next LT Pro Light" w:cs="Calibri"/>
                <w:b/>
                <w:bCs/>
              </w:rPr>
            </w:pPr>
            <w:r w:rsidRPr="00381024">
              <w:rPr>
                <w:rFonts w:ascii="Avenir Next LT Pro Light" w:hAnsi="Avenir Next LT Pro Light" w:cs="Calibri"/>
                <w:b/>
                <w:bCs/>
              </w:rPr>
              <w:t>No.</w:t>
            </w:r>
          </w:p>
        </w:tc>
      </w:tr>
      <w:tr w:rsidR="00BA0751" w:rsidRPr="00381024" w14:paraId="0C405AE3" w14:textId="77777777" w:rsidTr="00BA0751">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E7F811F" w14:textId="77777777" w:rsidR="00BA0751" w:rsidRPr="00381024" w:rsidRDefault="00BA0751" w:rsidP="00BA0751">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Water: </w:t>
            </w:r>
            <w:r w:rsidRPr="00381024">
              <w:rPr>
                <w:rFonts w:ascii="Avenir Next LT Pro Light" w:hAnsi="Avenir Next LT Pro Light" w:cs="Calibri"/>
                <w:b/>
                <w:bCs/>
              </w:rPr>
              <w:t>(above min level)</w:t>
            </w:r>
          </w:p>
        </w:tc>
        <w:tc>
          <w:tcPr>
            <w:tcW w:w="1102" w:type="dxa"/>
            <w:tcBorders>
              <w:top w:val="nil"/>
              <w:left w:val="nil"/>
              <w:bottom w:val="nil"/>
              <w:right w:val="single" w:sz="4" w:space="0" w:color="auto"/>
            </w:tcBorders>
            <w:shd w:val="clear" w:color="auto" w:fill="auto"/>
            <w:noWrap/>
            <w:vAlign w:val="bottom"/>
            <w:hideMark/>
          </w:tcPr>
          <w:p w14:paraId="1C89501D"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5AD337CF"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7410E0C7"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bottom"/>
            <w:hideMark/>
          </w:tcPr>
          <w:p w14:paraId="468C37AA"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r>
      <w:tr w:rsidR="00BA0751" w:rsidRPr="00381024" w14:paraId="38BF1E85" w14:textId="77777777" w:rsidTr="00F85979">
        <w:trPr>
          <w:trHeight w:val="444"/>
        </w:trPr>
        <w:tc>
          <w:tcPr>
            <w:tcW w:w="4765" w:type="dxa"/>
            <w:tcBorders>
              <w:top w:val="nil"/>
              <w:left w:val="single" w:sz="4" w:space="0" w:color="auto"/>
              <w:bottom w:val="nil"/>
              <w:right w:val="single" w:sz="4" w:space="0" w:color="auto"/>
            </w:tcBorders>
            <w:shd w:val="clear" w:color="auto" w:fill="auto"/>
            <w:noWrap/>
            <w:vAlign w:val="bottom"/>
            <w:hideMark/>
          </w:tcPr>
          <w:p w14:paraId="1BEB800C"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Piped water inside dwelling</w:t>
            </w:r>
          </w:p>
        </w:tc>
        <w:tc>
          <w:tcPr>
            <w:tcW w:w="1102" w:type="dxa"/>
            <w:tcBorders>
              <w:top w:val="nil"/>
              <w:left w:val="nil"/>
              <w:bottom w:val="nil"/>
              <w:right w:val="single" w:sz="4" w:space="0" w:color="auto"/>
            </w:tcBorders>
            <w:shd w:val="clear" w:color="auto" w:fill="auto"/>
            <w:noWrap/>
            <w:vAlign w:val="bottom"/>
            <w:hideMark/>
          </w:tcPr>
          <w:p w14:paraId="349C0E13"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61D4ADD7"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1428</w:t>
            </w:r>
          </w:p>
        </w:tc>
        <w:tc>
          <w:tcPr>
            <w:tcW w:w="1116" w:type="dxa"/>
            <w:tcBorders>
              <w:top w:val="nil"/>
              <w:left w:val="nil"/>
              <w:bottom w:val="nil"/>
              <w:right w:val="single" w:sz="4" w:space="0" w:color="auto"/>
            </w:tcBorders>
            <w:shd w:val="clear" w:color="auto" w:fill="auto"/>
            <w:noWrap/>
            <w:vAlign w:val="center"/>
            <w:hideMark/>
          </w:tcPr>
          <w:p w14:paraId="371E0120"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1428</w:t>
            </w:r>
          </w:p>
        </w:tc>
        <w:tc>
          <w:tcPr>
            <w:tcW w:w="1116" w:type="dxa"/>
            <w:tcBorders>
              <w:top w:val="nil"/>
              <w:left w:val="nil"/>
              <w:bottom w:val="nil"/>
              <w:right w:val="single" w:sz="4" w:space="0" w:color="auto"/>
            </w:tcBorders>
            <w:shd w:val="clear" w:color="auto" w:fill="auto"/>
            <w:noWrap/>
            <w:vAlign w:val="center"/>
            <w:hideMark/>
          </w:tcPr>
          <w:p w14:paraId="151DF14F"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1428</w:t>
            </w:r>
          </w:p>
        </w:tc>
      </w:tr>
      <w:tr w:rsidR="00BA0751" w:rsidRPr="00381024" w14:paraId="7DA36AC6"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7029E59"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Piped water inside yard (but not in dwelling)</w:t>
            </w:r>
          </w:p>
        </w:tc>
        <w:tc>
          <w:tcPr>
            <w:tcW w:w="1102" w:type="dxa"/>
            <w:tcBorders>
              <w:top w:val="nil"/>
              <w:left w:val="nil"/>
              <w:bottom w:val="nil"/>
              <w:right w:val="single" w:sz="4" w:space="0" w:color="auto"/>
            </w:tcBorders>
            <w:shd w:val="clear" w:color="auto" w:fill="auto"/>
            <w:noWrap/>
            <w:vAlign w:val="bottom"/>
            <w:hideMark/>
          </w:tcPr>
          <w:p w14:paraId="5A81817D"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35518B5A"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5730</w:t>
            </w:r>
          </w:p>
        </w:tc>
        <w:tc>
          <w:tcPr>
            <w:tcW w:w="1116" w:type="dxa"/>
            <w:tcBorders>
              <w:top w:val="nil"/>
              <w:left w:val="nil"/>
              <w:bottom w:val="nil"/>
              <w:right w:val="single" w:sz="4" w:space="0" w:color="auto"/>
            </w:tcBorders>
            <w:shd w:val="clear" w:color="auto" w:fill="auto"/>
            <w:noWrap/>
            <w:vAlign w:val="center"/>
            <w:hideMark/>
          </w:tcPr>
          <w:p w14:paraId="145BC79A"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5730</w:t>
            </w:r>
          </w:p>
        </w:tc>
        <w:tc>
          <w:tcPr>
            <w:tcW w:w="1116" w:type="dxa"/>
            <w:tcBorders>
              <w:top w:val="nil"/>
              <w:left w:val="nil"/>
              <w:bottom w:val="nil"/>
              <w:right w:val="single" w:sz="4" w:space="0" w:color="auto"/>
            </w:tcBorders>
            <w:shd w:val="clear" w:color="auto" w:fill="auto"/>
            <w:noWrap/>
            <w:vAlign w:val="center"/>
            <w:hideMark/>
          </w:tcPr>
          <w:p w14:paraId="20051280"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5730</w:t>
            </w:r>
          </w:p>
        </w:tc>
      </w:tr>
      <w:tr w:rsidR="00BA0751" w:rsidRPr="00381024" w14:paraId="04982DF4"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01442991"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Using public tap (within 200m from dwelling )</w:t>
            </w:r>
          </w:p>
        </w:tc>
        <w:tc>
          <w:tcPr>
            <w:tcW w:w="1102" w:type="dxa"/>
            <w:tcBorders>
              <w:top w:val="nil"/>
              <w:left w:val="nil"/>
              <w:bottom w:val="nil"/>
              <w:right w:val="single" w:sz="4" w:space="0" w:color="auto"/>
            </w:tcBorders>
            <w:shd w:val="clear" w:color="auto" w:fill="auto"/>
            <w:noWrap/>
            <w:vAlign w:val="bottom"/>
            <w:hideMark/>
          </w:tcPr>
          <w:p w14:paraId="2EFB4810"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790863FA"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2592</w:t>
            </w:r>
          </w:p>
        </w:tc>
        <w:tc>
          <w:tcPr>
            <w:tcW w:w="1116" w:type="dxa"/>
            <w:tcBorders>
              <w:top w:val="nil"/>
              <w:left w:val="nil"/>
              <w:bottom w:val="nil"/>
              <w:right w:val="single" w:sz="4" w:space="0" w:color="auto"/>
            </w:tcBorders>
            <w:shd w:val="clear" w:color="auto" w:fill="auto"/>
            <w:noWrap/>
            <w:vAlign w:val="center"/>
            <w:hideMark/>
          </w:tcPr>
          <w:p w14:paraId="51F0752D"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2592</w:t>
            </w:r>
          </w:p>
        </w:tc>
        <w:tc>
          <w:tcPr>
            <w:tcW w:w="1116" w:type="dxa"/>
            <w:tcBorders>
              <w:top w:val="nil"/>
              <w:left w:val="nil"/>
              <w:bottom w:val="nil"/>
              <w:right w:val="single" w:sz="4" w:space="0" w:color="auto"/>
            </w:tcBorders>
            <w:shd w:val="clear" w:color="auto" w:fill="auto"/>
            <w:noWrap/>
            <w:vAlign w:val="center"/>
            <w:hideMark/>
          </w:tcPr>
          <w:p w14:paraId="10CC319E"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2592</w:t>
            </w:r>
          </w:p>
        </w:tc>
      </w:tr>
      <w:tr w:rsidR="00BA0751" w:rsidRPr="00381024" w14:paraId="146A4347"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5D279BEB"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Other water supply (within 200m)</w:t>
            </w:r>
          </w:p>
        </w:tc>
        <w:tc>
          <w:tcPr>
            <w:tcW w:w="1102" w:type="dxa"/>
            <w:tcBorders>
              <w:top w:val="nil"/>
              <w:left w:val="nil"/>
              <w:bottom w:val="nil"/>
              <w:right w:val="single" w:sz="4" w:space="0" w:color="auto"/>
            </w:tcBorders>
            <w:shd w:val="clear" w:color="auto" w:fill="auto"/>
            <w:noWrap/>
            <w:vAlign w:val="bottom"/>
            <w:hideMark/>
          </w:tcPr>
          <w:p w14:paraId="53955BA3"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3E9712E"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86</w:t>
            </w:r>
          </w:p>
        </w:tc>
        <w:tc>
          <w:tcPr>
            <w:tcW w:w="1116" w:type="dxa"/>
            <w:tcBorders>
              <w:top w:val="nil"/>
              <w:left w:val="nil"/>
              <w:bottom w:val="nil"/>
              <w:right w:val="single" w:sz="4" w:space="0" w:color="auto"/>
            </w:tcBorders>
            <w:shd w:val="clear" w:color="auto" w:fill="auto"/>
            <w:noWrap/>
            <w:vAlign w:val="center"/>
            <w:hideMark/>
          </w:tcPr>
          <w:p w14:paraId="4DA7B9F1"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86</w:t>
            </w:r>
          </w:p>
        </w:tc>
        <w:tc>
          <w:tcPr>
            <w:tcW w:w="1116" w:type="dxa"/>
            <w:tcBorders>
              <w:top w:val="nil"/>
              <w:left w:val="nil"/>
              <w:bottom w:val="nil"/>
              <w:right w:val="single" w:sz="4" w:space="0" w:color="auto"/>
            </w:tcBorders>
            <w:shd w:val="clear" w:color="auto" w:fill="auto"/>
            <w:noWrap/>
            <w:vAlign w:val="center"/>
            <w:hideMark/>
          </w:tcPr>
          <w:p w14:paraId="36953049"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86</w:t>
            </w:r>
          </w:p>
        </w:tc>
      </w:tr>
      <w:tr w:rsidR="00BA0751" w:rsidRPr="00381024" w14:paraId="520ECD9C"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4BA3BDB4" w14:textId="77777777" w:rsidR="00BA0751" w:rsidRPr="00381024" w:rsidRDefault="00BA0751" w:rsidP="00BA0751">
            <w:pPr>
              <w:ind w:firstLineChars="100" w:firstLine="240"/>
              <w:rPr>
                <w:rFonts w:ascii="Avenir Next LT Pro Light" w:hAnsi="Avenir Next LT Pro Light" w:cs="Calibri"/>
                <w:i/>
                <w:iCs/>
              </w:rPr>
            </w:pPr>
            <w:r w:rsidRPr="00381024">
              <w:rPr>
                <w:rFonts w:ascii="Avenir Next LT Pro Light" w:hAnsi="Avenir Next LT Pro Light" w:cs="Calibri"/>
                <w:i/>
                <w:iCs/>
              </w:rPr>
              <w:t>Minimum Service Level and Above sub-total</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3B18418"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xml:space="preserve">               –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2C258787"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xml:space="preserve">              10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36CD14B8"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xml:space="preserve">              10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74A0A60A"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9836</w:t>
            </w:r>
          </w:p>
        </w:tc>
      </w:tr>
      <w:tr w:rsidR="00BA0751" w:rsidRPr="00381024" w14:paraId="3D72C1AE"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1CF2BCCE" w14:textId="77777777" w:rsidR="00BA0751" w:rsidRPr="00381024" w:rsidRDefault="00BA0751" w:rsidP="00BA0751">
            <w:pPr>
              <w:ind w:firstLineChars="100" w:firstLine="240"/>
              <w:jc w:val="right"/>
              <w:rPr>
                <w:rFonts w:ascii="Avenir Next LT Pro Light" w:hAnsi="Avenir Next LT Pro Light" w:cs="Calibri"/>
                <w:i/>
                <w:iCs/>
              </w:rPr>
            </w:pPr>
            <w:r w:rsidRPr="00381024">
              <w:rPr>
                <w:rFonts w:ascii="Avenir Next LT Pro Light" w:hAnsi="Avenir Next LT Pro Light" w:cs="Calibri"/>
                <w:i/>
                <w:iCs/>
              </w:rPr>
              <w:t>Minimum Service Level and Above Percentage</w:t>
            </w:r>
          </w:p>
        </w:tc>
        <w:tc>
          <w:tcPr>
            <w:tcW w:w="1102" w:type="dxa"/>
            <w:tcBorders>
              <w:top w:val="nil"/>
              <w:left w:val="single" w:sz="4" w:space="0" w:color="auto"/>
              <w:bottom w:val="single" w:sz="4" w:space="0" w:color="auto"/>
              <w:right w:val="single" w:sz="4" w:space="0" w:color="auto"/>
            </w:tcBorders>
            <w:shd w:val="clear" w:color="auto" w:fill="auto"/>
            <w:noWrap/>
            <w:vAlign w:val="bottom"/>
            <w:hideMark/>
          </w:tcPr>
          <w:p w14:paraId="2741EA3A"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single" w:sz="4" w:space="0" w:color="auto"/>
              <w:right w:val="single" w:sz="4" w:space="0" w:color="auto"/>
            </w:tcBorders>
            <w:shd w:val="clear" w:color="auto" w:fill="auto"/>
            <w:noWrap/>
            <w:vAlign w:val="center"/>
            <w:hideMark/>
          </w:tcPr>
          <w:p w14:paraId="26C3802C"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64%</w:t>
            </w:r>
          </w:p>
        </w:tc>
        <w:tc>
          <w:tcPr>
            <w:tcW w:w="1116" w:type="dxa"/>
            <w:tcBorders>
              <w:top w:val="nil"/>
              <w:left w:val="nil"/>
              <w:bottom w:val="single" w:sz="4" w:space="0" w:color="auto"/>
              <w:right w:val="single" w:sz="4" w:space="0" w:color="auto"/>
            </w:tcBorders>
            <w:shd w:val="clear" w:color="auto" w:fill="auto"/>
            <w:noWrap/>
            <w:vAlign w:val="center"/>
            <w:hideMark/>
          </w:tcPr>
          <w:p w14:paraId="3518EE4E"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64%</w:t>
            </w:r>
          </w:p>
        </w:tc>
        <w:tc>
          <w:tcPr>
            <w:tcW w:w="1116" w:type="dxa"/>
            <w:tcBorders>
              <w:top w:val="nil"/>
              <w:left w:val="nil"/>
              <w:bottom w:val="single" w:sz="4" w:space="0" w:color="auto"/>
              <w:right w:val="single" w:sz="4" w:space="0" w:color="auto"/>
            </w:tcBorders>
            <w:shd w:val="clear" w:color="auto" w:fill="auto"/>
            <w:noWrap/>
            <w:vAlign w:val="center"/>
            <w:hideMark/>
          </w:tcPr>
          <w:p w14:paraId="187AE368"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r>
      <w:tr w:rsidR="00BA0751" w:rsidRPr="00381024" w14:paraId="0517715F"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767D1330" w14:textId="77777777" w:rsidR="00BA0751" w:rsidRPr="00381024" w:rsidRDefault="00BA0751" w:rsidP="00BA0751">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Water: </w:t>
            </w:r>
            <w:r w:rsidRPr="00381024">
              <w:rPr>
                <w:rFonts w:ascii="Avenir Next LT Pro Light" w:hAnsi="Avenir Next LT Pro Light" w:cs="Calibri"/>
                <w:b/>
                <w:bCs/>
              </w:rPr>
              <w:t>(below min level)</w:t>
            </w:r>
          </w:p>
        </w:tc>
        <w:tc>
          <w:tcPr>
            <w:tcW w:w="1102" w:type="dxa"/>
            <w:tcBorders>
              <w:top w:val="nil"/>
              <w:left w:val="nil"/>
              <w:bottom w:val="nil"/>
              <w:right w:val="single" w:sz="4" w:space="0" w:color="auto"/>
            </w:tcBorders>
            <w:shd w:val="clear" w:color="auto" w:fill="auto"/>
            <w:noWrap/>
            <w:vAlign w:val="bottom"/>
            <w:hideMark/>
          </w:tcPr>
          <w:p w14:paraId="3756169E"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7CAE80BD"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4D8DCE97"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543B617A" w14:textId="77777777" w:rsidR="00BA0751" w:rsidRPr="00381024" w:rsidRDefault="00BA0751" w:rsidP="00F85979">
            <w:pPr>
              <w:jc w:val="right"/>
              <w:rPr>
                <w:rFonts w:ascii="Avenir Next LT Pro Light" w:hAnsi="Avenir Next LT Pro Light" w:cs="Calibri"/>
                <w:b/>
                <w:bCs/>
              </w:rPr>
            </w:pPr>
            <w:r w:rsidRPr="00381024">
              <w:rPr>
                <w:rFonts w:ascii="Avenir Next LT Pro Light" w:hAnsi="Avenir Next LT Pro Light" w:cs="Calibri"/>
                <w:b/>
                <w:bCs/>
              </w:rPr>
              <w:t> </w:t>
            </w:r>
          </w:p>
        </w:tc>
      </w:tr>
      <w:tr w:rsidR="00BA0751" w:rsidRPr="00381024" w14:paraId="196C08C9"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6F64FA23"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Using public tap (more than 200m from dwelling)</w:t>
            </w:r>
          </w:p>
        </w:tc>
        <w:tc>
          <w:tcPr>
            <w:tcW w:w="1102" w:type="dxa"/>
            <w:tcBorders>
              <w:top w:val="nil"/>
              <w:left w:val="nil"/>
              <w:bottom w:val="nil"/>
              <w:right w:val="single" w:sz="4" w:space="0" w:color="auto"/>
            </w:tcBorders>
            <w:shd w:val="clear" w:color="auto" w:fill="auto"/>
            <w:noWrap/>
            <w:vAlign w:val="bottom"/>
            <w:hideMark/>
          </w:tcPr>
          <w:p w14:paraId="0FDD0C80"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E3540AD"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4BFEECD6"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0DD0AC3B"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r>
      <w:tr w:rsidR="00BA0751" w:rsidRPr="00381024" w14:paraId="3510C8DD"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6099C715"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Other water supply (more than 200m from dwelling</w:t>
            </w:r>
          </w:p>
        </w:tc>
        <w:tc>
          <w:tcPr>
            <w:tcW w:w="1102" w:type="dxa"/>
            <w:tcBorders>
              <w:top w:val="nil"/>
              <w:left w:val="nil"/>
              <w:bottom w:val="nil"/>
              <w:right w:val="single" w:sz="4" w:space="0" w:color="auto"/>
            </w:tcBorders>
            <w:shd w:val="clear" w:color="auto" w:fill="auto"/>
            <w:noWrap/>
            <w:vAlign w:val="bottom"/>
            <w:hideMark/>
          </w:tcPr>
          <w:p w14:paraId="06775616"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B2E3B39"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2592</w:t>
            </w:r>
          </w:p>
        </w:tc>
        <w:tc>
          <w:tcPr>
            <w:tcW w:w="1116" w:type="dxa"/>
            <w:tcBorders>
              <w:top w:val="nil"/>
              <w:left w:val="nil"/>
              <w:bottom w:val="nil"/>
              <w:right w:val="single" w:sz="4" w:space="0" w:color="auto"/>
            </w:tcBorders>
            <w:shd w:val="clear" w:color="auto" w:fill="auto"/>
            <w:noWrap/>
            <w:vAlign w:val="center"/>
            <w:hideMark/>
          </w:tcPr>
          <w:p w14:paraId="27A2BA26"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2592</w:t>
            </w:r>
          </w:p>
        </w:tc>
        <w:tc>
          <w:tcPr>
            <w:tcW w:w="1116" w:type="dxa"/>
            <w:tcBorders>
              <w:top w:val="nil"/>
              <w:left w:val="nil"/>
              <w:bottom w:val="nil"/>
              <w:right w:val="single" w:sz="4" w:space="0" w:color="auto"/>
            </w:tcBorders>
            <w:shd w:val="clear" w:color="auto" w:fill="auto"/>
            <w:noWrap/>
            <w:vAlign w:val="center"/>
            <w:hideMark/>
          </w:tcPr>
          <w:p w14:paraId="28CBFF60"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2592</w:t>
            </w:r>
          </w:p>
        </w:tc>
      </w:tr>
      <w:tr w:rsidR="00BA0751" w:rsidRPr="00381024" w14:paraId="7A97A201"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5FF68898" w14:textId="77777777" w:rsidR="00BA0751" w:rsidRPr="00381024" w:rsidRDefault="00BA0751" w:rsidP="00BA0751">
            <w:pPr>
              <w:ind w:firstLineChars="100" w:firstLine="240"/>
              <w:rPr>
                <w:rFonts w:ascii="Avenir Next LT Pro Light" w:hAnsi="Avenir Next LT Pro Light" w:cs="Calibri"/>
              </w:rPr>
            </w:pPr>
            <w:r w:rsidRPr="00381024">
              <w:rPr>
                <w:rFonts w:ascii="Avenir Next LT Pro Light" w:hAnsi="Avenir Next LT Pro Light" w:cs="Calibri"/>
              </w:rPr>
              <w:t>No water supply</w:t>
            </w:r>
          </w:p>
        </w:tc>
        <w:tc>
          <w:tcPr>
            <w:tcW w:w="1102" w:type="dxa"/>
            <w:tcBorders>
              <w:top w:val="nil"/>
              <w:left w:val="nil"/>
              <w:bottom w:val="nil"/>
              <w:right w:val="single" w:sz="4" w:space="0" w:color="auto"/>
            </w:tcBorders>
            <w:shd w:val="clear" w:color="auto" w:fill="auto"/>
            <w:noWrap/>
            <w:vAlign w:val="bottom"/>
            <w:hideMark/>
          </w:tcPr>
          <w:p w14:paraId="0FE325E9"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18320455"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51DCFC8E"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nil"/>
              <w:right w:val="single" w:sz="4" w:space="0" w:color="auto"/>
            </w:tcBorders>
            <w:shd w:val="clear" w:color="auto" w:fill="auto"/>
            <w:noWrap/>
            <w:vAlign w:val="center"/>
            <w:hideMark/>
          </w:tcPr>
          <w:p w14:paraId="25D1BEF6"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w:t>
            </w:r>
          </w:p>
        </w:tc>
      </w:tr>
      <w:tr w:rsidR="00BA0751" w:rsidRPr="00381024" w14:paraId="53A9C581"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262EFADF" w14:textId="77777777" w:rsidR="00BA0751" w:rsidRPr="00381024" w:rsidRDefault="00BA0751" w:rsidP="00BA0751">
            <w:pPr>
              <w:ind w:firstLineChars="100" w:firstLine="240"/>
              <w:rPr>
                <w:rFonts w:ascii="Avenir Next LT Pro Light" w:hAnsi="Avenir Next LT Pro Light" w:cs="Calibri"/>
                <w:i/>
                <w:iCs/>
              </w:rPr>
            </w:pPr>
            <w:r w:rsidRPr="00381024">
              <w:rPr>
                <w:rFonts w:ascii="Avenir Next LT Pro Light" w:hAnsi="Avenir Next LT Pro Light" w:cs="Calibri"/>
                <w:i/>
                <w:iCs/>
              </w:rPr>
              <w:lastRenderedPageBreak/>
              <w:t xml:space="preserve">     Below Minimum Service Level sub-total</w:t>
            </w:r>
          </w:p>
        </w:tc>
        <w:tc>
          <w:tcPr>
            <w:tcW w:w="110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5B1640"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xml:space="preserve">               –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08717BE8"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xml:space="preserve">                3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04AB2111"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 xml:space="preserve">                3 </w:t>
            </w:r>
          </w:p>
        </w:tc>
        <w:tc>
          <w:tcPr>
            <w:tcW w:w="1116" w:type="dxa"/>
            <w:tcBorders>
              <w:top w:val="single" w:sz="4" w:space="0" w:color="auto"/>
              <w:left w:val="nil"/>
              <w:bottom w:val="single" w:sz="4" w:space="0" w:color="auto"/>
              <w:right w:val="single" w:sz="4" w:space="0" w:color="auto"/>
            </w:tcBorders>
            <w:shd w:val="clear" w:color="auto" w:fill="auto"/>
            <w:noWrap/>
            <w:vAlign w:val="center"/>
            <w:hideMark/>
          </w:tcPr>
          <w:p w14:paraId="34203BFA"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5039</w:t>
            </w:r>
          </w:p>
        </w:tc>
      </w:tr>
      <w:tr w:rsidR="00BA0751" w:rsidRPr="00381024" w14:paraId="02427BAC" w14:textId="77777777" w:rsidTr="00F85979">
        <w:trPr>
          <w:trHeight w:val="272"/>
        </w:trPr>
        <w:tc>
          <w:tcPr>
            <w:tcW w:w="4765" w:type="dxa"/>
            <w:tcBorders>
              <w:top w:val="nil"/>
              <w:left w:val="single" w:sz="4" w:space="0" w:color="auto"/>
              <w:bottom w:val="nil"/>
              <w:right w:val="single" w:sz="4" w:space="0" w:color="auto"/>
            </w:tcBorders>
            <w:shd w:val="clear" w:color="auto" w:fill="auto"/>
            <w:noWrap/>
            <w:vAlign w:val="bottom"/>
            <w:hideMark/>
          </w:tcPr>
          <w:p w14:paraId="330ABDFB" w14:textId="77777777" w:rsidR="00BA0751" w:rsidRPr="00381024" w:rsidRDefault="00BA0751" w:rsidP="00BA0751">
            <w:pPr>
              <w:ind w:firstLineChars="100" w:firstLine="240"/>
              <w:jc w:val="right"/>
              <w:rPr>
                <w:rFonts w:ascii="Avenir Next LT Pro Light" w:hAnsi="Avenir Next LT Pro Light" w:cs="Calibri"/>
                <w:i/>
                <w:iCs/>
              </w:rPr>
            </w:pPr>
            <w:r w:rsidRPr="00381024">
              <w:rPr>
                <w:rFonts w:ascii="Avenir Next LT Pro Light" w:hAnsi="Avenir Next LT Pro Light" w:cs="Calibri"/>
                <w:i/>
                <w:iCs/>
              </w:rPr>
              <w:t>Below Minimum Service Level Percentage</w:t>
            </w:r>
          </w:p>
        </w:tc>
        <w:tc>
          <w:tcPr>
            <w:tcW w:w="1102" w:type="dxa"/>
            <w:tcBorders>
              <w:top w:val="nil"/>
              <w:left w:val="single" w:sz="4" w:space="0" w:color="auto"/>
              <w:bottom w:val="single" w:sz="4" w:space="0" w:color="auto"/>
              <w:right w:val="single" w:sz="4" w:space="0" w:color="auto"/>
            </w:tcBorders>
            <w:shd w:val="clear" w:color="auto" w:fill="auto"/>
            <w:noWrap/>
            <w:vAlign w:val="bottom"/>
            <w:hideMark/>
          </w:tcPr>
          <w:p w14:paraId="3E27110A" w14:textId="77777777" w:rsidR="00BA0751" w:rsidRPr="00381024" w:rsidRDefault="00BA0751" w:rsidP="00BA0751">
            <w:pPr>
              <w:rPr>
                <w:rFonts w:ascii="Avenir Next LT Pro Light" w:hAnsi="Avenir Next LT Pro Light" w:cs="Calibri"/>
              </w:rPr>
            </w:pPr>
            <w:r w:rsidRPr="00381024">
              <w:rPr>
                <w:rFonts w:ascii="Avenir Next LT Pro Light" w:hAnsi="Avenir Next LT Pro Light" w:cs="Calibri"/>
              </w:rPr>
              <w:t> </w:t>
            </w:r>
          </w:p>
        </w:tc>
        <w:tc>
          <w:tcPr>
            <w:tcW w:w="1116" w:type="dxa"/>
            <w:tcBorders>
              <w:top w:val="nil"/>
              <w:left w:val="nil"/>
              <w:bottom w:val="single" w:sz="4" w:space="0" w:color="auto"/>
              <w:right w:val="single" w:sz="4" w:space="0" w:color="auto"/>
            </w:tcBorders>
            <w:shd w:val="clear" w:color="auto" w:fill="auto"/>
            <w:noWrap/>
            <w:vAlign w:val="center"/>
            <w:hideMark/>
          </w:tcPr>
          <w:p w14:paraId="7BC571B7"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17%</w:t>
            </w:r>
          </w:p>
        </w:tc>
        <w:tc>
          <w:tcPr>
            <w:tcW w:w="1116" w:type="dxa"/>
            <w:tcBorders>
              <w:top w:val="nil"/>
              <w:left w:val="nil"/>
              <w:bottom w:val="single" w:sz="4" w:space="0" w:color="auto"/>
              <w:right w:val="single" w:sz="4" w:space="0" w:color="auto"/>
            </w:tcBorders>
            <w:shd w:val="clear" w:color="auto" w:fill="auto"/>
            <w:noWrap/>
            <w:vAlign w:val="center"/>
            <w:hideMark/>
          </w:tcPr>
          <w:p w14:paraId="60A86573"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17%</w:t>
            </w:r>
          </w:p>
        </w:tc>
        <w:tc>
          <w:tcPr>
            <w:tcW w:w="1116" w:type="dxa"/>
            <w:tcBorders>
              <w:top w:val="nil"/>
              <w:left w:val="nil"/>
              <w:bottom w:val="single" w:sz="4" w:space="0" w:color="auto"/>
              <w:right w:val="single" w:sz="4" w:space="0" w:color="auto"/>
            </w:tcBorders>
            <w:shd w:val="clear" w:color="auto" w:fill="auto"/>
            <w:noWrap/>
            <w:vAlign w:val="center"/>
            <w:hideMark/>
          </w:tcPr>
          <w:p w14:paraId="3748E33D" w14:textId="77777777" w:rsidR="00BA0751" w:rsidRPr="00381024" w:rsidRDefault="00BA0751" w:rsidP="00F85979">
            <w:pPr>
              <w:jc w:val="right"/>
              <w:rPr>
                <w:rFonts w:ascii="Avenir Next LT Pro Light" w:hAnsi="Avenir Next LT Pro Light" w:cs="Calibri"/>
              </w:rPr>
            </w:pPr>
            <w:r w:rsidRPr="00381024">
              <w:rPr>
                <w:rFonts w:ascii="Avenir Next LT Pro Light" w:hAnsi="Avenir Next LT Pro Light" w:cs="Calibri"/>
              </w:rPr>
              <w:t>33%</w:t>
            </w:r>
          </w:p>
        </w:tc>
      </w:tr>
      <w:tr w:rsidR="00BA0751" w:rsidRPr="00381024" w14:paraId="6B1B713D" w14:textId="77777777" w:rsidTr="00F85979">
        <w:trPr>
          <w:trHeight w:val="272"/>
        </w:trPr>
        <w:tc>
          <w:tcPr>
            <w:tcW w:w="4765" w:type="dxa"/>
            <w:tcBorders>
              <w:top w:val="nil"/>
              <w:left w:val="single" w:sz="4" w:space="0" w:color="auto"/>
              <w:bottom w:val="single" w:sz="4" w:space="0" w:color="auto"/>
              <w:right w:val="single" w:sz="4" w:space="0" w:color="auto"/>
            </w:tcBorders>
            <w:shd w:val="clear" w:color="auto" w:fill="auto"/>
            <w:noWrap/>
            <w:vAlign w:val="bottom"/>
            <w:hideMark/>
          </w:tcPr>
          <w:p w14:paraId="4B8F2729"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Total number of households*</w:t>
            </w:r>
          </w:p>
        </w:tc>
        <w:tc>
          <w:tcPr>
            <w:tcW w:w="1102" w:type="dxa"/>
            <w:tcBorders>
              <w:top w:val="nil"/>
              <w:left w:val="nil"/>
              <w:bottom w:val="single" w:sz="4" w:space="0" w:color="auto"/>
              <w:right w:val="single" w:sz="4" w:space="0" w:color="auto"/>
            </w:tcBorders>
            <w:shd w:val="clear" w:color="auto" w:fill="auto"/>
            <w:noWrap/>
            <w:vAlign w:val="bottom"/>
            <w:hideMark/>
          </w:tcPr>
          <w:p w14:paraId="4DDE3A25"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 xml:space="preserve">               –  </w:t>
            </w:r>
          </w:p>
        </w:tc>
        <w:tc>
          <w:tcPr>
            <w:tcW w:w="1116" w:type="dxa"/>
            <w:tcBorders>
              <w:top w:val="nil"/>
              <w:left w:val="nil"/>
              <w:bottom w:val="single" w:sz="4" w:space="0" w:color="auto"/>
              <w:right w:val="single" w:sz="4" w:space="0" w:color="auto"/>
            </w:tcBorders>
            <w:shd w:val="clear" w:color="auto" w:fill="auto"/>
            <w:noWrap/>
            <w:vAlign w:val="center"/>
            <w:hideMark/>
          </w:tcPr>
          <w:p w14:paraId="61697DA6" w14:textId="77777777" w:rsidR="00BA0751" w:rsidRPr="00381024" w:rsidRDefault="00BA0751" w:rsidP="00F85979">
            <w:pPr>
              <w:jc w:val="right"/>
              <w:rPr>
                <w:rFonts w:ascii="Avenir Next LT Pro Light" w:hAnsi="Avenir Next LT Pro Light" w:cs="Calibri"/>
                <w:b/>
                <w:bCs/>
              </w:rPr>
            </w:pPr>
            <w:r w:rsidRPr="00381024">
              <w:rPr>
                <w:rFonts w:ascii="Avenir Next LT Pro Light" w:hAnsi="Avenir Next LT Pro Light" w:cs="Calibri"/>
                <w:b/>
                <w:bCs/>
              </w:rPr>
              <w:t xml:space="preserve">              15 </w:t>
            </w:r>
          </w:p>
        </w:tc>
        <w:tc>
          <w:tcPr>
            <w:tcW w:w="1116" w:type="dxa"/>
            <w:tcBorders>
              <w:top w:val="nil"/>
              <w:left w:val="nil"/>
              <w:bottom w:val="single" w:sz="4" w:space="0" w:color="auto"/>
              <w:right w:val="single" w:sz="4" w:space="0" w:color="auto"/>
            </w:tcBorders>
            <w:shd w:val="clear" w:color="auto" w:fill="auto"/>
            <w:noWrap/>
            <w:vAlign w:val="center"/>
            <w:hideMark/>
          </w:tcPr>
          <w:p w14:paraId="27062BD6" w14:textId="77777777" w:rsidR="00BA0751" w:rsidRPr="00381024" w:rsidRDefault="00BA0751" w:rsidP="00F85979">
            <w:pPr>
              <w:jc w:val="right"/>
              <w:rPr>
                <w:rFonts w:ascii="Avenir Next LT Pro Light" w:hAnsi="Avenir Next LT Pro Light" w:cs="Calibri"/>
                <w:b/>
                <w:bCs/>
              </w:rPr>
            </w:pPr>
            <w:r w:rsidRPr="00381024">
              <w:rPr>
                <w:rFonts w:ascii="Avenir Next LT Pro Light" w:hAnsi="Avenir Next LT Pro Light" w:cs="Calibri"/>
                <w:b/>
                <w:bCs/>
              </w:rPr>
              <w:t xml:space="preserve">              15 </w:t>
            </w:r>
          </w:p>
        </w:tc>
        <w:tc>
          <w:tcPr>
            <w:tcW w:w="1116" w:type="dxa"/>
            <w:tcBorders>
              <w:top w:val="nil"/>
              <w:left w:val="nil"/>
              <w:bottom w:val="single" w:sz="4" w:space="0" w:color="auto"/>
              <w:right w:val="single" w:sz="4" w:space="0" w:color="auto"/>
            </w:tcBorders>
            <w:shd w:val="clear" w:color="auto" w:fill="auto"/>
            <w:noWrap/>
            <w:vAlign w:val="center"/>
            <w:hideMark/>
          </w:tcPr>
          <w:p w14:paraId="32CC851D" w14:textId="77777777" w:rsidR="00BA0751" w:rsidRPr="00381024" w:rsidRDefault="00BA0751" w:rsidP="00F85979">
            <w:pPr>
              <w:jc w:val="right"/>
              <w:rPr>
                <w:rFonts w:ascii="Avenir Next LT Pro Light" w:hAnsi="Avenir Next LT Pro Light" w:cs="Calibri"/>
                <w:b/>
                <w:bCs/>
              </w:rPr>
            </w:pPr>
            <w:r w:rsidRPr="00381024">
              <w:rPr>
                <w:rFonts w:ascii="Avenir Next LT Pro Light" w:hAnsi="Avenir Next LT Pro Light" w:cs="Calibri"/>
                <w:b/>
                <w:bCs/>
              </w:rPr>
              <w:t xml:space="preserve">              15 </w:t>
            </w:r>
          </w:p>
        </w:tc>
      </w:tr>
      <w:tr w:rsidR="00BA0751" w:rsidRPr="00381024" w14:paraId="74E3D585" w14:textId="77777777" w:rsidTr="00BA0751">
        <w:trPr>
          <w:trHeight w:val="266"/>
        </w:trPr>
        <w:tc>
          <w:tcPr>
            <w:tcW w:w="4765" w:type="dxa"/>
            <w:tcBorders>
              <w:top w:val="nil"/>
              <w:left w:val="single" w:sz="4" w:space="0" w:color="auto"/>
              <w:bottom w:val="single" w:sz="4" w:space="0" w:color="auto"/>
              <w:right w:val="nil"/>
            </w:tcBorders>
            <w:shd w:val="clear" w:color="auto" w:fill="auto"/>
            <w:noWrap/>
            <w:vAlign w:val="bottom"/>
            <w:hideMark/>
          </w:tcPr>
          <w:p w14:paraId="16D42AD9" w14:textId="77777777" w:rsidR="00BA0751" w:rsidRPr="00381024" w:rsidRDefault="00BA0751" w:rsidP="00BA0751">
            <w:pPr>
              <w:rPr>
                <w:rFonts w:ascii="Avenir Next LT Pro Light" w:hAnsi="Avenir Next LT Pro Light" w:cs="Calibri"/>
                <w:i/>
                <w:iCs/>
              </w:rPr>
            </w:pPr>
            <w:r w:rsidRPr="00381024">
              <w:rPr>
                <w:rFonts w:ascii="Avenir Next LT Pro Light" w:hAnsi="Avenir Next LT Pro Light" w:cs="Calibri"/>
                <w:i/>
                <w:iCs/>
              </w:rPr>
              <w:t>* - To include informal settlements</w:t>
            </w:r>
          </w:p>
        </w:tc>
        <w:tc>
          <w:tcPr>
            <w:tcW w:w="1102" w:type="dxa"/>
            <w:tcBorders>
              <w:top w:val="nil"/>
              <w:left w:val="nil"/>
              <w:bottom w:val="single" w:sz="4" w:space="0" w:color="auto"/>
              <w:right w:val="nil"/>
            </w:tcBorders>
            <w:shd w:val="clear" w:color="auto" w:fill="auto"/>
            <w:noWrap/>
            <w:vAlign w:val="bottom"/>
            <w:hideMark/>
          </w:tcPr>
          <w:p w14:paraId="647C79B5"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 </w:t>
            </w:r>
          </w:p>
        </w:tc>
        <w:tc>
          <w:tcPr>
            <w:tcW w:w="1116" w:type="dxa"/>
            <w:tcBorders>
              <w:top w:val="nil"/>
              <w:left w:val="nil"/>
              <w:bottom w:val="single" w:sz="4" w:space="0" w:color="auto"/>
              <w:right w:val="nil"/>
            </w:tcBorders>
            <w:shd w:val="clear" w:color="auto" w:fill="auto"/>
            <w:noWrap/>
            <w:vAlign w:val="bottom"/>
            <w:hideMark/>
          </w:tcPr>
          <w:p w14:paraId="1655FB69" w14:textId="77777777" w:rsidR="00BA0751" w:rsidRPr="00381024" w:rsidRDefault="00BA0751" w:rsidP="00BA0751">
            <w:pPr>
              <w:rPr>
                <w:rFonts w:ascii="Avenir Next LT Pro Light" w:hAnsi="Avenir Next LT Pro Light" w:cs="Calibri"/>
                <w:b/>
                <w:bCs/>
              </w:rPr>
            </w:pPr>
            <w:r w:rsidRPr="00381024">
              <w:rPr>
                <w:rFonts w:ascii="Avenir Next LT Pro Light" w:hAnsi="Avenir Next LT Pro Light" w:cs="Calibri"/>
                <w:b/>
                <w:bCs/>
              </w:rPr>
              <w:t> </w:t>
            </w:r>
          </w:p>
        </w:tc>
        <w:tc>
          <w:tcPr>
            <w:tcW w:w="2232" w:type="dxa"/>
            <w:gridSpan w:val="2"/>
            <w:tcBorders>
              <w:top w:val="single" w:sz="4" w:space="0" w:color="auto"/>
              <w:left w:val="nil"/>
              <w:bottom w:val="single" w:sz="4" w:space="0" w:color="auto"/>
              <w:right w:val="nil"/>
            </w:tcBorders>
            <w:shd w:val="clear" w:color="auto" w:fill="auto"/>
            <w:noWrap/>
            <w:vAlign w:val="bottom"/>
            <w:hideMark/>
          </w:tcPr>
          <w:p w14:paraId="7B9A98C6" w14:textId="77777777" w:rsidR="00BA0751" w:rsidRPr="00381024" w:rsidRDefault="00BA0751" w:rsidP="00BA0751">
            <w:pPr>
              <w:jc w:val="right"/>
              <w:rPr>
                <w:rFonts w:ascii="Avenir Next LT Pro Light" w:hAnsi="Avenir Next LT Pro Light" w:cs="Calibri"/>
                <w:i/>
                <w:iCs/>
              </w:rPr>
            </w:pPr>
            <w:r w:rsidRPr="00381024">
              <w:rPr>
                <w:rFonts w:ascii="Avenir Next LT Pro Light" w:hAnsi="Avenir Next LT Pro Light" w:cs="Calibri"/>
                <w:i/>
                <w:iCs/>
              </w:rPr>
              <w:t xml:space="preserve"> T 3.1.3 </w:t>
            </w:r>
          </w:p>
        </w:tc>
      </w:tr>
    </w:tbl>
    <w:p w14:paraId="75E2DB02" w14:textId="77777777" w:rsidR="000E0F26" w:rsidRPr="00381024" w:rsidRDefault="000E0F26" w:rsidP="00256BB6">
      <w:pPr>
        <w:contextualSpacing/>
        <w:jc w:val="both"/>
        <w:rPr>
          <w:rFonts w:ascii="Avenir Next LT Pro Light" w:hAnsi="Avenir Next LT Pro Light" w:cs="Arial"/>
        </w:rPr>
        <w:sectPr w:rsidR="000E0F26" w:rsidRPr="00381024" w:rsidSect="00F85979">
          <w:headerReference w:type="even" r:id="rId57"/>
          <w:headerReference w:type="default" r:id="rId58"/>
          <w:headerReference w:type="first" r:id="rId59"/>
          <w:pgSz w:w="12240" w:h="15840"/>
          <w:pgMar w:top="2269" w:right="1440" w:bottom="1440" w:left="1701" w:header="709" w:footer="709" w:gutter="0"/>
          <w:cols w:space="708"/>
          <w:titlePg/>
          <w:docGrid w:linePitch="360"/>
        </w:sectPr>
      </w:pPr>
    </w:p>
    <w:p w14:paraId="13582F2F" w14:textId="07F4FF6E" w:rsidR="001B0B0D" w:rsidRPr="00381024" w:rsidRDefault="00515893" w:rsidP="00256BB6">
      <w:pPr>
        <w:contextualSpacing/>
        <w:jc w:val="both"/>
        <w:rPr>
          <w:rFonts w:ascii="Avenir Next LT Pro Light" w:hAnsi="Avenir Next LT Pro Light" w:cs="Arial"/>
        </w:rPr>
      </w:pPr>
      <w:r>
        <w:rPr>
          <w:rFonts w:ascii="Avenir Next LT Pro Light" w:hAnsi="Avenir Next LT Pro Light"/>
          <w:noProof/>
        </w:rPr>
        <w:lastRenderedPageBreak/>
        <mc:AlternateContent>
          <mc:Choice Requires="wps">
            <w:drawing>
              <wp:anchor distT="0" distB="0" distL="114300" distR="114300" simplePos="0" relativeHeight="251659776" behindDoc="0" locked="0" layoutInCell="1" allowOverlap="1" wp14:anchorId="1E4F0AFF" wp14:editId="056828E1">
                <wp:simplePos x="0" y="0"/>
                <wp:positionH relativeFrom="column">
                  <wp:posOffset>7383780</wp:posOffset>
                </wp:positionH>
                <wp:positionV relativeFrom="paragraph">
                  <wp:posOffset>3747135</wp:posOffset>
                </wp:positionV>
                <wp:extent cx="1455420" cy="426720"/>
                <wp:effectExtent l="0" t="0" r="0" b="0"/>
                <wp:wrapNone/>
                <wp:docPr id="11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5420" cy="426720"/>
                        </a:xfrm>
                        <a:prstGeom prst="rect">
                          <a:avLst/>
                        </a:prstGeom>
                        <a:solidFill>
                          <a:srgbClr val="FFFFFF"/>
                        </a:solidFill>
                        <a:ln>
                          <a:noFill/>
                        </a:ln>
                      </wps:spPr>
                      <wps:txbx>
                        <w:txbxContent>
                          <w:p w14:paraId="58ECC0A9" w14:textId="77777777" w:rsidR="00404C33" w:rsidRPr="00404C33" w:rsidRDefault="00404C33"/>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4F0AFF" id="Text Box 111" o:spid="_x0000_s1027" type="#_x0000_t202" style="position:absolute;left:0;text-align:left;margin-left:581.4pt;margin-top:295.05pt;width:114.6pt;height:33.6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" stroked="f">
                <v:textbox>
                  <w:txbxContent>
                    <w:p w14:paraId="58ECC0A9" w14:textId="77777777" w:rsidR="00404C33" w:rsidRPr="00404C33" w:rsidRDefault="00404C33"/>
                  </w:txbxContent>
                </v:textbox>
              </v:shape>
            </w:pict>
          </mc:Fallback>
        </mc:AlternateContent>
      </w:r>
    </w:p>
    <w:p w14:paraId="3916E88E" w14:textId="77777777" w:rsidR="00A65B2A" w:rsidRPr="00381024" w:rsidRDefault="00A65B2A" w:rsidP="00256BB6">
      <w:pPr>
        <w:contextualSpacing/>
        <w:jc w:val="both"/>
        <w:rPr>
          <w:rFonts w:ascii="Avenir Next LT Pro Light" w:hAnsi="Avenir Next LT Pro Light" w:cs="Arial"/>
        </w:rPr>
      </w:pPr>
    </w:p>
    <w:p w14:paraId="3EE45831" w14:textId="77777777" w:rsidR="00C86F25" w:rsidRPr="00381024" w:rsidRDefault="00C86F25" w:rsidP="00256BB6">
      <w:pPr>
        <w:contextualSpacing/>
        <w:jc w:val="both"/>
        <w:rPr>
          <w:rFonts w:ascii="Avenir Next LT Pro Light" w:hAnsi="Avenir Next LT Pro Light" w:cs="Arial"/>
        </w:rPr>
      </w:pPr>
    </w:p>
    <w:p w14:paraId="59182A03" w14:textId="77777777" w:rsidR="00FA6FB7" w:rsidRPr="00381024" w:rsidRDefault="00FA6FB7" w:rsidP="00256BB6">
      <w:pPr>
        <w:contextualSpacing/>
        <w:jc w:val="both"/>
        <w:rPr>
          <w:rFonts w:ascii="Avenir Next LT Pro Light" w:hAnsi="Avenir Next LT Pro Light" w:cs="Arial"/>
        </w:rPr>
      </w:pPr>
    </w:p>
    <w:p w14:paraId="0F10A99B" w14:textId="77777777" w:rsidR="001435A9" w:rsidRPr="00381024"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3961A9" w:rsidRPr="00381024">
        <w:rPr>
          <w:rFonts w:ascii="Avenir Next LT Pro Light" w:hAnsi="Avenir Next LT Pro Light" w:cs="Arial"/>
        </w:rPr>
        <w:t xml:space="preserve"> ON WATER SERVICES PERFORMANCE OVERALL</w:t>
      </w:r>
      <w:r w:rsidR="009963A2" w:rsidRPr="00381024">
        <w:rPr>
          <w:rFonts w:ascii="Avenir Next LT Pro Light" w:hAnsi="Avenir Next LT Pro Light" w:cs="Arial"/>
        </w:rPr>
        <w:t>:</w:t>
      </w:r>
    </w:p>
    <w:p w14:paraId="0D476419"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D7BCD2" w14:textId="688256A0" w:rsidR="0018349D" w:rsidRPr="00381024"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UMDM prepares all Operations and Maintenance plan for water and sanitation consultation with </w:t>
      </w:r>
      <w:r w:rsidR="00537644" w:rsidRPr="00381024">
        <w:rPr>
          <w:rFonts w:ascii="Avenir Next LT Pro Light" w:hAnsi="Avenir Next LT Pro Light" w:cs="Arial"/>
          <w:bCs/>
          <w:iCs/>
        </w:rPr>
        <w:t>Umngeni</w:t>
      </w:r>
      <w:r w:rsidRPr="00381024">
        <w:rPr>
          <w:rFonts w:ascii="Avenir Next LT Pro Light" w:hAnsi="Avenir Next LT Pro Light" w:cs="Arial"/>
          <w:bCs/>
          <w:iCs/>
        </w:rPr>
        <w:t xml:space="preserve"> Water and District WSDP and has an adopted O&amp;M plan. </w:t>
      </w:r>
    </w:p>
    <w:p w14:paraId="1D737E70" w14:textId="77777777" w:rsidR="0018349D" w:rsidRPr="00381024" w:rsidRDefault="0018349D"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However, all the projects that are related to water services are undertaken by UMDM.</w:t>
      </w:r>
    </w:p>
    <w:p w14:paraId="4B3689CA" w14:textId="408076FB" w:rsidR="00FC5EF3" w:rsidRDefault="0018349D"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uMgungundlovu District Municipality has </w:t>
      </w:r>
      <w:r w:rsidR="00E144DC" w:rsidRPr="00381024">
        <w:rPr>
          <w:rFonts w:ascii="Avenir Next LT Pro Light" w:hAnsi="Avenir Next LT Pro Light" w:cs="Arial"/>
          <w:bCs/>
          <w:iCs/>
        </w:rPr>
        <w:t>several</w:t>
      </w:r>
      <w:r w:rsidR="00AF3C4B">
        <w:rPr>
          <w:rFonts w:ascii="Avenir Next LT Pro Light" w:hAnsi="Avenir Next LT Pro Light" w:cs="Arial"/>
          <w:bCs/>
          <w:iCs/>
        </w:rPr>
        <w:t xml:space="preserve"> upgrade</w:t>
      </w:r>
      <w:r w:rsidRPr="00381024">
        <w:rPr>
          <w:rFonts w:ascii="Avenir Next LT Pro Light" w:hAnsi="Avenir Next LT Pro Light" w:cs="Arial"/>
          <w:bCs/>
          <w:iCs/>
        </w:rPr>
        <w:t xml:space="preserve"> water and sanitation projects that have been planned for current intervention this Financial Year for Mkhambathini</w:t>
      </w:r>
      <w:r w:rsidR="00FC5EF3">
        <w:rPr>
          <w:rFonts w:ascii="Avenir Next LT Pro Light" w:hAnsi="Avenir Next LT Pro Light" w:cs="Arial"/>
          <w:bCs/>
          <w:iCs/>
        </w:rPr>
        <w:t xml:space="preserve"> as laid out </w:t>
      </w:r>
      <w:r w:rsidR="007E398D">
        <w:rPr>
          <w:rFonts w:ascii="Avenir Next LT Pro Light" w:hAnsi="Avenir Next LT Pro Light" w:cs="Arial"/>
          <w:bCs/>
          <w:iCs/>
        </w:rPr>
        <w:t>in our IDP document</w:t>
      </w:r>
      <w:r w:rsidR="0068116E">
        <w:rPr>
          <w:rFonts w:ascii="Avenir Next LT Pro Light" w:hAnsi="Avenir Next LT Pro Light" w:cs="Arial"/>
          <w:bCs/>
          <w:iCs/>
        </w:rPr>
        <w:t>:</w:t>
      </w:r>
      <w:r w:rsidR="005706DA" w:rsidRPr="007C5C4C">
        <w:rPr>
          <w:rFonts w:ascii="Avenir Next LT Pro Light" w:hAnsi="Avenir Next LT Pro Light" w:cs="Arial"/>
          <w:b/>
          <w:i/>
          <w:u w:val="single"/>
        </w:rPr>
        <w:t xml:space="preserve"> </w:t>
      </w:r>
      <w:r w:rsidR="0068116E">
        <w:rPr>
          <w:rFonts w:ascii="Avenir Next LT Pro Light" w:hAnsi="Avenir Next LT Pro Light" w:cs="Arial"/>
          <w:b/>
          <w:i/>
          <w:u w:val="single"/>
        </w:rPr>
        <w:t xml:space="preserve">  </w:t>
      </w:r>
    </w:p>
    <w:p w14:paraId="6BCC9978" w14:textId="1FA655CE" w:rsidR="00A82F3F" w:rsidRDefault="005706DA"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68116E">
        <w:rPr>
          <w:rFonts w:ascii="Avenir Next LT Pro Light" w:hAnsi="Avenir Next LT Pro Light" w:cs="Arial"/>
          <w:bCs/>
          <w:iCs/>
        </w:rPr>
        <w:t>Manyavu</w:t>
      </w:r>
      <w:r w:rsidR="007C5C4C" w:rsidRPr="0068116E">
        <w:rPr>
          <w:rFonts w:ascii="Avenir Next LT Pro Light" w:hAnsi="Avenir Next LT Pro Light" w:cs="Arial"/>
          <w:bCs/>
          <w:iCs/>
        </w:rPr>
        <w:t xml:space="preserve"> Community Water Supply Scheme</w:t>
      </w:r>
      <w:r w:rsidR="0068116E">
        <w:rPr>
          <w:rFonts w:ascii="Avenir Next LT Pro Light" w:hAnsi="Avenir Next LT Pro Light" w:cs="Arial"/>
          <w:bCs/>
          <w:iCs/>
        </w:rPr>
        <w:t>.</w:t>
      </w:r>
    </w:p>
    <w:p w14:paraId="58C4BCBF" w14:textId="3548F081" w:rsidR="00CA4E23" w:rsidRDefault="00CA4E23"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Nkanyezini Community Water Supply Scheme.</w:t>
      </w:r>
    </w:p>
    <w:p w14:paraId="4A3F63F2" w14:textId="69678FB5" w:rsidR="00CA4E23" w:rsidRDefault="00980F96"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Manzamnyama Community Water Scheme.</w:t>
      </w:r>
    </w:p>
    <w:p w14:paraId="4500FF2D" w14:textId="66C634B4" w:rsidR="00980F96" w:rsidRDefault="00537644"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Maqongqo</w:t>
      </w:r>
      <w:r w:rsidR="00980F96">
        <w:rPr>
          <w:rFonts w:ascii="Avenir Next LT Pro Light" w:hAnsi="Avenir Next LT Pro Light" w:cs="Arial"/>
          <w:bCs/>
          <w:iCs/>
        </w:rPr>
        <w:t xml:space="preserve"> </w:t>
      </w:r>
      <w:r w:rsidR="00AF3C4B">
        <w:rPr>
          <w:rFonts w:ascii="Avenir Next LT Pro Light" w:hAnsi="Avenir Next LT Pro Light" w:cs="Arial"/>
          <w:bCs/>
          <w:iCs/>
        </w:rPr>
        <w:t>Community Water Scheme.</w:t>
      </w:r>
    </w:p>
    <w:p w14:paraId="230C936D" w14:textId="77777777" w:rsidR="005C1E81" w:rsidRDefault="005C1E81" w:rsidP="007C5C4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3D6FDB4C" w14:textId="68703749" w:rsidR="00A82F3F" w:rsidRPr="00AF3C4B" w:rsidRDefault="00CA4E23" w:rsidP="001834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Pr>
          <w:rFonts w:ascii="Avenir Next LT Pro Light" w:hAnsi="Avenir Next LT Pro Light" w:cs="Arial"/>
          <w:bCs/>
          <w:iCs/>
        </w:rPr>
        <w:t xml:space="preserve"> </w:t>
      </w:r>
    </w:p>
    <w:p w14:paraId="2B1394A0" w14:textId="1B89B518" w:rsidR="009963A2" w:rsidRPr="00381024" w:rsidRDefault="009963A2" w:rsidP="00AF3C4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w:t>
      </w:r>
      <w:r w:rsidR="00A87BFF" w:rsidRPr="00381024">
        <w:rPr>
          <w:rFonts w:ascii="Avenir Next LT Pro Light" w:hAnsi="Avenir Next LT Pro Light" w:cs="Arial"/>
          <w:i/>
        </w:rPr>
        <w:t>1</w:t>
      </w:r>
      <w:r w:rsidRPr="00381024">
        <w:rPr>
          <w:rFonts w:ascii="Avenir Next LT Pro Light" w:hAnsi="Avenir Next LT Pro Light" w:cs="Arial"/>
          <w:i/>
        </w:rPr>
        <w:t>.</w:t>
      </w:r>
      <w:r w:rsidR="007A2A87" w:rsidRPr="00381024">
        <w:rPr>
          <w:rFonts w:ascii="Avenir Next LT Pro Light" w:hAnsi="Avenir Next LT Pro Light" w:cs="Arial"/>
          <w:i/>
        </w:rPr>
        <w:t>4</w:t>
      </w:r>
    </w:p>
    <w:p w14:paraId="2939914C" w14:textId="77777777" w:rsidR="005879EC" w:rsidRPr="00381024" w:rsidRDefault="005879EC" w:rsidP="00256BB6">
      <w:pPr>
        <w:contextualSpacing/>
        <w:jc w:val="both"/>
        <w:rPr>
          <w:rFonts w:ascii="Avenir Next LT Pro Light" w:hAnsi="Avenir Next LT Pro Light" w:cs="Arial"/>
          <w:color w:val="000000"/>
          <w:sz w:val="22"/>
          <w:szCs w:val="22"/>
        </w:rPr>
      </w:pPr>
    </w:p>
    <w:p w14:paraId="2087DBEA" w14:textId="77777777" w:rsidR="008A3613" w:rsidRPr="00381024" w:rsidRDefault="003C4D2D" w:rsidP="00256BB6">
      <w:pPr>
        <w:pStyle w:val="Heading3"/>
        <w:spacing w:before="0"/>
        <w:contextualSpacing/>
        <w:jc w:val="both"/>
        <w:rPr>
          <w:rFonts w:ascii="Avenir Next LT Pro Light" w:hAnsi="Avenir Next LT Pro Light" w:cs="Arial"/>
        </w:rPr>
      </w:pPr>
      <w:bookmarkStart w:id="72" w:name="_Toc331763648"/>
      <w:bookmarkStart w:id="73" w:name="_Toc99613268"/>
      <w:r w:rsidRPr="00381024">
        <w:rPr>
          <w:rFonts w:ascii="Avenir Next LT Pro Light" w:hAnsi="Avenir Next LT Pro Light" w:cs="Arial"/>
        </w:rPr>
        <w:t>3</w:t>
      </w:r>
      <w:r w:rsidR="008A3613" w:rsidRPr="00381024">
        <w:rPr>
          <w:rFonts w:ascii="Avenir Next LT Pro Light" w:hAnsi="Avenir Next LT Pro Light" w:cs="Arial"/>
        </w:rPr>
        <w:t>.2</w:t>
      </w:r>
      <w:r w:rsidR="008A3613" w:rsidRPr="00381024">
        <w:rPr>
          <w:rFonts w:ascii="Avenir Next LT Pro Light" w:hAnsi="Avenir Next LT Pro Light" w:cs="Arial"/>
          <w:caps w:val="0"/>
        </w:rPr>
        <w:tab/>
      </w:r>
      <w:r w:rsidR="00E93F32" w:rsidRPr="00381024">
        <w:rPr>
          <w:rFonts w:ascii="Avenir Next LT Pro Light" w:hAnsi="Avenir Next LT Pro Light" w:cs="Arial"/>
          <w:caps w:val="0"/>
        </w:rPr>
        <w:t>WASTE WATER (</w:t>
      </w:r>
      <w:r w:rsidR="008A3613" w:rsidRPr="00381024">
        <w:rPr>
          <w:rFonts w:ascii="Avenir Next LT Pro Light" w:hAnsi="Avenir Next LT Pro Light" w:cs="Arial"/>
        </w:rPr>
        <w:t>SANITATION</w:t>
      </w:r>
      <w:r w:rsidR="00E93F32" w:rsidRPr="00381024">
        <w:rPr>
          <w:rFonts w:ascii="Avenir Next LT Pro Light" w:hAnsi="Avenir Next LT Pro Light" w:cs="Arial"/>
        </w:rPr>
        <w:t>)</w:t>
      </w:r>
      <w:r w:rsidR="008A3613" w:rsidRPr="00381024">
        <w:rPr>
          <w:rFonts w:ascii="Avenir Next LT Pro Light" w:hAnsi="Avenir Next LT Pro Light" w:cs="Arial"/>
        </w:rPr>
        <w:t xml:space="preserve"> PROVISION</w:t>
      </w:r>
      <w:bookmarkEnd w:id="72"/>
      <w:bookmarkEnd w:id="73"/>
    </w:p>
    <w:p w14:paraId="170C688B" w14:textId="77777777" w:rsidR="00170C0A" w:rsidRPr="00381024" w:rsidRDefault="00170C0A" w:rsidP="00256BB6">
      <w:pPr>
        <w:contextualSpacing/>
        <w:jc w:val="both"/>
        <w:rPr>
          <w:rFonts w:ascii="Avenir Next LT Pro Light" w:hAnsi="Avenir Next LT Pro Light" w:cs="Arial"/>
          <w:noProof/>
        </w:rPr>
      </w:pPr>
    </w:p>
    <w:p w14:paraId="52134961" w14:textId="77777777" w:rsidR="000D16A1" w:rsidRPr="00381024" w:rsidRDefault="000D16A1" w:rsidP="00256BB6">
      <w:pPr>
        <w:contextualSpacing/>
        <w:jc w:val="both"/>
        <w:rPr>
          <w:rFonts w:ascii="Avenir Next LT Pro Light" w:hAnsi="Avenir Next LT Pro Light" w:cs="Arial"/>
          <w:noProof/>
        </w:rPr>
      </w:pPr>
    </w:p>
    <w:p w14:paraId="48F2E082" w14:textId="77777777" w:rsidR="00170C0A" w:rsidRPr="00381024" w:rsidRDefault="00170C0A"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SANITATION PROVISION</w:t>
      </w:r>
    </w:p>
    <w:p w14:paraId="289BC600" w14:textId="77777777" w:rsidR="00B14270" w:rsidRPr="00381024" w:rsidRDefault="00B14270"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5DDEE3E8" w14:textId="1BF63AD5" w:rsidR="00140029" w:rsidRPr="00381024" w:rsidRDefault="00A06E38" w:rsidP="00333F0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w:t>
      </w:r>
      <w:r w:rsidR="007F225A" w:rsidRPr="00381024">
        <w:rPr>
          <w:rFonts w:ascii="Avenir Next LT Pro Light" w:hAnsi="Avenir Next LT Pro Light" w:cs="Arial"/>
          <w:bCs/>
          <w:iCs/>
        </w:rPr>
        <w:t xml:space="preserve">he sanitation services are provided by </w:t>
      </w:r>
      <w:bookmarkStart w:id="74" w:name="_Hlk95732482"/>
      <w:r w:rsidR="007F225A" w:rsidRPr="00381024">
        <w:rPr>
          <w:rFonts w:ascii="Avenir Next LT Pro Light" w:hAnsi="Avenir Next LT Pro Light" w:cs="Arial"/>
          <w:bCs/>
          <w:iCs/>
        </w:rPr>
        <w:t xml:space="preserve">uMgungundlovu District Municipality </w:t>
      </w:r>
      <w:bookmarkEnd w:id="74"/>
      <w:r w:rsidR="007F225A" w:rsidRPr="00381024">
        <w:rPr>
          <w:rFonts w:ascii="Avenir Next LT Pro Light" w:hAnsi="Avenir Next LT Pro Light" w:cs="Arial"/>
          <w:bCs/>
          <w:iCs/>
        </w:rPr>
        <w:t>and</w:t>
      </w:r>
      <w:r w:rsidR="0075151A" w:rsidRPr="00381024">
        <w:rPr>
          <w:rFonts w:ascii="Avenir Next LT Pro Light" w:hAnsi="Avenir Next LT Pro Light" w:cs="Arial"/>
          <w:bCs/>
          <w:iCs/>
        </w:rPr>
        <w:t xml:space="preserve"> </w:t>
      </w:r>
      <w:r w:rsidR="007F225A" w:rsidRPr="00381024">
        <w:rPr>
          <w:rFonts w:ascii="Avenir Next LT Pro Light" w:hAnsi="Avenir Next LT Pro Light" w:cs="Arial"/>
          <w:bCs/>
          <w:iCs/>
        </w:rPr>
        <w:t>there are two option</w:t>
      </w:r>
      <w:r w:rsidR="004632A7" w:rsidRPr="00381024">
        <w:rPr>
          <w:rFonts w:ascii="Avenir Next LT Pro Light" w:hAnsi="Avenir Next LT Pro Light" w:cs="Arial"/>
          <w:bCs/>
          <w:iCs/>
        </w:rPr>
        <w:t>s</w:t>
      </w:r>
      <w:r w:rsidR="007F225A" w:rsidRPr="00381024">
        <w:rPr>
          <w:rFonts w:ascii="Avenir Next LT Pro Light" w:hAnsi="Avenir Next LT Pro Light" w:cs="Arial"/>
          <w:bCs/>
          <w:iCs/>
        </w:rPr>
        <w:t xml:space="preserve"> the septic tank system utilized in Camperdown areas and Ventilated Pit Improved Latrines (VIP) in rural areas. </w:t>
      </w:r>
    </w:p>
    <w:p w14:paraId="2BB0F4B4" w14:textId="732130C5"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highlight w:val="yellow"/>
        </w:rPr>
      </w:pPr>
      <w:r w:rsidRPr="00381024">
        <w:rPr>
          <w:rFonts w:ascii="Avenir Next LT Pro Light" w:hAnsi="Avenir Next LT Pro Light" w:cs="Arial"/>
          <w:bCs/>
          <w:iCs/>
        </w:rPr>
        <w:t xml:space="preserve">backlog is estimated at 905 which equates to 14 438 households. Planning and implementation of sanitation projects should be based on settlements clusters and be integrated with the initiative towards the transformation of rural villages into sustainable human settlements. Spatial planning standards that should apply to sanitation projects include the following: </w:t>
      </w:r>
    </w:p>
    <w:p w14:paraId="3EA85C7B"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1)Settlements located within 100m from wetlands, or a river should be provided with lined VIPs. </w:t>
      </w:r>
    </w:p>
    <w:p w14:paraId="5BF0B246"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2)Priority should be given to settlements located within priority environmental areas. </w:t>
      </w:r>
    </w:p>
    <w:p w14:paraId="3BF40E3B"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3)Urban settlements should be provided with water borne sewer, where possible. </w:t>
      </w:r>
    </w:p>
    <w:p w14:paraId="1CD2CF5E"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4)Rural settlements should be developed with either lined VIPs or other septic tanks. </w:t>
      </w:r>
    </w:p>
    <w:p w14:paraId="5E6A0C22" w14:textId="1ED9D21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381024">
        <w:rPr>
          <w:rFonts w:ascii="Avenir Next LT Pro Light" w:hAnsi="Avenir Next LT Pro Light" w:cs="Arial"/>
          <w:bCs/>
          <w:iCs/>
        </w:rPr>
        <w:lastRenderedPageBreak/>
        <w:t>5)Alternative forms of sanitation should be investigated. Greater use of alternative and improved waste management (both sewage and solid waste by means of increased recycling, biogas capture and utilization and other responses).</w:t>
      </w:r>
      <w:r w:rsidRPr="00381024">
        <w:rPr>
          <w:rFonts w:ascii="Avenir Next LT Pro Light" w:hAnsi="Avenir Next LT Pro Light" w:cs="Arial"/>
          <w:b/>
          <w:i/>
          <w:u w:val="single"/>
        </w:rPr>
        <w:t xml:space="preserve"> </w:t>
      </w:r>
    </w:p>
    <w:p w14:paraId="255D747B" w14:textId="77777777" w:rsidR="00333F02" w:rsidRPr="00381024"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1D5C8682" w14:textId="06C11D9B" w:rsidR="00333F02" w:rsidRPr="00381024" w:rsidRDefault="00333F02"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
        </w:rPr>
        <w:t>Information provided as per census 2016</w:t>
      </w:r>
      <w:r w:rsidR="00B30D68" w:rsidRPr="00381024">
        <w:rPr>
          <w:rFonts w:ascii="Avenir Next LT Pro Light" w:hAnsi="Avenir Next LT Pro Light" w:cs="Arial"/>
          <w:bCs/>
          <w:i/>
        </w:rPr>
        <w:t>.</w:t>
      </w:r>
    </w:p>
    <w:p w14:paraId="25605D07" w14:textId="77777777" w:rsidR="007F225A" w:rsidRPr="00381024" w:rsidRDefault="007F225A" w:rsidP="007F225A">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p>
    <w:p w14:paraId="7CDDA5DD" w14:textId="77777777" w:rsidR="00D35D85" w:rsidRPr="00381024" w:rsidRDefault="00170C0A" w:rsidP="0018349D">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3.2.1</w:t>
      </w:r>
    </w:p>
    <w:p w14:paraId="5E3104B2" w14:textId="77777777" w:rsidR="00096215" w:rsidRPr="00381024" w:rsidRDefault="00096215" w:rsidP="00256BB6">
      <w:pPr>
        <w:contextualSpacing/>
        <w:jc w:val="both"/>
        <w:rPr>
          <w:rFonts w:ascii="Avenir Next LT Pro Light" w:hAnsi="Avenir Next LT Pro Light" w:cs="Arial"/>
          <w:noProof/>
        </w:rPr>
      </w:pPr>
    </w:p>
    <w:p w14:paraId="198E12C8" w14:textId="12CFDEA8" w:rsidR="00E03BC5" w:rsidRPr="00381024" w:rsidRDefault="005D585F" w:rsidP="006B0CC4">
      <w:pPr>
        <w:pBdr>
          <w:top w:val="single" w:sz="4" w:space="1" w:color="auto"/>
          <w:left w:val="single" w:sz="4" w:space="0"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noProof/>
        </w:rPr>
        <w:drawing>
          <wp:inline distT="0" distB="0" distL="0" distR="0" wp14:anchorId="159F2979" wp14:editId="79642AEE">
            <wp:extent cx="5773420" cy="3765550"/>
            <wp:effectExtent l="0" t="0" r="0" b="0"/>
            <wp:docPr id="85"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7A734EA1" w14:textId="77777777" w:rsidR="00E03BC5" w:rsidRPr="00381024" w:rsidRDefault="00E03BC5" w:rsidP="006B0CC4">
      <w:pPr>
        <w:pBdr>
          <w:top w:val="single" w:sz="4" w:space="1" w:color="auto"/>
          <w:left w:val="single" w:sz="4" w:space="0"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3.2.2</w:t>
      </w:r>
    </w:p>
    <w:p w14:paraId="349C7DBC" w14:textId="77777777" w:rsidR="00E92093" w:rsidRPr="00381024" w:rsidRDefault="00E92093" w:rsidP="00256BB6">
      <w:pPr>
        <w:contextualSpacing/>
        <w:jc w:val="both"/>
        <w:rPr>
          <w:rFonts w:ascii="Avenir Next LT Pro Light" w:hAnsi="Avenir Next LT Pro Light" w:cs="Arial"/>
          <w:noProof/>
        </w:rPr>
      </w:pPr>
    </w:p>
    <w:p w14:paraId="729069E3" w14:textId="02A1EA26" w:rsidR="00E92093" w:rsidRPr="00381024" w:rsidRDefault="00E92093" w:rsidP="00256BB6">
      <w:pPr>
        <w:contextualSpacing/>
        <w:jc w:val="both"/>
        <w:rPr>
          <w:rFonts w:ascii="Avenir Next LT Pro Light" w:hAnsi="Avenir Next LT Pro Light" w:cs="Arial"/>
          <w:noProof/>
        </w:rPr>
      </w:pPr>
    </w:p>
    <w:tbl>
      <w:tblPr>
        <w:tblW w:w="8840" w:type="dxa"/>
        <w:tblInd w:w="113" w:type="dxa"/>
        <w:tblLook w:val="04A0" w:firstRow="1" w:lastRow="0" w:firstColumn="1" w:lastColumn="0" w:noHBand="0" w:noVBand="1"/>
      </w:tblPr>
      <w:tblGrid>
        <w:gridCol w:w="4582"/>
        <w:gridCol w:w="1165"/>
        <w:gridCol w:w="1165"/>
        <w:gridCol w:w="1165"/>
        <w:gridCol w:w="904"/>
      </w:tblGrid>
      <w:tr w:rsidR="00333F02" w:rsidRPr="00381024" w14:paraId="1F2B15E5" w14:textId="77777777" w:rsidTr="00333F02">
        <w:trPr>
          <w:trHeight w:val="288"/>
        </w:trPr>
        <w:tc>
          <w:tcPr>
            <w:tcW w:w="8840" w:type="dxa"/>
            <w:gridSpan w:val="5"/>
            <w:tcBorders>
              <w:top w:val="single" w:sz="4" w:space="0" w:color="auto"/>
              <w:left w:val="single" w:sz="4" w:space="0" w:color="auto"/>
              <w:bottom w:val="nil"/>
              <w:right w:val="nil"/>
            </w:tcBorders>
            <w:shd w:val="clear" w:color="000000" w:fill="C4D79B"/>
            <w:noWrap/>
            <w:vAlign w:val="bottom"/>
            <w:hideMark/>
          </w:tcPr>
          <w:p w14:paraId="6E2BBE29" w14:textId="77777777" w:rsidR="00333F02" w:rsidRPr="00381024" w:rsidRDefault="00333F02" w:rsidP="00333F02">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Sanitation Service Delivery Levels</w:t>
            </w:r>
          </w:p>
        </w:tc>
      </w:tr>
      <w:tr w:rsidR="00333F02" w:rsidRPr="00381024" w14:paraId="6A5AC971" w14:textId="77777777" w:rsidTr="00333F02">
        <w:trPr>
          <w:trHeight w:val="276"/>
        </w:trPr>
        <w:tc>
          <w:tcPr>
            <w:tcW w:w="8840" w:type="dxa"/>
            <w:gridSpan w:val="5"/>
            <w:tcBorders>
              <w:top w:val="nil"/>
              <w:left w:val="single" w:sz="4" w:space="0" w:color="auto"/>
              <w:bottom w:val="single" w:sz="4" w:space="0" w:color="auto"/>
              <w:right w:val="nil"/>
            </w:tcBorders>
            <w:shd w:val="clear" w:color="000000" w:fill="C4D79B"/>
            <w:noWrap/>
            <w:vAlign w:val="bottom"/>
            <w:hideMark/>
          </w:tcPr>
          <w:p w14:paraId="52F3B45A" w14:textId="77777777" w:rsidR="00333F02" w:rsidRPr="00381024" w:rsidRDefault="00333F02" w:rsidP="00333F02">
            <w:pPr>
              <w:jc w:val="right"/>
              <w:rPr>
                <w:rFonts w:ascii="Avenir Next LT Pro Light" w:hAnsi="Avenir Next LT Pro Light" w:cs="Calibri"/>
                <w:b/>
                <w:bCs/>
              </w:rPr>
            </w:pPr>
            <w:r w:rsidRPr="00381024">
              <w:rPr>
                <w:rFonts w:ascii="Avenir Next LT Pro Light" w:hAnsi="Avenir Next LT Pro Light" w:cs="Calibri"/>
                <w:b/>
                <w:bCs/>
              </w:rPr>
              <w:t>*Households</w:t>
            </w:r>
          </w:p>
        </w:tc>
      </w:tr>
      <w:tr w:rsidR="00333F02" w:rsidRPr="00381024" w14:paraId="088CEE5D" w14:textId="77777777" w:rsidTr="00333F02">
        <w:trPr>
          <w:trHeight w:val="276"/>
        </w:trPr>
        <w:tc>
          <w:tcPr>
            <w:tcW w:w="4976"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7EEF1B5"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Description</w:t>
            </w:r>
          </w:p>
        </w:tc>
        <w:tc>
          <w:tcPr>
            <w:tcW w:w="966" w:type="dxa"/>
            <w:tcBorders>
              <w:top w:val="nil"/>
              <w:left w:val="single" w:sz="4" w:space="0" w:color="auto"/>
              <w:bottom w:val="single" w:sz="4" w:space="0" w:color="auto"/>
              <w:right w:val="single" w:sz="4" w:space="0" w:color="auto"/>
            </w:tcBorders>
            <w:shd w:val="clear" w:color="000000" w:fill="C4D79B"/>
            <w:vAlign w:val="center"/>
            <w:hideMark/>
          </w:tcPr>
          <w:p w14:paraId="64BB77AE"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-3</w:t>
            </w:r>
          </w:p>
        </w:tc>
        <w:tc>
          <w:tcPr>
            <w:tcW w:w="966" w:type="dxa"/>
            <w:tcBorders>
              <w:top w:val="nil"/>
              <w:left w:val="nil"/>
              <w:bottom w:val="single" w:sz="4" w:space="0" w:color="auto"/>
              <w:right w:val="single" w:sz="4" w:space="0" w:color="auto"/>
            </w:tcBorders>
            <w:shd w:val="clear" w:color="000000" w:fill="C4D79B"/>
            <w:vAlign w:val="center"/>
            <w:hideMark/>
          </w:tcPr>
          <w:p w14:paraId="06EB40A1"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-2</w:t>
            </w:r>
          </w:p>
        </w:tc>
        <w:tc>
          <w:tcPr>
            <w:tcW w:w="966" w:type="dxa"/>
            <w:tcBorders>
              <w:top w:val="nil"/>
              <w:left w:val="nil"/>
              <w:bottom w:val="single" w:sz="4" w:space="0" w:color="auto"/>
              <w:right w:val="single" w:sz="4" w:space="0" w:color="auto"/>
            </w:tcBorders>
            <w:shd w:val="clear" w:color="000000" w:fill="C4D79B"/>
            <w:vAlign w:val="center"/>
            <w:hideMark/>
          </w:tcPr>
          <w:p w14:paraId="0A1B21FB"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966" w:type="dxa"/>
            <w:tcBorders>
              <w:top w:val="nil"/>
              <w:left w:val="nil"/>
              <w:bottom w:val="single" w:sz="4" w:space="0" w:color="auto"/>
              <w:right w:val="single" w:sz="4" w:space="0" w:color="auto"/>
            </w:tcBorders>
            <w:shd w:val="clear" w:color="000000" w:fill="C4D79B"/>
            <w:noWrap/>
            <w:vAlign w:val="center"/>
            <w:hideMark/>
          </w:tcPr>
          <w:p w14:paraId="4DF34438"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333F02" w:rsidRPr="00381024" w14:paraId="47A596F5" w14:textId="77777777" w:rsidTr="00333F02">
        <w:trPr>
          <w:trHeight w:val="330"/>
        </w:trPr>
        <w:tc>
          <w:tcPr>
            <w:tcW w:w="4976" w:type="dxa"/>
            <w:vMerge/>
            <w:tcBorders>
              <w:top w:val="nil"/>
              <w:left w:val="single" w:sz="4" w:space="0" w:color="auto"/>
              <w:bottom w:val="single" w:sz="4" w:space="0" w:color="auto"/>
              <w:right w:val="single" w:sz="4" w:space="0" w:color="auto"/>
            </w:tcBorders>
            <w:vAlign w:val="center"/>
            <w:hideMark/>
          </w:tcPr>
          <w:p w14:paraId="21A12D58" w14:textId="77777777" w:rsidR="00333F02" w:rsidRPr="00381024" w:rsidRDefault="00333F02" w:rsidP="00333F02">
            <w:pPr>
              <w:rPr>
                <w:rFonts w:ascii="Avenir Next LT Pro Light" w:hAnsi="Avenir Next LT Pro Light" w:cs="Calibri"/>
                <w:b/>
                <w:bCs/>
              </w:rPr>
            </w:pPr>
          </w:p>
        </w:tc>
        <w:tc>
          <w:tcPr>
            <w:tcW w:w="966" w:type="dxa"/>
            <w:tcBorders>
              <w:top w:val="single" w:sz="4" w:space="0" w:color="auto"/>
              <w:left w:val="nil"/>
              <w:bottom w:val="nil"/>
              <w:right w:val="single" w:sz="4" w:space="0" w:color="auto"/>
            </w:tcBorders>
            <w:shd w:val="clear" w:color="000000" w:fill="C4D79B"/>
            <w:vAlign w:val="center"/>
            <w:hideMark/>
          </w:tcPr>
          <w:p w14:paraId="3F554E5A"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46ABB42D"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442C0840"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Outcome</w:t>
            </w:r>
          </w:p>
        </w:tc>
        <w:tc>
          <w:tcPr>
            <w:tcW w:w="966" w:type="dxa"/>
            <w:tcBorders>
              <w:top w:val="single" w:sz="4" w:space="0" w:color="auto"/>
              <w:left w:val="nil"/>
              <w:bottom w:val="nil"/>
              <w:right w:val="single" w:sz="4" w:space="0" w:color="auto"/>
            </w:tcBorders>
            <w:shd w:val="clear" w:color="000000" w:fill="C4D79B"/>
            <w:vAlign w:val="center"/>
            <w:hideMark/>
          </w:tcPr>
          <w:p w14:paraId="68455A49"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Actual</w:t>
            </w:r>
          </w:p>
        </w:tc>
      </w:tr>
      <w:tr w:rsidR="00333F02" w:rsidRPr="00381024" w14:paraId="39996410" w14:textId="77777777" w:rsidTr="00333F02">
        <w:trPr>
          <w:trHeight w:val="255"/>
        </w:trPr>
        <w:tc>
          <w:tcPr>
            <w:tcW w:w="4976" w:type="dxa"/>
            <w:tcBorders>
              <w:top w:val="nil"/>
              <w:left w:val="single" w:sz="4" w:space="0" w:color="auto"/>
              <w:bottom w:val="single" w:sz="4" w:space="0" w:color="auto"/>
              <w:right w:val="single" w:sz="4" w:space="0" w:color="auto"/>
            </w:tcBorders>
            <w:shd w:val="clear" w:color="000000" w:fill="C4D79B"/>
            <w:noWrap/>
            <w:vAlign w:val="center"/>
            <w:hideMark/>
          </w:tcPr>
          <w:p w14:paraId="369D192F"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 </w:t>
            </w:r>
          </w:p>
        </w:tc>
        <w:tc>
          <w:tcPr>
            <w:tcW w:w="966" w:type="dxa"/>
            <w:tcBorders>
              <w:top w:val="nil"/>
              <w:left w:val="nil"/>
              <w:bottom w:val="single" w:sz="4" w:space="0" w:color="auto"/>
              <w:right w:val="single" w:sz="4" w:space="0" w:color="auto"/>
            </w:tcBorders>
            <w:shd w:val="clear" w:color="000000" w:fill="C4D79B"/>
            <w:vAlign w:val="center"/>
            <w:hideMark/>
          </w:tcPr>
          <w:p w14:paraId="43DBF44B"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6837C161"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3E0281CD"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c>
          <w:tcPr>
            <w:tcW w:w="966" w:type="dxa"/>
            <w:tcBorders>
              <w:top w:val="nil"/>
              <w:left w:val="nil"/>
              <w:bottom w:val="single" w:sz="4" w:space="0" w:color="auto"/>
              <w:right w:val="single" w:sz="4" w:space="0" w:color="auto"/>
            </w:tcBorders>
            <w:shd w:val="clear" w:color="000000" w:fill="C4D79B"/>
            <w:vAlign w:val="center"/>
            <w:hideMark/>
          </w:tcPr>
          <w:p w14:paraId="013A6DF8" w14:textId="77777777" w:rsidR="00333F02" w:rsidRPr="00381024" w:rsidRDefault="00333F02" w:rsidP="00333F02">
            <w:pPr>
              <w:jc w:val="center"/>
              <w:rPr>
                <w:rFonts w:ascii="Avenir Next LT Pro Light" w:hAnsi="Avenir Next LT Pro Light" w:cs="Calibri"/>
                <w:b/>
                <w:bCs/>
              </w:rPr>
            </w:pPr>
            <w:r w:rsidRPr="00381024">
              <w:rPr>
                <w:rFonts w:ascii="Avenir Next LT Pro Light" w:hAnsi="Avenir Next LT Pro Light" w:cs="Calibri"/>
                <w:b/>
                <w:bCs/>
              </w:rPr>
              <w:t>No.</w:t>
            </w:r>
          </w:p>
        </w:tc>
      </w:tr>
      <w:tr w:rsidR="00333F02" w:rsidRPr="00381024" w14:paraId="231B8DD0"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CA090A8" w14:textId="77777777" w:rsidR="00333F02" w:rsidRPr="00381024" w:rsidRDefault="00333F02" w:rsidP="00333F02">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Sanitation/sewerage: </w:t>
            </w:r>
            <w:r w:rsidRPr="00381024">
              <w:rPr>
                <w:rFonts w:ascii="Avenir Next LT Pro Light" w:hAnsi="Avenir Next LT Pro Light" w:cs="Calibri"/>
                <w:b/>
                <w:bCs/>
              </w:rPr>
              <w:t>(above minimum level)</w:t>
            </w:r>
          </w:p>
        </w:tc>
        <w:tc>
          <w:tcPr>
            <w:tcW w:w="966" w:type="dxa"/>
            <w:tcBorders>
              <w:top w:val="nil"/>
              <w:left w:val="nil"/>
              <w:bottom w:val="nil"/>
              <w:right w:val="single" w:sz="4" w:space="0" w:color="auto"/>
            </w:tcBorders>
            <w:shd w:val="clear" w:color="auto" w:fill="auto"/>
            <w:noWrap/>
            <w:vAlign w:val="bottom"/>
            <w:hideMark/>
          </w:tcPr>
          <w:p w14:paraId="46DA4FFA" w14:textId="77777777" w:rsidR="00333F02" w:rsidRPr="00381024" w:rsidRDefault="00333F02" w:rsidP="00333F02">
            <w:pPr>
              <w:rPr>
                <w:rFonts w:ascii="Avenir Next LT Pro Light" w:hAnsi="Avenir Next LT Pro Light" w:cs="Calibri"/>
              </w:rPr>
            </w:pPr>
            <w:r w:rsidRPr="00381024">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403B0695" w14:textId="77777777" w:rsidR="00333F02" w:rsidRPr="00381024" w:rsidRDefault="00333F02" w:rsidP="00333F02">
            <w:pPr>
              <w:rPr>
                <w:rFonts w:ascii="Avenir Next LT Pro Light" w:hAnsi="Avenir Next LT Pro Light" w:cs="Calibri"/>
                <w:sz w:val="28"/>
                <w:szCs w:val="28"/>
              </w:rPr>
            </w:pPr>
            <w:r w:rsidRPr="00381024">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33785706" w14:textId="77777777" w:rsidR="00333F02" w:rsidRPr="00381024" w:rsidRDefault="00333F02" w:rsidP="00333F02">
            <w:pPr>
              <w:rPr>
                <w:rFonts w:ascii="Avenir Next LT Pro Light" w:hAnsi="Avenir Next LT Pro Light" w:cs="Calibri"/>
              </w:rPr>
            </w:pPr>
            <w:r w:rsidRPr="00381024">
              <w:rPr>
                <w:rFonts w:ascii="Avenir Next LT Pro Light" w:hAnsi="Avenir Next LT Pro Light" w:cs="Calibri"/>
              </w:rPr>
              <w:t> </w:t>
            </w:r>
          </w:p>
        </w:tc>
        <w:tc>
          <w:tcPr>
            <w:tcW w:w="966" w:type="dxa"/>
            <w:tcBorders>
              <w:top w:val="nil"/>
              <w:left w:val="nil"/>
              <w:bottom w:val="nil"/>
              <w:right w:val="single" w:sz="4" w:space="0" w:color="auto"/>
            </w:tcBorders>
            <w:shd w:val="clear" w:color="auto" w:fill="auto"/>
            <w:noWrap/>
            <w:vAlign w:val="bottom"/>
            <w:hideMark/>
          </w:tcPr>
          <w:p w14:paraId="2AAF534D" w14:textId="77777777" w:rsidR="00333F02" w:rsidRPr="00381024" w:rsidRDefault="00333F02" w:rsidP="00333F02">
            <w:pPr>
              <w:rPr>
                <w:rFonts w:ascii="Avenir Next LT Pro Light" w:hAnsi="Avenir Next LT Pro Light" w:cs="Calibri"/>
              </w:rPr>
            </w:pPr>
            <w:r w:rsidRPr="00381024">
              <w:rPr>
                <w:rFonts w:ascii="Avenir Next LT Pro Light" w:hAnsi="Avenir Next LT Pro Light" w:cs="Calibri"/>
              </w:rPr>
              <w:t> </w:t>
            </w:r>
          </w:p>
        </w:tc>
      </w:tr>
      <w:tr w:rsidR="00333F02" w:rsidRPr="00381024" w14:paraId="16E6ECF1"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731C1A0F"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lastRenderedPageBreak/>
              <w:t>Flush toilet (connected to sewerage)</w:t>
            </w:r>
          </w:p>
        </w:tc>
        <w:tc>
          <w:tcPr>
            <w:tcW w:w="966" w:type="dxa"/>
            <w:tcBorders>
              <w:top w:val="nil"/>
              <w:left w:val="nil"/>
              <w:bottom w:val="nil"/>
              <w:right w:val="single" w:sz="4" w:space="0" w:color="auto"/>
            </w:tcBorders>
            <w:shd w:val="clear" w:color="auto" w:fill="auto"/>
            <w:noWrap/>
            <w:vAlign w:val="bottom"/>
            <w:hideMark/>
          </w:tcPr>
          <w:p w14:paraId="1820A5D1"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3785F9D9"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29CED92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c>
          <w:tcPr>
            <w:tcW w:w="966" w:type="dxa"/>
            <w:tcBorders>
              <w:top w:val="nil"/>
              <w:left w:val="nil"/>
              <w:bottom w:val="nil"/>
              <w:right w:val="single" w:sz="4" w:space="0" w:color="auto"/>
            </w:tcBorders>
            <w:shd w:val="clear" w:color="auto" w:fill="auto"/>
            <w:noWrap/>
            <w:vAlign w:val="bottom"/>
            <w:hideMark/>
          </w:tcPr>
          <w:p w14:paraId="7F6D15B6"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450</w:t>
            </w:r>
          </w:p>
        </w:tc>
      </w:tr>
      <w:tr w:rsidR="00333F02" w:rsidRPr="00381024" w14:paraId="29CD27A8"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41C9CEA"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Flush toilet (with septic tank)</w:t>
            </w:r>
          </w:p>
        </w:tc>
        <w:tc>
          <w:tcPr>
            <w:tcW w:w="966" w:type="dxa"/>
            <w:tcBorders>
              <w:top w:val="nil"/>
              <w:left w:val="nil"/>
              <w:bottom w:val="nil"/>
              <w:right w:val="single" w:sz="4" w:space="0" w:color="auto"/>
            </w:tcBorders>
            <w:shd w:val="clear" w:color="auto" w:fill="auto"/>
            <w:noWrap/>
            <w:vAlign w:val="bottom"/>
            <w:hideMark/>
          </w:tcPr>
          <w:p w14:paraId="48BC7BCC"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1344</w:t>
            </w:r>
          </w:p>
        </w:tc>
        <w:tc>
          <w:tcPr>
            <w:tcW w:w="966" w:type="dxa"/>
            <w:tcBorders>
              <w:top w:val="nil"/>
              <w:left w:val="nil"/>
              <w:bottom w:val="nil"/>
              <w:right w:val="single" w:sz="4" w:space="0" w:color="auto"/>
            </w:tcBorders>
            <w:shd w:val="clear" w:color="auto" w:fill="auto"/>
            <w:noWrap/>
            <w:vAlign w:val="bottom"/>
            <w:hideMark/>
          </w:tcPr>
          <w:p w14:paraId="01E62332"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1344</w:t>
            </w:r>
          </w:p>
        </w:tc>
        <w:tc>
          <w:tcPr>
            <w:tcW w:w="966" w:type="dxa"/>
            <w:tcBorders>
              <w:top w:val="nil"/>
              <w:left w:val="nil"/>
              <w:bottom w:val="nil"/>
              <w:right w:val="single" w:sz="4" w:space="0" w:color="auto"/>
            </w:tcBorders>
            <w:shd w:val="clear" w:color="auto" w:fill="auto"/>
            <w:noWrap/>
            <w:vAlign w:val="bottom"/>
            <w:hideMark/>
          </w:tcPr>
          <w:p w14:paraId="74E0DFB8"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1344</w:t>
            </w:r>
          </w:p>
        </w:tc>
        <w:tc>
          <w:tcPr>
            <w:tcW w:w="966" w:type="dxa"/>
            <w:tcBorders>
              <w:top w:val="nil"/>
              <w:left w:val="nil"/>
              <w:bottom w:val="nil"/>
              <w:right w:val="single" w:sz="4" w:space="0" w:color="auto"/>
            </w:tcBorders>
            <w:shd w:val="clear" w:color="auto" w:fill="auto"/>
            <w:noWrap/>
            <w:vAlign w:val="bottom"/>
            <w:hideMark/>
          </w:tcPr>
          <w:p w14:paraId="71F39CA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1344</w:t>
            </w:r>
          </w:p>
        </w:tc>
      </w:tr>
      <w:tr w:rsidR="00333F02" w:rsidRPr="00381024" w14:paraId="6E2BBDD6"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E77170C"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Chemical toilet</w:t>
            </w:r>
          </w:p>
        </w:tc>
        <w:tc>
          <w:tcPr>
            <w:tcW w:w="966" w:type="dxa"/>
            <w:tcBorders>
              <w:top w:val="nil"/>
              <w:left w:val="nil"/>
              <w:bottom w:val="nil"/>
              <w:right w:val="single" w:sz="4" w:space="0" w:color="auto"/>
            </w:tcBorders>
            <w:shd w:val="clear" w:color="auto" w:fill="auto"/>
            <w:noWrap/>
            <w:vAlign w:val="bottom"/>
            <w:hideMark/>
          </w:tcPr>
          <w:p w14:paraId="79BBF7FB"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97</w:t>
            </w:r>
          </w:p>
        </w:tc>
        <w:tc>
          <w:tcPr>
            <w:tcW w:w="966" w:type="dxa"/>
            <w:tcBorders>
              <w:top w:val="nil"/>
              <w:left w:val="nil"/>
              <w:bottom w:val="nil"/>
              <w:right w:val="single" w:sz="4" w:space="0" w:color="auto"/>
            </w:tcBorders>
            <w:shd w:val="clear" w:color="auto" w:fill="auto"/>
            <w:noWrap/>
            <w:vAlign w:val="bottom"/>
            <w:hideMark/>
          </w:tcPr>
          <w:p w14:paraId="3B25431B"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97</w:t>
            </w:r>
          </w:p>
        </w:tc>
        <w:tc>
          <w:tcPr>
            <w:tcW w:w="966" w:type="dxa"/>
            <w:tcBorders>
              <w:top w:val="nil"/>
              <w:left w:val="nil"/>
              <w:bottom w:val="nil"/>
              <w:right w:val="single" w:sz="4" w:space="0" w:color="auto"/>
            </w:tcBorders>
            <w:shd w:val="clear" w:color="auto" w:fill="auto"/>
            <w:noWrap/>
            <w:vAlign w:val="bottom"/>
            <w:hideMark/>
          </w:tcPr>
          <w:p w14:paraId="1F8C4471"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97</w:t>
            </w:r>
          </w:p>
        </w:tc>
        <w:tc>
          <w:tcPr>
            <w:tcW w:w="966" w:type="dxa"/>
            <w:tcBorders>
              <w:top w:val="nil"/>
              <w:left w:val="nil"/>
              <w:bottom w:val="nil"/>
              <w:right w:val="single" w:sz="4" w:space="0" w:color="auto"/>
            </w:tcBorders>
            <w:shd w:val="clear" w:color="auto" w:fill="auto"/>
            <w:noWrap/>
            <w:vAlign w:val="bottom"/>
            <w:hideMark/>
          </w:tcPr>
          <w:p w14:paraId="632A7086"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97</w:t>
            </w:r>
          </w:p>
        </w:tc>
      </w:tr>
      <w:tr w:rsidR="00333F02" w:rsidRPr="00381024" w14:paraId="0A6927BB"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1F1EAFEF"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Pit toilet (ventilated)</w:t>
            </w:r>
          </w:p>
        </w:tc>
        <w:tc>
          <w:tcPr>
            <w:tcW w:w="966" w:type="dxa"/>
            <w:tcBorders>
              <w:top w:val="nil"/>
              <w:left w:val="nil"/>
              <w:bottom w:val="nil"/>
              <w:right w:val="single" w:sz="4" w:space="0" w:color="auto"/>
            </w:tcBorders>
            <w:shd w:val="clear" w:color="auto" w:fill="auto"/>
            <w:noWrap/>
            <w:vAlign w:val="bottom"/>
            <w:hideMark/>
          </w:tcPr>
          <w:p w14:paraId="77501A98"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4669</w:t>
            </w:r>
          </w:p>
        </w:tc>
        <w:tc>
          <w:tcPr>
            <w:tcW w:w="966" w:type="dxa"/>
            <w:tcBorders>
              <w:top w:val="nil"/>
              <w:left w:val="nil"/>
              <w:bottom w:val="nil"/>
              <w:right w:val="single" w:sz="4" w:space="0" w:color="auto"/>
            </w:tcBorders>
            <w:shd w:val="clear" w:color="auto" w:fill="auto"/>
            <w:noWrap/>
            <w:vAlign w:val="bottom"/>
            <w:hideMark/>
          </w:tcPr>
          <w:p w14:paraId="571930F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4669</w:t>
            </w:r>
          </w:p>
        </w:tc>
        <w:tc>
          <w:tcPr>
            <w:tcW w:w="966" w:type="dxa"/>
            <w:tcBorders>
              <w:top w:val="nil"/>
              <w:left w:val="nil"/>
              <w:bottom w:val="nil"/>
              <w:right w:val="single" w:sz="4" w:space="0" w:color="auto"/>
            </w:tcBorders>
            <w:shd w:val="clear" w:color="auto" w:fill="auto"/>
            <w:noWrap/>
            <w:vAlign w:val="bottom"/>
            <w:hideMark/>
          </w:tcPr>
          <w:p w14:paraId="7C77E4AB"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4669</w:t>
            </w:r>
          </w:p>
        </w:tc>
        <w:tc>
          <w:tcPr>
            <w:tcW w:w="966" w:type="dxa"/>
            <w:tcBorders>
              <w:top w:val="nil"/>
              <w:left w:val="nil"/>
              <w:bottom w:val="nil"/>
              <w:right w:val="single" w:sz="4" w:space="0" w:color="auto"/>
            </w:tcBorders>
            <w:shd w:val="clear" w:color="auto" w:fill="auto"/>
            <w:noWrap/>
            <w:vAlign w:val="bottom"/>
            <w:hideMark/>
          </w:tcPr>
          <w:p w14:paraId="1E8C60C5"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4669</w:t>
            </w:r>
          </w:p>
        </w:tc>
      </w:tr>
      <w:tr w:rsidR="00333F02" w:rsidRPr="00381024" w14:paraId="089C42B1"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7F25F351" w14:textId="5091928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Other toilet provisions (above mi. Service level)</w:t>
            </w:r>
          </w:p>
        </w:tc>
        <w:tc>
          <w:tcPr>
            <w:tcW w:w="966" w:type="dxa"/>
            <w:tcBorders>
              <w:top w:val="nil"/>
              <w:left w:val="nil"/>
              <w:bottom w:val="nil"/>
              <w:right w:val="single" w:sz="4" w:space="0" w:color="auto"/>
            </w:tcBorders>
            <w:shd w:val="clear" w:color="auto" w:fill="auto"/>
            <w:noWrap/>
            <w:vAlign w:val="bottom"/>
            <w:hideMark/>
          </w:tcPr>
          <w:p w14:paraId="6DF4681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c>
          <w:tcPr>
            <w:tcW w:w="966" w:type="dxa"/>
            <w:tcBorders>
              <w:top w:val="nil"/>
              <w:left w:val="nil"/>
              <w:bottom w:val="nil"/>
              <w:right w:val="single" w:sz="4" w:space="0" w:color="auto"/>
            </w:tcBorders>
            <w:shd w:val="clear" w:color="auto" w:fill="auto"/>
            <w:noWrap/>
            <w:vAlign w:val="bottom"/>
            <w:hideMark/>
          </w:tcPr>
          <w:p w14:paraId="5449B8A2"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c>
          <w:tcPr>
            <w:tcW w:w="966" w:type="dxa"/>
            <w:tcBorders>
              <w:top w:val="nil"/>
              <w:left w:val="nil"/>
              <w:bottom w:val="nil"/>
              <w:right w:val="single" w:sz="4" w:space="0" w:color="auto"/>
            </w:tcBorders>
            <w:shd w:val="clear" w:color="auto" w:fill="auto"/>
            <w:noWrap/>
            <w:vAlign w:val="bottom"/>
            <w:hideMark/>
          </w:tcPr>
          <w:p w14:paraId="2B3CF1F3"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c>
          <w:tcPr>
            <w:tcW w:w="966" w:type="dxa"/>
            <w:tcBorders>
              <w:top w:val="nil"/>
              <w:left w:val="nil"/>
              <w:bottom w:val="nil"/>
              <w:right w:val="single" w:sz="4" w:space="0" w:color="auto"/>
            </w:tcBorders>
            <w:shd w:val="clear" w:color="auto" w:fill="auto"/>
            <w:noWrap/>
            <w:vAlign w:val="bottom"/>
            <w:hideMark/>
          </w:tcPr>
          <w:p w14:paraId="5C1ABB9C"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r>
      <w:tr w:rsidR="00333F02" w:rsidRPr="00381024" w14:paraId="68650A23"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6DB72CCE"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Minimum Service Level and Above sub-total</w:t>
            </w:r>
          </w:p>
        </w:tc>
        <w:tc>
          <w:tcPr>
            <w:tcW w:w="9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73ED6FE"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30CAA75D"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6983737F"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7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72F2D1BC"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7 </w:t>
            </w:r>
          </w:p>
        </w:tc>
      </w:tr>
      <w:tr w:rsidR="00333F02" w:rsidRPr="00381024" w14:paraId="43192BE5" w14:textId="77777777" w:rsidTr="00333F02">
        <w:trPr>
          <w:trHeight w:val="276"/>
        </w:trPr>
        <w:tc>
          <w:tcPr>
            <w:tcW w:w="4976" w:type="dxa"/>
            <w:tcBorders>
              <w:top w:val="nil"/>
              <w:left w:val="single" w:sz="4" w:space="0" w:color="auto"/>
              <w:bottom w:val="single" w:sz="4" w:space="0" w:color="auto"/>
              <w:right w:val="single" w:sz="4" w:space="0" w:color="auto"/>
            </w:tcBorders>
            <w:shd w:val="clear" w:color="auto" w:fill="auto"/>
            <w:noWrap/>
            <w:vAlign w:val="bottom"/>
            <w:hideMark/>
          </w:tcPr>
          <w:p w14:paraId="0742CFD6"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Minimum Service Level and Above Percentage</w:t>
            </w:r>
          </w:p>
        </w:tc>
        <w:tc>
          <w:tcPr>
            <w:tcW w:w="966" w:type="dxa"/>
            <w:tcBorders>
              <w:top w:val="nil"/>
              <w:left w:val="nil"/>
              <w:bottom w:val="single" w:sz="4" w:space="0" w:color="auto"/>
              <w:right w:val="single" w:sz="4" w:space="0" w:color="auto"/>
            </w:tcBorders>
            <w:shd w:val="clear" w:color="auto" w:fill="auto"/>
            <w:noWrap/>
            <w:vAlign w:val="bottom"/>
            <w:hideMark/>
          </w:tcPr>
          <w:p w14:paraId="292C0688"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19035551"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2FECC9F6"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42,8%</w:t>
            </w:r>
          </w:p>
        </w:tc>
        <w:tc>
          <w:tcPr>
            <w:tcW w:w="966" w:type="dxa"/>
            <w:tcBorders>
              <w:top w:val="nil"/>
              <w:left w:val="nil"/>
              <w:bottom w:val="single" w:sz="4" w:space="0" w:color="auto"/>
              <w:right w:val="single" w:sz="4" w:space="0" w:color="auto"/>
            </w:tcBorders>
            <w:shd w:val="clear" w:color="auto" w:fill="auto"/>
            <w:noWrap/>
            <w:vAlign w:val="bottom"/>
            <w:hideMark/>
          </w:tcPr>
          <w:p w14:paraId="2A0CAB6D"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42,8%</w:t>
            </w:r>
          </w:p>
        </w:tc>
      </w:tr>
      <w:tr w:rsidR="00333F02" w:rsidRPr="00381024" w14:paraId="24D8A9FB"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7B5CBFB" w14:textId="77777777" w:rsidR="00333F02" w:rsidRPr="00381024" w:rsidRDefault="00333F02" w:rsidP="00333F02">
            <w:pPr>
              <w:rPr>
                <w:rFonts w:ascii="Avenir Next LT Pro Light" w:hAnsi="Avenir Next LT Pro Light" w:cs="Calibri"/>
                <w:b/>
                <w:bCs/>
                <w:i/>
                <w:iCs/>
                <w:u w:val="single"/>
              </w:rPr>
            </w:pPr>
            <w:r w:rsidRPr="00381024">
              <w:rPr>
                <w:rFonts w:ascii="Avenir Next LT Pro Light" w:hAnsi="Avenir Next LT Pro Light" w:cs="Calibri"/>
                <w:b/>
                <w:bCs/>
                <w:i/>
                <w:iCs/>
                <w:u w:val="single"/>
              </w:rPr>
              <w:t xml:space="preserve">Sanitation/sewerage: </w:t>
            </w:r>
            <w:r w:rsidRPr="00381024">
              <w:rPr>
                <w:rFonts w:ascii="Avenir Next LT Pro Light" w:hAnsi="Avenir Next LT Pro Light" w:cs="Calibri"/>
                <w:b/>
                <w:bCs/>
              </w:rPr>
              <w:t>(below minimum level)</w:t>
            </w:r>
          </w:p>
        </w:tc>
        <w:tc>
          <w:tcPr>
            <w:tcW w:w="966" w:type="dxa"/>
            <w:tcBorders>
              <w:top w:val="nil"/>
              <w:left w:val="nil"/>
              <w:bottom w:val="nil"/>
              <w:right w:val="single" w:sz="4" w:space="0" w:color="auto"/>
            </w:tcBorders>
            <w:shd w:val="clear" w:color="auto" w:fill="auto"/>
            <w:noWrap/>
            <w:vAlign w:val="bottom"/>
            <w:hideMark/>
          </w:tcPr>
          <w:p w14:paraId="545F2337"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966" w:type="dxa"/>
            <w:tcBorders>
              <w:top w:val="nil"/>
              <w:left w:val="nil"/>
              <w:bottom w:val="nil"/>
              <w:right w:val="single" w:sz="4" w:space="0" w:color="auto"/>
            </w:tcBorders>
            <w:shd w:val="clear" w:color="auto" w:fill="auto"/>
            <w:noWrap/>
            <w:vAlign w:val="bottom"/>
            <w:hideMark/>
          </w:tcPr>
          <w:p w14:paraId="60D6D650"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966" w:type="dxa"/>
            <w:tcBorders>
              <w:top w:val="nil"/>
              <w:left w:val="nil"/>
              <w:bottom w:val="nil"/>
              <w:right w:val="single" w:sz="4" w:space="0" w:color="auto"/>
            </w:tcBorders>
            <w:shd w:val="clear" w:color="auto" w:fill="auto"/>
            <w:noWrap/>
            <w:vAlign w:val="bottom"/>
            <w:hideMark/>
          </w:tcPr>
          <w:p w14:paraId="2CE89308"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966" w:type="dxa"/>
            <w:tcBorders>
              <w:top w:val="nil"/>
              <w:left w:val="nil"/>
              <w:bottom w:val="nil"/>
              <w:right w:val="single" w:sz="4" w:space="0" w:color="auto"/>
            </w:tcBorders>
            <w:shd w:val="clear" w:color="auto" w:fill="auto"/>
            <w:noWrap/>
            <w:vAlign w:val="bottom"/>
            <w:hideMark/>
          </w:tcPr>
          <w:p w14:paraId="715D56D2"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r>
      <w:tr w:rsidR="00333F02" w:rsidRPr="00381024" w14:paraId="34764AA6"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26FDC70B"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Bucket toilet</w:t>
            </w:r>
          </w:p>
        </w:tc>
        <w:tc>
          <w:tcPr>
            <w:tcW w:w="966" w:type="dxa"/>
            <w:tcBorders>
              <w:top w:val="nil"/>
              <w:left w:val="nil"/>
              <w:bottom w:val="nil"/>
              <w:right w:val="single" w:sz="4" w:space="0" w:color="auto"/>
            </w:tcBorders>
            <w:shd w:val="clear" w:color="auto" w:fill="auto"/>
            <w:noWrap/>
            <w:vAlign w:val="bottom"/>
            <w:hideMark/>
          </w:tcPr>
          <w:p w14:paraId="70C9C80F"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w:t>
            </w:r>
          </w:p>
        </w:tc>
        <w:tc>
          <w:tcPr>
            <w:tcW w:w="966" w:type="dxa"/>
            <w:tcBorders>
              <w:top w:val="nil"/>
              <w:left w:val="nil"/>
              <w:bottom w:val="nil"/>
              <w:right w:val="single" w:sz="4" w:space="0" w:color="auto"/>
            </w:tcBorders>
            <w:shd w:val="clear" w:color="auto" w:fill="auto"/>
            <w:noWrap/>
            <w:vAlign w:val="bottom"/>
            <w:hideMark/>
          </w:tcPr>
          <w:p w14:paraId="080CEA3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w:t>
            </w:r>
          </w:p>
        </w:tc>
        <w:tc>
          <w:tcPr>
            <w:tcW w:w="966" w:type="dxa"/>
            <w:tcBorders>
              <w:top w:val="nil"/>
              <w:left w:val="nil"/>
              <w:bottom w:val="nil"/>
              <w:right w:val="single" w:sz="4" w:space="0" w:color="auto"/>
            </w:tcBorders>
            <w:shd w:val="clear" w:color="auto" w:fill="auto"/>
            <w:noWrap/>
            <w:vAlign w:val="bottom"/>
            <w:hideMark/>
          </w:tcPr>
          <w:p w14:paraId="72817F0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w:t>
            </w:r>
          </w:p>
        </w:tc>
        <w:tc>
          <w:tcPr>
            <w:tcW w:w="966" w:type="dxa"/>
            <w:tcBorders>
              <w:top w:val="nil"/>
              <w:left w:val="nil"/>
              <w:bottom w:val="nil"/>
              <w:right w:val="single" w:sz="4" w:space="0" w:color="auto"/>
            </w:tcBorders>
            <w:shd w:val="clear" w:color="auto" w:fill="auto"/>
            <w:noWrap/>
            <w:vAlign w:val="bottom"/>
            <w:hideMark/>
          </w:tcPr>
          <w:p w14:paraId="6CF2AA25"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w:t>
            </w:r>
          </w:p>
        </w:tc>
      </w:tr>
      <w:tr w:rsidR="00333F02" w:rsidRPr="00381024" w14:paraId="4A57EA16"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391A89DD" w14:textId="25A6D7D6"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Other toilet provisions (below mi. Service level)</w:t>
            </w:r>
          </w:p>
        </w:tc>
        <w:tc>
          <w:tcPr>
            <w:tcW w:w="966" w:type="dxa"/>
            <w:tcBorders>
              <w:top w:val="nil"/>
              <w:left w:val="nil"/>
              <w:bottom w:val="nil"/>
              <w:right w:val="single" w:sz="4" w:space="0" w:color="auto"/>
            </w:tcBorders>
            <w:shd w:val="clear" w:color="auto" w:fill="auto"/>
            <w:noWrap/>
            <w:vAlign w:val="bottom"/>
            <w:hideMark/>
          </w:tcPr>
          <w:p w14:paraId="4A27A8AB"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c>
          <w:tcPr>
            <w:tcW w:w="966" w:type="dxa"/>
            <w:tcBorders>
              <w:top w:val="nil"/>
              <w:left w:val="nil"/>
              <w:bottom w:val="nil"/>
              <w:right w:val="single" w:sz="4" w:space="0" w:color="auto"/>
            </w:tcBorders>
            <w:shd w:val="clear" w:color="auto" w:fill="auto"/>
            <w:noWrap/>
            <w:vAlign w:val="bottom"/>
            <w:hideMark/>
          </w:tcPr>
          <w:p w14:paraId="6E7E899A"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c>
          <w:tcPr>
            <w:tcW w:w="966" w:type="dxa"/>
            <w:tcBorders>
              <w:top w:val="nil"/>
              <w:left w:val="nil"/>
              <w:bottom w:val="nil"/>
              <w:right w:val="single" w:sz="4" w:space="0" w:color="auto"/>
            </w:tcBorders>
            <w:shd w:val="clear" w:color="auto" w:fill="auto"/>
            <w:noWrap/>
            <w:vAlign w:val="bottom"/>
            <w:hideMark/>
          </w:tcPr>
          <w:p w14:paraId="0771BEDA"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c>
          <w:tcPr>
            <w:tcW w:w="966" w:type="dxa"/>
            <w:tcBorders>
              <w:top w:val="nil"/>
              <w:left w:val="nil"/>
              <w:bottom w:val="nil"/>
              <w:right w:val="single" w:sz="4" w:space="0" w:color="auto"/>
            </w:tcBorders>
            <w:shd w:val="clear" w:color="auto" w:fill="auto"/>
            <w:noWrap/>
            <w:vAlign w:val="bottom"/>
            <w:hideMark/>
          </w:tcPr>
          <w:p w14:paraId="31B365DF"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51</w:t>
            </w:r>
          </w:p>
        </w:tc>
      </w:tr>
      <w:tr w:rsidR="00333F02" w:rsidRPr="00381024" w14:paraId="5CB35249"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29BC322C" w14:textId="77777777" w:rsidR="00333F02" w:rsidRPr="00381024" w:rsidRDefault="00333F02" w:rsidP="00333F02">
            <w:pPr>
              <w:ind w:firstLineChars="100" w:firstLine="240"/>
              <w:rPr>
                <w:rFonts w:ascii="Avenir Next LT Pro Light" w:hAnsi="Avenir Next LT Pro Light" w:cs="Calibri"/>
              </w:rPr>
            </w:pPr>
            <w:r w:rsidRPr="00381024">
              <w:rPr>
                <w:rFonts w:ascii="Avenir Next LT Pro Light" w:hAnsi="Avenir Next LT Pro Light" w:cs="Calibri"/>
              </w:rPr>
              <w:t>No toilet provisions</w:t>
            </w:r>
          </w:p>
        </w:tc>
        <w:tc>
          <w:tcPr>
            <w:tcW w:w="966" w:type="dxa"/>
            <w:tcBorders>
              <w:top w:val="nil"/>
              <w:left w:val="nil"/>
              <w:bottom w:val="nil"/>
              <w:right w:val="single" w:sz="4" w:space="0" w:color="auto"/>
            </w:tcBorders>
            <w:shd w:val="clear" w:color="auto" w:fill="auto"/>
            <w:noWrap/>
            <w:vAlign w:val="bottom"/>
            <w:hideMark/>
          </w:tcPr>
          <w:p w14:paraId="33DD9634"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826</w:t>
            </w:r>
          </w:p>
        </w:tc>
        <w:tc>
          <w:tcPr>
            <w:tcW w:w="966" w:type="dxa"/>
            <w:tcBorders>
              <w:top w:val="nil"/>
              <w:left w:val="nil"/>
              <w:bottom w:val="nil"/>
              <w:right w:val="single" w:sz="4" w:space="0" w:color="auto"/>
            </w:tcBorders>
            <w:shd w:val="clear" w:color="auto" w:fill="auto"/>
            <w:noWrap/>
            <w:vAlign w:val="bottom"/>
            <w:hideMark/>
          </w:tcPr>
          <w:p w14:paraId="56D82906"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826</w:t>
            </w:r>
          </w:p>
        </w:tc>
        <w:tc>
          <w:tcPr>
            <w:tcW w:w="966" w:type="dxa"/>
            <w:tcBorders>
              <w:top w:val="nil"/>
              <w:left w:val="nil"/>
              <w:bottom w:val="nil"/>
              <w:right w:val="single" w:sz="4" w:space="0" w:color="auto"/>
            </w:tcBorders>
            <w:shd w:val="clear" w:color="auto" w:fill="auto"/>
            <w:noWrap/>
            <w:vAlign w:val="bottom"/>
            <w:hideMark/>
          </w:tcPr>
          <w:p w14:paraId="3DAAA6BE"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826</w:t>
            </w:r>
          </w:p>
        </w:tc>
        <w:tc>
          <w:tcPr>
            <w:tcW w:w="966" w:type="dxa"/>
            <w:tcBorders>
              <w:top w:val="nil"/>
              <w:left w:val="nil"/>
              <w:bottom w:val="nil"/>
              <w:right w:val="single" w:sz="4" w:space="0" w:color="auto"/>
            </w:tcBorders>
            <w:shd w:val="clear" w:color="auto" w:fill="auto"/>
            <w:noWrap/>
            <w:vAlign w:val="bottom"/>
            <w:hideMark/>
          </w:tcPr>
          <w:p w14:paraId="56CB9F83"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826</w:t>
            </w:r>
          </w:p>
        </w:tc>
      </w:tr>
      <w:tr w:rsidR="00333F02" w:rsidRPr="00381024" w14:paraId="5BAE69EB"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6668915C"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Below Minimum Service Level sub-total</w:t>
            </w:r>
          </w:p>
        </w:tc>
        <w:tc>
          <w:tcPr>
            <w:tcW w:w="96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9D6444"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351C697C"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1E07794A"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1 </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1FC4CB0D" w14:textId="77777777" w:rsidR="00333F02" w:rsidRPr="00381024" w:rsidRDefault="00333F02" w:rsidP="00333F02">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                1 </w:t>
            </w:r>
          </w:p>
        </w:tc>
      </w:tr>
      <w:tr w:rsidR="00333F02" w:rsidRPr="00381024" w14:paraId="53B463B3"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D223F0D" w14:textId="77777777" w:rsidR="00333F02" w:rsidRPr="00381024" w:rsidRDefault="00333F02" w:rsidP="00333F02">
            <w:pPr>
              <w:ind w:firstLineChars="100" w:firstLine="240"/>
              <w:rPr>
                <w:rFonts w:ascii="Avenir Next LT Pro Light" w:hAnsi="Avenir Next LT Pro Light" w:cs="Calibri"/>
                <w:i/>
                <w:iCs/>
              </w:rPr>
            </w:pPr>
            <w:r w:rsidRPr="00381024">
              <w:rPr>
                <w:rFonts w:ascii="Avenir Next LT Pro Light" w:hAnsi="Avenir Next LT Pro Light" w:cs="Calibri"/>
                <w:i/>
                <w:iCs/>
              </w:rPr>
              <w:t xml:space="preserve">                           Below Minimum Service Level Percentage</w:t>
            </w:r>
          </w:p>
        </w:tc>
        <w:tc>
          <w:tcPr>
            <w:tcW w:w="966" w:type="dxa"/>
            <w:tcBorders>
              <w:top w:val="nil"/>
              <w:left w:val="single" w:sz="4" w:space="0" w:color="auto"/>
              <w:bottom w:val="single" w:sz="4" w:space="0" w:color="auto"/>
              <w:right w:val="single" w:sz="4" w:space="0" w:color="auto"/>
            </w:tcBorders>
            <w:shd w:val="clear" w:color="auto" w:fill="auto"/>
            <w:noWrap/>
            <w:vAlign w:val="bottom"/>
            <w:hideMark/>
          </w:tcPr>
          <w:p w14:paraId="35D9B808"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7C75CA5E"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4DE17295"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5,7%</w:t>
            </w:r>
          </w:p>
        </w:tc>
        <w:tc>
          <w:tcPr>
            <w:tcW w:w="966" w:type="dxa"/>
            <w:tcBorders>
              <w:top w:val="nil"/>
              <w:left w:val="nil"/>
              <w:bottom w:val="single" w:sz="4" w:space="0" w:color="auto"/>
              <w:right w:val="single" w:sz="4" w:space="0" w:color="auto"/>
            </w:tcBorders>
            <w:shd w:val="clear" w:color="auto" w:fill="auto"/>
            <w:noWrap/>
            <w:vAlign w:val="bottom"/>
            <w:hideMark/>
          </w:tcPr>
          <w:p w14:paraId="5CF59079" w14:textId="77777777" w:rsidR="00333F02" w:rsidRPr="00381024" w:rsidRDefault="00333F02" w:rsidP="00333F02">
            <w:pPr>
              <w:jc w:val="right"/>
              <w:rPr>
                <w:rFonts w:ascii="Avenir Next LT Pro Light" w:hAnsi="Avenir Next LT Pro Light" w:cs="Calibri"/>
                <w:sz w:val="18"/>
                <w:szCs w:val="18"/>
              </w:rPr>
            </w:pPr>
            <w:r w:rsidRPr="00381024">
              <w:rPr>
                <w:rFonts w:ascii="Avenir Next LT Pro Light" w:hAnsi="Avenir Next LT Pro Light" w:cs="Calibri"/>
                <w:sz w:val="18"/>
                <w:szCs w:val="18"/>
              </w:rPr>
              <w:t>5,7%</w:t>
            </w:r>
          </w:p>
        </w:tc>
      </w:tr>
      <w:tr w:rsidR="00333F02" w:rsidRPr="00381024" w14:paraId="25E1602F" w14:textId="77777777" w:rsidTr="00333F02">
        <w:trPr>
          <w:trHeight w:val="276"/>
        </w:trPr>
        <w:tc>
          <w:tcPr>
            <w:tcW w:w="4976" w:type="dxa"/>
            <w:tcBorders>
              <w:top w:val="nil"/>
              <w:left w:val="single" w:sz="4" w:space="0" w:color="auto"/>
              <w:bottom w:val="nil"/>
              <w:right w:val="single" w:sz="4" w:space="0" w:color="auto"/>
            </w:tcBorders>
            <w:shd w:val="clear" w:color="auto" w:fill="auto"/>
            <w:noWrap/>
            <w:vAlign w:val="bottom"/>
            <w:hideMark/>
          </w:tcPr>
          <w:p w14:paraId="4A619987" w14:textId="77777777" w:rsidR="00333F02" w:rsidRPr="00381024" w:rsidRDefault="00333F02" w:rsidP="00333F02">
            <w:pPr>
              <w:rPr>
                <w:rFonts w:ascii="Avenir Next LT Pro Light" w:hAnsi="Avenir Next LT Pro Light" w:cs="Calibri"/>
                <w:b/>
                <w:bCs/>
              </w:rPr>
            </w:pPr>
            <w:r w:rsidRPr="00381024">
              <w:rPr>
                <w:rFonts w:ascii="Avenir Next LT Pro Light" w:hAnsi="Avenir Next LT Pro Light" w:cs="Calibri"/>
                <w:b/>
                <w:bCs/>
              </w:rPr>
              <w:t xml:space="preserve">                              Total households</w:t>
            </w:r>
          </w:p>
        </w:tc>
        <w:tc>
          <w:tcPr>
            <w:tcW w:w="966" w:type="dxa"/>
            <w:tcBorders>
              <w:top w:val="nil"/>
              <w:left w:val="nil"/>
              <w:bottom w:val="nil"/>
              <w:right w:val="single" w:sz="4" w:space="0" w:color="auto"/>
            </w:tcBorders>
            <w:shd w:val="clear" w:color="auto" w:fill="auto"/>
            <w:noWrap/>
            <w:vAlign w:val="bottom"/>
            <w:hideMark/>
          </w:tcPr>
          <w:p w14:paraId="1D4B9F2B" w14:textId="77777777" w:rsidR="00333F02" w:rsidRPr="00381024" w:rsidRDefault="00333F02" w:rsidP="00333F02">
            <w:pPr>
              <w:jc w:val="right"/>
              <w:rPr>
                <w:rFonts w:ascii="Avenir Next LT Pro Light" w:hAnsi="Avenir Next LT Pro Light" w:cs="Calibri"/>
                <w:b/>
                <w:bCs/>
                <w:sz w:val="18"/>
                <w:szCs w:val="18"/>
              </w:rPr>
            </w:pPr>
            <w:r w:rsidRPr="00381024">
              <w:rPr>
                <w:rFonts w:ascii="Avenir Next LT Pro Light" w:hAnsi="Avenir Next LT Pro Light" w:cs="Calibri"/>
                <w:b/>
                <w:bCs/>
                <w:sz w:val="18"/>
                <w:szCs w:val="18"/>
              </w:rPr>
              <w:t>15460</w:t>
            </w:r>
          </w:p>
        </w:tc>
        <w:tc>
          <w:tcPr>
            <w:tcW w:w="966" w:type="dxa"/>
            <w:tcBorders>
              <w:top w:val="nil"/>
              <w:left w:val="nil"/>
              <w:bottom w:val="nil"/>
              <w:right w:val="single" w:sz="4" w:space="0" w:color="auto"/>
            </w:tcBorders>
            <w:shd w:val="clear" w:color="auto" w:fill="auto"/>
            <w:noWrap/>
            <w:vAlign w:val="bottom"/>
            <w:hideMark/>
          </w:tcPr>
          <w:p w14:paraId="79260744" w14:textId="77777777" w:rsidR="00333F02" w:rsidRPr="00381024" w:rsidRDefault="00333F02" w:rsidP="00333F02">
            <w:pPr>
              <w:jc w:val="right"/>
              <w:rPr>
                <w:rFonts w:ascii="Avenir Next LT Pro Light" w:hAnsi="Avenir Next LT Pro Light" w:cs="Calibri"/>
                <w:b/>
                <w:bCs/>
                <w:sz w:val="18"/>
                <w:szCs w:val="18"/>
              </w:rPr>
            </w:pPr>
            <w:r w:rsidRPr="00381024">
              <w:rPr>
                <w:rFonts w:ascii="Avenir Next LT Pro Light" w:hAnsi="Avenir Next LT Pro Light" w:cs="Calibri"/>
                <w:b/>
                <w:bCs/>
                <w:sz w:val="18"/>
                <w:szCs w:val="18"/>
              </w:rPr>
              <w:t>15460</w:t>
            </w:r>
          </w:p>
        </w:tc>
        <w:tc>
          <w:tcPr>
            <w:tcW w:w="966" w:type="dxa"/>
            <w:tcBorders>
              <w:top w:val="nil"/>
              <w:left w:val="nil"/>
              <w:bottom w:val="nil"/>
              <w:right w:val="single" w:sz="4" w:space="0" w:color="auto"/>
            </w:tcBorders>
            <w:shd w:val="clear" w:color="auto" w:fill="auto"/>
            <w:noWrap/>
            <w:vAlign w:val="bottom"/>
            <w:hideMark/>
          </w:tcPr>
          <w:p w14:paraId="42F1A2F4" w14:textId="77777777" w:rsidR="00333F02" w:rsidRPr="00381024" w:rsidRDefault="00333F02" w:rsidP="00333F02">
            <w:pPr>
              <w:jc w:val="right"/>
              <w:rPr>
                <w:rFonts w:ascii="Avenir Next LT Pro Light" w:hAnsi="Avenir Next LT Pro Light" w:cs="Calibri"/>
                <w:b/>
                <w:bCs/>
                <w:sz w:val="18"/>
                <w:szCs w:val="18"/>
              </w:rPr>
            </w:pPr>
            <w:r w:rsidRPr="00381024">
              <w:rPr>
                <w:rFonts w:ascii="Avenir Next LT Pro Light" w:hAnsi="Avenir Next LT Pro Light" w:cs="Calibri"/>
                <w:b/>
                <w:bCs/>
                <w:sz w:val="18"/>
                <w:szCs w:val="18"/>
              </w:rPr>
              <w:t>15460</w:t>
            </w:r>
          </w:p>
        </w:tc>
        <w:tc>
          <w:tcPr>
            <w:tcW w:w="966" w:type="dxa"/>
            <w:tcBorders>
              <w:top w:val="nil"/>
              <w:left w:val="nil"/>
              <w:bottom w:val="nil"/>
              <w:right w:val="single" w:sz="4" w:space="0" w:color="auto"/>
            </w:tcBorders>
            <w:shd w:val="clear" w:color="auto" w:fill="auto"/>
            <w:noWrap/>
            <w:vAlign w:val="bottom"/>
            <w:hideMark/>
          </w:tcPr>
          <w:p w14:paraId="4B05502B" w14:textId="77777777" w:rsidR="00333F02" w:rsidRPr="00381024" w:rsidRDefault="00333F02" w:rsidP="00333F02">
            <w:pPr>
              <w:jc w:val="right"/>
              <w:rPr>
                <w:rFonts w:ascii="Avenir Next LT Pro Light" w:hAnsi="Avenir Next LT Pro Light" w:cs="Calibri"/>
                <w:b/>
                <w:bCs/>
                <w:sz w:val="18"/>
                <w:szCs w:val="18"/>
              </w:rPr>
            </w:pPr>
            <w:r w:rsidRPr="00381024">
              <w:rPr>
                <w:rFonts w:ascii="Avenir Next LT Pro Light" w:hAnsi="Avenir Next LT Pro Light" w:cs="Calibri"/>
                <w:b/>
                <w:bCs/>
                <w:sz w:val="18"/>
                <w:szCs w:val="18"/>
              </w:rPr>
              <w:t>15460</w:t>
            </w:r>
          </w:p>
        </w:tc>
      </w:tr>
      <w:tr w:rsidR="00333F02" w:rsidRPr="00381024" w14:paraId="5D11F1AD" w14:textId="77777777" w:rsidTr="00333F02">
        <w:trPr>
          <w:trHeight w:val="300"/>
        </w:trPr>
        <w:tc>
          <w:tcPr>
            <w:tcW w:w="7874" w:type="dxa"/>
            <w:gridSpan w:val="4"/>
            <w:tcBorders>
              <w:top w:val="single" w:sz="4" w:space="0" w:color="auto"/>
              <w:left w:val="single" w:sz="4" w:space="0" w:color="auto"/>
              <w:bottom w:val="single" w:sz="4" w:space="0" w:color="auto"/>
              <w:right w:val="nil"/>
            </w:tcBorders>
            <w:shd w:val="clear" w:color="auto" w:fill="auto"/>
            <w:noWrap/>
            <w:vAlign w:val="bottom"/>
            <w:hideMark/>
          </w:tcPr>
          <w:p w14:paraId="5233A764" w14:textId="77777777" w:rsidR="00333F02" w:rsidRPr="00381024" w:rsidRDefault="00333F02" w:rsidP="00333F02">
            <w:pPr>
              <w:rPr>
                <w:rFonts w:ascii="Avenir Next LT Pro Light" w:hAnsi="Avenir Next LT Pro Light" w:cs="Calibri"/>
                <w:b/>
                <w:bCs/>
                <w:i/>
                <w:iCs/>
              </w:rPr>
            </w:pPr>
            <w:r w:rsidRPr="00381024">
              <w:rPr>
                <w:rFonts w:ascii="Avenir Next LT Pro Light" w:hAnsi="Avenir Next LT Pro Light" w:cs="Calibri"/>
                <w:b/>
                <w:bCs/>
                <w:i/>
                <w:iCs/>
              </w:rPr>
              <w:t>*Total number of households including informal settlements</w:t>
            </w:r>
          </w:p>
        </w:tc>
        <w:tc>
          <w:tcPr>
            <w:tcW w:w="966" w:type="dxa"/>
            <w:tcBorders>
              <w:top w:val="single" w:sz="4" w:space="0" w:color="auto"/>
              <w:left w:val="nil"/>
              <w:bottom w:val="single" w:sz="4" w:space="0" w:color="auto"/>
              <w:right w:val="single" w:sz="4" w:space="0" w:color="auto"/>
            </w:tcBorders>
            <w:shd w:val="clear" w:color="auto" w:fill="auto"/>
            <w:noWrap/>
            <w:vAlign w:val="bottom"/>
            <w:hideMark/>
          </w:tcPr>
          <w:p w14:paraId="22A989A3" w14:textId="77777777" w:rsidR="00333F02" w:rsidRPr="00381024" w:rsidRDefault="00333F02" w:rsidP="00333F02">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3.2.3</w:t>
            </w:r>
          </w:p>
        </w:tc>
      </w:tr>
    </w:tbl>
    <w:p w14:paraId="7C17ED8B" w14:textId="667E657B" w:rsidR="004C7DBB" w:rsidRPr="00381024" w:rsidRDefault="004C7DBB" w:rsidP="00C21F35">
      <w:pPr>
        <w:tabs>
          <w:tab w:val="left" w:pos="6720"/>
        </w:tabs>
        <w:contextualSpacing/>
        <w:jc w:val="both"/>
        <w:rPr>
          <w:rFonts w:ascii="Avenir Next LT Pro Light" w:hAnsi="Avenir Next LT Pro Light" w:cs="Arial"/>
          <w:noProof/>
        </w:rPr>
      </w:pPr>
    </w:p>
    <w:p w14:paraId="3D00EC0D" w14:textId="412FDFAB" w:rsidR="00BC1E12" w:rsidRPr="00381024" w:rsidRDefault="00BC1E12" w:rsidP="00BC1E12">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p>
    <w:p w14:paraId="639B618D" w14:textId="35FCBB53" w:rsidR="00C21F35"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DISTRICT WATER AND WASTEWATER WORKS</w:t>
      </w:r>
    </w:p>
    <w:p w14:paraId="3BAB3A31" w14:textId="77777777" w:rsidR="00F03489" w:rsidRPr="00381024" w:rsidRDefault="00F03489"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1502776B" w14:textId="77777777" w:rsidR="00F03489"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Upgrading of Manyavu Community Water Supply Scheme</w:t>
      </w:r>
      <w:r w:rsidRPr="00381024">
        <w:rPr>
          <w:rFonts w:ascii="Avenir Next LT Pro Light" w:hAnsi="Avenir Next LT Pro Light" w:cs="Arial"/>
          <w:b/>
          <w:bCs/>
          <w:i/>
          <w:noProof/>
        </w:rPr>
        <w:tab/>
      </w:r>
    </w:p>
    <w:p w14:paraId="5AFA45C6" w14:textId="2E29CF4D" w:rsidR="00C21F35"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R65,145,903.20</w:t>
      </w:r>
    </w:p>
    <w:p w14:paraId="4F04D6D7" w14:textId="77777777" w:rsidR="00F03489"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Upgrade Nkanyezi Community Water Supply Scheme</w:t>
      </w:r>
      <w:r w:rsidRPr="00381024">
        <w:rPr>
          <w:rFonts w:ascii="Avenir Next LT Pro Light" w:hAnsi="Avenir Next LT Pro Light" w:cs="Arial"/>
          <w:b/>
          <w:bCs/>
          <w:i/>
          <w:noProof/>
        </w:rPr>
        <w:tab/>
      </w:r>
    </w:p>
    <w:p w14:paraId="4E5397D1" w14:textId="4528F326" w:rsidR="00C21F35"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R96,913,319.65</w:t>
      </w:r>
    </w:p>
    <w:p w14:paraId="4D7D97AC" w14:textId="77777777" w:rsidR="00F03489"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Upgrade Manzamnyama Community Water Supply Scheme</w:t>
      </w:r>
      <w:r w:rsidRPr="00381024">
        <w:rPr>
          <w:rFonts w:ascii="Avenir Next LT Pro Light" w:hAnsi="Avenir Next LT Pro Light" w:cs="Arial"/>
          <w:b/>
          <w:bCs/>
          <w:i/>
          <w:noProof/>
        </w:rPr>
        <w:tab/>
      </w:r>
    </w:p>
    <w:p w14:paraId="77F4136D" w14:textId="149905BB" w:rsidR="00C21F35"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R63,801,487.13</w:t>
      </w:r>
    </w:p>
    <w:p w14:paraId="59F0153A" w14:textId="77777777" w:rsidR="00F03489"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Maqongqo Community Water Supply Scheme Phase 5</w:t>
      </w:r>
      <w:r w:rsidRPr="00381024">
        <w:rPr>
          <w:rFonts w:ascii="Avenir Next LT Pro Light" w:hAnsi="Avenir Next LT Pro Light" w:cs="Arial"/>
          <w:b/>
          <w:bCs/>
          <w:i/>
          <w:noProof/>
        </w:rPr>
        <w:tab/>
      </w:r>
    </w:p>
    <w:p w14:paraId="699A2904" w14:textId="099FFE6B" w:rsidR="00C21F35"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Construction</w:t>
      </w:r>
      <w:r w:rsidRPr="00381024">
        <w:rPr>
          <w:rFonts w:ascii="Avenir Next LT Pro Light" w:hAnsi="Avenir Next LT Pro Light" w:cs="Arial"/>
          <w:i/>
          <w:noProof/>
        </w:rPr>
        <w:tab/>
        <w:t>R19,116,346.37</w:t>
      </w:r>
    </w:p>
    <w:p w14:paraId="21438066" w14:textId="77777777" w:rsidR="00F03489"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b/>
          <w:bCs/>
          <w:i/>
          <w:noProof/>
        </w:rPr>
      </w:pPr>
      <w:r w:rsidRPr="00381024">
        <w:rPr>
          <w:rFonts w:ascii="Avenir Next LT Pro Light" w:hAnsi="Avenir Next LT Pro Light" w:cs="Arial"/>
          <w:b/>
          <w:bCs/>
          <w:i/>
          <w:noProof/>
        </w:rPr>
        <w:t>Mkhambathini</w:t>
      </w:r>
      <w:r w:rsidRPr="00381024">
        <w:rPr>
          <w:rFonts w:ascii="Avenir Next LT Pro Light" w:hAnsi="Avenir Next LT Pro Light" w:cs="Arial"/>
          <w:b/>
          <w:bCs/>
          <w:i/>
          <w:noProof/>
        </w:rPr>
        <w:tab/>
        <w:t>iThala Valley Community Water Supply Scheme COVID 19</w:t>
      </w:r>
      <w:r w:rsidRPr="00381024">
        <w:rPr>
          <w:rFonts w:ascii="Avenir Next LT Pro Light" w:hAnsi="Avenir Next LT Pro Light" w:cs="Arial"/>
          <w:b/>
          <w:bCs/>
          <w:i/>
          <w:noProof/>
        </w:rPr>
        <w:tab/>
      </w:r>
    </w:p>
    <w:p w14:paraId="676C809E" w14:textId="59CF5CEB" w:rsidR="00BC1E12" w:rsidRPr="00381024" w:rsidRDefault="00C21F35"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r w:rsidRPr="00381024">
        <w:rPr>
          <w:rFonts w:ascii="Avenir Next LT Pro Light" w:hAnsi="Avenir Next LT Pro Light" w:cs="Arial"/>
          <w:i/>
          <w:noProof/>
        </w:rPr>
        <w:t>Design stage</w:t>
      </w:r>
      <w:r w:rsidRPr="00381024">
        <w:rPr>
          <w:rFonts w:ascii="Avenir Next LT Pro Light" w:hAnsi="Avenir Next LT Pro Light" w:cs="Arial"/>
          <w:i/>
          <w:noProof/>
        </w:rPr>
        <w:tab/>
        <w:t>R 12 844 746,70</w:t>
      </w:r>
    </w:p>
    <w:p w14:paraId="29A22E55" w14:textId="04D0E1D2" w:rsidR="00F03489" w:rsidRPr="00381024" w:rsidRDefault="00F03489" w:rsidP="00C21F35">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
          <w:noProof/>
        </w:rPr>
      </w:pPr>
    </w:p>
    <w:p w14:paraId="488F1BB1" w14:textId="72C5AB52" w:rsidR="00BC1E12" w:rsidRPr="00381024" w:rsidRDefault="00F03489" w:rsidP="00F03489">
      <w:pPr>
        <w:pBdr>
          <w:top w:val="single" w:sz="4" w:space="1" w:color="auto"/>
          <w:left w:val="single" w:sz="4" w:space="4" w:color="auto"/>
          <w:bottom w:val="single" w:sz="4" w:space="1" w:color="auto"/>
          <w:right w:val="single" w:sz="4" w:space="31" w:color="auto"/>
        </w:pBdr>
        <w:contextualSpacing/>
        <w:rPr>
          <w:rFonts w:ascii="Avenir Next LT Pro Light" w:hAnsi="Avenir Next LT Pro Light" w:cs="Arial"/>
          <w:iCs/>
          <w:noProof/>
        </w:rPr>
      </w:pPr>
      <w:r w:rsidRPr="00381024">
        <w:rPr>
          <w:rFonts w:ascii="Avenir Next LT Pro Light" w:hAnsi="Avenir Next LT Pro Light" w:cs="Arial"/>
          <w:iCs/>
          <w:noProof/>
        </w:rPr>
        <w:t xml:space="preserve">Information provided by </w:t>
      </w:r>
      <w:r w:rsidRPr="00381024">
        <w:rPr>
          <w:rFonts w:ascii="Avenir Next LT Pro Light" w:hAnsi="Avenir Next LT Pro Light" w:cs="Arial"/>
          <w:bCs/>
          <w:iCs/>
        </w:rPr>
        <w:t>uMgungundlovu District Municipality</w:t>
      </w:r>
      <w:r w:rsidR="00994AB2" w:rsidRPr="00381024">
        <w:rPr>
          <w:rFonts w:ascii="Avenir Next LT Pro Light" w:hAnsi="Avenir Next LT Pro Light" w:cs="Arial"/>
          <w:bCs/>
          <w:iCs/>
        </w:rPr>
        <w:t>, water projects.</w:t>
      </w:r>
    </w:p>
    <w:p w14:paraId="35263D87" w14:textId="51B6671E" w:rsidR="002C44AA" w:rsidRPr="00381024" w:rsidRDefault="005F37F4" w:rsidP="004C7DBB">
      <w:pPr>
        <w:pBdr>
          <w:top w:val="single" w:sz="4" w:space="1" w:color="auto"/>
          <w:left w:val="single" w:sz="4" w:space="4" w:color="auto"/>
          <w:bottom w:val="single" w:sz="4" w:space="1" w:color="auto"/>
          <w:right w:val="single" w:sz="4" w:space="31" w:color="auto"/>
        </w:pBdr>
        <w:contextualSpacing/>
        <w:jc w:val="right"/>
        <w:rPr>
          <w:rFonts w:ascii="Avenir Next LT Pro Light" w:hAnsi="Avenir Next LT Pro Light" w:cs="Arial"/>
          <w:i/>
          <w:noProof/>
        </w:rPr>
      </w:pPr>
      <w:r w:rsidRPr="00381024">
        <w:rPr>
          <w:rFonts w:ascii="Avenir Next LT Pro Light" w:hAnsi="Avenir Next LT Pro Light" w:cs="Arial"/>
          <w:i/>
          <w:noProof/>
        </w:rPr>
        <w:t xml:space="preserve"> </w:t>
      </w:r>
      <w:r w:rsidR="004C7DBB" w:rsidRPr="00381024">
        <w:rPr>
          <w:rFonts w:ascii="Avenir Next LT Pro Light" w:hAnsi="Avenir Next LT Pro Light" w:cs="Arial"/>
          <w:i/>
          <w:noProof/>
        </w:rPr>
        <w:t xml:space="preserve">  </w:t>
      </w:r>
      <w:bookmarkStart w:id="75" w:name="_Hlk94615707"/>
      <w:r w:rsidRPr="00381024">
        <w:rPr>
          <w:rFonts w:ascii="Avenir Next LT Pro Light" w:hAnsi="Avenir Next LT Pro Light" w:cs="Arial"/>
          <w:i/>
          <w:noProof/>
        </w:rPr>
        <w:t xml:space="preserve">     </w:t>
      </w:r>
      <w:r w:rsidR="00AC2D9D" w:rsidRPr="00381024">
        <w:rPr>
          <w:rFonts w:ascii="Avenir Next LT Pro Light" w:hAnsi="Avenir Next LT Pro Light" w:cs="Arial"/>
          <w:i/>
          <w:noProof/>
        </w:rPr>
        <w:t>T</w:t>
      </w:r>
      <w:r w:rsidR="00BF1EF6" w:rsidRPr="00381024">
        <w:rPr>
          <w:rFonts w:ascii="Avenir Next LT Pro Light" w:hAnsi="Avenir Next LT Pro Light" w:cs="Arial"/>
          <w:i/>
          <w:noProof/>
        </w:rPr>
        <w:t xml:space="preserve"> </w:t>
      </w:r>
      <w:r w:rsidR="00AC2D9D" w:rsidRPr="00381024">
        <w:rPr>
          <w:rFonts w:ascii="Avenir Next LT Pro Light" w:hAnsi="Avenir Next LT Pro Light" w:cs="Arial"/>
          <w:i/>
          <w:noProof/>
        </w:rPr>
        <w:t>3.</w:t>
      </w:r>
      <w:r w:rsidR="00E03BC5" w:rsidRPr="00381024">
        <w:rPr>
          <w:rFonts w:ascii="Avenir Next LT Pro Light" w:hAnsi="Avenir Next LT Pro Light" w:cs="Arial"/>
          <w:i/>
          <w:noProof/>
        </w:rPr>
        <w:t>2.</w:t>
      </w:r>
      <w:bookmarkEnd w:id="75"/>
      <w:r w:rsidR="00F03489" w:rsidRPr="00381024">
        <w:rPr>
          <w:rFonts w:ascii="Avenir Next LT Pro Light" w:hAnsi="Avenir Next LT Pro Light" w:cs="Arial"/>
          <w:i/>
          <w:noProof/>
        </w:rPr>
        <w:t>4</w:t>
      </w:r>
    </w:p>
    <w:p w14:paraId="637D1AE3" w14:textId="77777777" w:rsidR="00972E7F" w:rsidRPr="00381024" w:rsidRDefault="00972E7F" w:rsidP="00256BB6">
      <w:pPr>
        <w:contextualSpacing/>
        <w:jc w:val="both"/>
        <w:rPr>
          <w:rFonts w:ascii="Avenir Next LT Pro Light" w:hAnsi="Avenir Next LT Pro Light" w:cs="Arial"/>
          <w:noProof/>
        </w:rPr>
      </w:pPr>
    </w:p>
    <w:p w14:paraId="502B2140" w14:textId="77777777" w:rsidR="00FA6FB7" w:rsidRPr="00381024" w:rsidRDefault="00FA6FB7" w:rsidP="00256BB6">
      <w:pPr>
        <w:contextualSpacing/>
        <w:jc w:val="both"/>
        <w:rPr>
          <w:rFonts w:ascii="Avenir Next LT Pro Light" w:hAnsi="Avenir Next LT Pro Light" w:cs="Arial"/>
          <w:noProof/>
        </w:rPr>
      </w:pPr>
    </w:p>
    <w:p w14:paraId="21A779DB" w14:textId="77777777" w:rsidR="006534D0" w:rsidRPr="00381024" w:rsidRDefault="005879EC" w:rsidP="009E393C">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381024">
        <w:rPr>
          <w:rFonts w:ascii="Avenir Next LT Pro Light" w:hAnsi="Avenir Next LT Pro Light" w:cs="Arial"/>
          <w:noProof/>
        </w:rPr>
        <w:t>COMMENT</w:t>
      </w:r>
      <w:r w:rsidR="003961A9" w:rsidRPr="00381024">
        <w:rPr>
          <w:rFonts w:ascii="Avenir Next LT Pro Light" w:hAnsi="Avenir Next LT Pro Light" w:cs="Arial"/>
          <w:noProof/>
        </w:rPr>
        <w:t xml:space="preserve"> ON SANITATION SERVICES PERFORMANCE OVERALL</w:t>
      </w:r>
      <w:r w:rsidR="006534D0" w:rsidRPr="00381024">
        <w:rPr>
          <w:rFonts w:ascii="Avenir Next LT Pro Light" w:hAnsi="Avenir Next LT Pro Light" w:cs="Arial"/>
          <w:noProof/>
        </w:rPr>
        <w:t>:</w:t>
      </w:r>
    </w:p>
    <w:p w14:paraId="30FA85B9" w14:textId="77777777" w:rsidR="006534D0" w:rsidRPr="00381024" w:rsidRDefault="006534D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233689E3" w14:textId="4FC95050" w:rsidR="006B0CC4" w:rsidRPr="00381024"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The sanitation backlog is estimated at 905 which equates to 14 438 households. The Mkhambathini Municipality still faces sanitation backlogs with 36% of the residents serviced below the average service level. Planning and implementation of sanitation projects should be based on settlements clusters and be integrated with the initiative towards the transformation of rural villages into sustainable human settlements.</w:t>
      </w:r>
    </w:p>
    <w:p w14:paraId="791AF223" w14:textId="6081BC49" w:rsidR="008749EF" w:rsidRPr="00381024"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12C83CAF" w14:textId="5915E9A2" w:rsidR="008749EF" w:rsidRPr="00381024" w:rsidRDefault="008749EF"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i/>
          <w:noProof/>
        </w:rPr>
        <w:t>Source:</w:t>
      </w:r>
      <w:r w:rsidR="00925D82" w:rsidRPr="00381024">
        <w:rPr>
          <w:rFonts w:ascii="Avenir Next LT Pro Light" w:hAnsi="Avenir Next LT Pro Light" w:cs="Arial"/>
          <w:i/>
          <w:noProof/>
        </w:rPr>
        <w:t xml:space="preserve"> IDP </w:t>
      </w:r>
      <w:r w:rsidR="005B2FBB" w:rsidRPr="00381024">
        <w:rPr>
          <w:rFonts w:ascii="Avenir Next LT Pro Light" w:hAnsi="Avenir Next LT Pro Light" w:cs="Arial"/>
          <w:i/>
          <w:noProof/>
        </w:rPr>
        <w:t>2021/2022</w:t>
      </w:r>
    </w:p>
    <w:p w14:paraId="7E548567" w14:textId="65FDCA22" w:rsidR="004762E2" w:rsidRPr="00381024" w:rsidRDefault="004762E2" w:rsidP="006B0CC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i/>
          <w:noProof/>
        </w:rPr>
        <w:t>T</w:t>
      </w:r>
      <w:r w:rsidR="0011674F" w:rsidRPr="00381024">
        <w:rPr>
          <w:rFonts w:ascii="Avenir Next LT Pro Light" w:hAnsi="Avenir Next LT Pro Light" w:cs="Arial"/>
          <w:i/>
          <w:noProof/>
        </w:rPr>
        <w:t xml:space="preserve"> </w:t>
      </w:r>
      <w:r w:rsidRPr="00381024">
        <w:rPr>
          <w:rFonts w:ascii="Avenir Next LT Pro Light" w:hAnsi="Avenir Next LT Pro Light" w:cs="Arial"/>
          <w:i/>
          <w:noProof/>
        </w:rPr>
        <w:t>3.2.</w:t>
      </w:r>
      <w:r w:rsidR="00994AB2" w:rsidRPr="00381024">
        <w:rPr>
          <w:rFonts w:ascii="Avenir Next LT Pro Light" w:hAnsi="Avenir Next LT Pro Light" w:cs="Arial"/>
          <w:i/>
          <w:noProof/>
        </w:rPr>
        <w:t>5</w:t>
      </w:r>
    </w:p>
    <w:p w14:paraId="0B8ECC9D" w14:textId="77777777" w:rsidR="005879EC" w:rsidRPr="00381024" w:rsidRDefault="005879EC" w:rsidP="00256BB6">
      <w:pPr>
        <w:contextualSpacing/>
        <w:jc w:val="both"/>
        <w:rPr>
          <w:rFonts w:ascii="Avenir Next LT Pro Light" w:hAnsi="Avenir Next LT Pro Light" w:cs="Arial"/>
          <w:noProof/>
        </w:rPr>
      </w:pPr>
    </w:p>
    <w:p w14:paraId="004C50D2" w14:textId="77777777" w:rsidR="004E385A" w:rsidRPr="00381024" w:rsidRDefault="004E385A" w:rsidP="00C460AF">
      <w:pPr>
        <w:pStyle w:val="Heading3"/>
        <w:numPr>
          <w:ilvl w:val="1"/>
          <w:numId w:val="15"/>
        </w:numPr>
        <w:spacing w:before="0"/>
        <w:ind w:left="0" w:firstLine="0"/>
        <w:contextualSpacing/>
        <w:jc w:val="both"/>
        <w:rPr>
          <w:rFonts w:ascii="Avenir Next LT Pro Light" w:hAnsi="Avenir Next LT Pro Light" w:cs="Arial"/>
        </w:rPr>
      </w:pPr>
      <w:bookmarkStart w:id="76" w:name="_Toc331763649"/>
      <w:bookmarkStart w:id="77" w:name="_Toc99613269"/>
      <w:r w:rsidRPr="00381024">
        <w:rPr>
          <w:rFonts w:ascii="Avenir Next LT Pro Light" w:hAnsi="Avenir Next LT Pro Light" w:cs="Arial"/>
        </w:rPr>
        <w:t>ELECTRICITY</w:t>
      </w:r>
      <w:bookmarkEnd w:id="76"/>
      <w:bookmarkEnd w:id="77"/>
    </w:p>
    <w:p w14:paraId="4B78C10A" w14:textId="77777777" w:rsidR="000D16A1" w:rsidRPr="00381024" w:rsidRDefault="000D16A1" w:rsidP="00256BB6">
      <w:pPr>
        <w:contextualSpacing/>
        <w:jc w:val="both"/>
        <w:rPr>
          <w:rFonts w:ascii="Avenir Next LT Pro Light" w:hAnsi="Avenir Next LT Pro Light" w:cs="Arial"/>
        </w:rPr>
      </w:pPr>
    </w:p>
    <w:p w14:paraId="7292831F" w14:textId="77777777" w:rsidR="006C5E3D" w:rsidRPr="00381024" w:rsidRDefault="006C5E3D" w:rsidP="009E393C">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ELECTRICITY</w:t>
      </w:r>
    </w:p>
    <w:p w14:paraId="79BD3FC2" w14:textId="77777777" w:rsidR="006C5E3D" w:rsidRPr="00381024" w:rsidRDefault="006C5E3D"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C43ED49" w14:textId="77777777" w:rsidR="006C5E3D" w:rsidRPr="00381024" w:rsidRDefault="00F13EBE"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i/>
          <w:sz w:val="22"/>
          <w:szCs w:val="22"/>
        </w:rPr>
      </w:pPr>
      <w:r w:rsidRPr="00381024">
        <w:rPr>
          <w:rFonts w:ascii="Avenir Next LT Pro Light" w:hAnsi="Avenir Next LT Pro Light" w:cs="Arial"/>
          <w:i/>
          <w:sz w:val="22"/>
          <w:szCs w:val="22"/>
        </w:rPr>
        <w:t>Note: Recent legislation</w:t>
      </w:r>
      <w:r w:rsidR="008776F2" w:rsidRPr="00381024">
        <w:rPr>
          <w:rFonts w:ascii="Avenir Next LT Pro Light" w:hAnsi="Avenir Next LT Pro Light" w:cs="Arial"/>
          <w:i/>
          <w:sz w:val="22"/>
          <w:szCs w:val="22"/>
        </w:rPr>
        <w:t xml:space="preserve"> includes the Electricity Amendment Acts 1989; 1994; 1995; and the Electricity Regulation Act 2006.</w:t>
      </w:r>
    </w:p>
    <w:p w14:paraId="04F2F472" w14:textId="77777777" w:rsidR="0011674F" w:rsidRPr="00381024"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sz w:val="22"/>
          <w:szCs w:val="22"/>
        </w:rPr>
      </w:pPr>
    </w:p>
    <w:p w14:paraId="779874AE" w14:textId="552C693B" w:rsidR="00FA0FED" w:rsidRPr="00381024" w:rsidRDefault="006B0CC4" w:rsidP="006B0CC4">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sz w:val="22"/>
          <w:szCs w:val="22"/>
          <w:lang w:val="en-GB" w:eastAsia="en-GB"/>
        </w:rPr>
      </w:pPr>
      <w:r w:rsidRPr="00381024">
        <w:rPr>
          <w:rFonts w:ascii="Avenir Next LT Pro Light" w:hAnsi="Avenir Next LT Pro Light" w:cs="Arial"/>
          <w:bCs/>
          <w:iCs/>
          <w:sz w:val="22"/>
          <w:szCs w:val="22"/>
        </w:rPr>
        <w:t xml:space="preserve">The main supplier of electricity in Mkhambathini is Eskom. However, the project implementation is undertaken by the </w:t>
      </w:r>
      <w:r w:rsidR="009410F9" w:rsidRPr="00381024">
        <w:rPr>
          <w:rFonts w:ascii="Avenir Next LT Pro Light" w:hAnsi="Avenir Next LT Pro Light" w:cs="Arial"/>
          <w:bCs/>
          <w:iCs/>
          <w:sz w:val="22"/>
          <w:szCs w:val="22"/>
        </w:rPr>
        <w:t>m</w:t>
      </w:r>
      <w:r w:rsidRPr="00381024">
        <w:rPr>
          <w:rFonts w:ascii="Avenir Next LT Pro Light" w:hAnsi="Avenir Next LT Pro Light" w:cs="Arial"/>
          <w:bCs/>
          <w:iCs/>
          <w:sz w:val="22"/>
          <w:szCs w:val="22"/>
        </w:rPr>
        <w:t>unicipality through</w:t>
      </w:r>
      <w:r w:rsidR="00C071C9" w:rsidRPr="00381024">
        <w:rPr>
          <w:rFonts w:ascii="Avenir Next LT Pro Light" w:hAnsi="Avenir Next LT Pro Light" w:cs="Arial"/>
          <w:bCs/>
          <w:iCs/>
          <w:sz w:val="22"/>
          <w:szCs w:val="22"/>
        </w:rPr>
        <w:t xml:space="preserve"> the</w:t>
      </w:r>
      <w:r w:rsidRPr="00381024">
        <w:rPr>
          <w:rFonts w:ascii="Avenir Next LT Pro Light" w:hAnsi="Avenir Next LT Pro Light" w:cs="Arial"/>
          <w:bCs/>
          <w:iCs/>
          <w:sz w:val="22"/>
          <w:szCs w:val="22"/>
        </w:rPr>
        <w:t xml:space="preserve"> Department of </w:t>
      </w:r>
      <w:r w:rsidR="009410F9" w:rsidRPr="00381024">
        <w:rPr>
          <w:rFonts w:ascii="Avenir Next LT Pro Light" w:hAnsi="Avenir Next LT Pro Light" w:cs="Arial"/>
          <w:bCs/>
          <w:iCs/>
          <w:sz w:val="22"/>
          <w:szCs w:val="22"/>
        </w:rPr>
        <w:t>E</w:t>
      </w:r>
      <w:r w:rsidRPr="00381024">
        <w:rPr>
          <w:rFonts w:ascii="Avenir Next LT Pro Light" w:hAnsi="Avenir Next LT Pro Light" w:cs="Arial"/>
          <w:bCs/>
          <w:iCs/>
          <w:sz w:val="22"/>
          <w:szCs w:val="22"/>
        </w:rPr>
        <w:t>nergy</w:t>
      </w:r>
      <w:r w:rsidR="00C071C9" w:rsidRPr="00381024">
        <w:rPr>
          <w:rFonts w:ascii="Avenir Next LT Pro Light" w:hAnsi="Avenir Next LT Pro Light" w:cs="Arial"/>
          <w:bCs/>
          <w:iCs/>
          <w:sz w:val="22"/>
          <w:szCs w:val="22"/>
        </w:rPr>
        <w:t>’s</w:t>
      </w:r>
      <w:r w:rsidRPr="00381024">
        <w:rPr>
          <w:rFonts w:ascii="Avenir Next LT Pro Light" w:hAnsi="Avenir Next LT Pro Light" w:cs="Arial"/>
          <w:bCs/>
          <w:iCs/>
          <w:sz w:val="22"/>
          <w:szCs w:val="22"/>
        </w:rPr>
        <w:t xml:space="preserve"> funding. Once the infrastructure is completed it is handed over to Eskom who t</w:t>
      </w:r>
      <w:r w:rsidR="00550E88" w:rsidRPr="00381024">
        <w:rPr>
          <w:rFonts w:ascii="Avenir Next LT Pro Light" w:hAnsi="Avenir Next LT Pro Light" w:cs="Arial"/>
          <w:bCs/>
          <w:iCs/>
          <w:sz w:val="22"/>
          <w:szCs w:val="22"/>
        </w:rPr>
        <w:t>a</w:t>
      </w:r>
      <w:r w:rsidRPr="00381024">
        <w:rPr>
          <w:rFonts w:ascii="Avenir Next LT Pro Light" w:hAnsi="Avenir Next LT Pro Light" w:cs="Arial"/>
          <w:bCs/>
          <w:iCs/>
          <w:sz w:val="22"/>
          <w:szCs w:val="22"/>
        </w:rPr>
        <w:t>k</w:t>
      </w:r>
      <w:r w:rsidR="00550E88" w:rsidRPr="00381024">
        <w:rPr>
          <w:rFonts w:ascii="Avenir Next LT Pro Light" w:hAnsi="Avenir Next LT Pro Light" w:cs="Arial"/>
          <w:bCs/>
          <w:iCs/>
          <w:sz w:val="22"/>
          <w:szCs w:val="22"/>
        </w:rPr>
        <w:t>e</w:t>
      </w:r>
      <w:r w:rsidRPr="00381024">
        <w:rPr>
          <w:rFonts w:ascii="Avenir Next LT Pro Light" w:hAnsi="Avenir Next LT Pro Light" w:cs="Arial"/>
          <w:bCs/>
          <w:iCs/>
          <w:sz w:val="22"/>
          <w:szCs w:val="22"/>
        </w:rPr>
        <w:t xml:space="preserve"> full ownership of</w:t>
      </w:r>
      <w:r w:rsidR="00550E88" w:rsidRPr="00381024">
        <w:rPr>
          <w:rFonts w:ascii="Avenir Next LT Pro Light" w:hAnsi="Avenir Next LT Pro Light" w:cs="Arial"/>
          <w:bCs/>
          <w:iCs/>
          <w:sz w:val="22"/>
          <w:szCs w:val="22"/>
        </w:rPr>
        <w:t xml:space="preserve"> the</w:t>
      </w:r>
      <w:r w:rsidRPr="00381024">
        <w:rPr>
          <w:rFonts w:ascii="Avenir Next LT Pro Light" w:hAnsi="Avenir Next LT Pro Light" w:cs="Arial"/>
          <w:bCs/>
          <w:iCs/>
          <w:sz w:val="22"/>
          <w:szCs w:val="22"/>
        </w:rPr>
        <w:t xml:space="preserve"> service. There is a clear concentration of available electricity networks for commercial farming activities in the central parts of the municipality and a general shortage of infrastructure in the south. Thus, households in more remote less densely settled areas operate on an off-grid basis and still depend on wood, gas and paraffin for lighting and heating requirements</w:t>
      </w:r>
      <w:r w:rsidR="00AC2D9D" w:rsidRPr="00381024">
        <w:rPr>
          <w:rFonts w:ascii="Avenir Next LT Pro Light" w:hAnsi="Avenir Next LT Pro Light" w:cs="Arial"/>
          <w:bCs/>
          <w:iCs/>
          <w:noProof/>
          <w:sz w:val="22"/>
          <w:szCs w:val="22"/>
          <w:lang w:val="en-GB" w:eastAsia="en-GB"/>
        </w:rPr>
        <w:t xml:space="preserve">. </w:t>
      </w:r>
      <w:r w:rsidR="00FA0FED" w:rsidRPr="00381024">
        <w:rPr>
          <w:rFonts w:ascii="Avenir Next LT Pro Light" w:hAnsi="Avenir Next LT Pro Light" w:cs="Arial"/>
          <w:bCs/>
          <w:iCs/>
          <w:noProof/>
          <w:sz w:val="22"/>
          <w:szCs w:val="22"/>
          <w:lang w:val="en-GB" w:eastAsia="en-GB"/>
        </w:rPr>
        <w:t xml:space="preserve"> </w:t>
      </w:r>
    </w:p>
    <w:p w14:paraId="2EC12B0D" w14:textId="2312E3BF" w:rsidR="006C5E3D" w:rsidRPr="00381024" w:rsidRDefault="008748D7"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w:t>
      </w:r>
    </w:p>
    <w:p w14:paraId="446AC3E7" w14:textId="6F2C4F88" w:rsidR="005F37F4" w:rsidRPr="00381024" w:rsidRDefault="005F37F4" w:rsidP="00256BB6">
      <w:pPr>
        <w:tabs>
          <w:tab w:val="left" w:pos="2404"/>
        </w:tabs>
        <w:contextualSpacing/>
        <w:jc w:val="both"/>
        <w:rPr>
          <w:rFonts w:ascii="Avenir Next LT Pro Light" w:hAnsi="Avenir Next LT Pro Light"/>
        </w:rPr>
      </w:pPr>
    </w:p>
    <w:p w14:paraId="11F3F48B" w14:textId="4C43FAC6" w:rsidR="00D60042" w:rsidRPr="00381024" w:rsidRDefault="00D60042" w:rsidP="00256BB6">
      <w:pPr>
        <w:tabs>
          <w:tab w:val="left" w:pos="2404"/>
        </w:tabs>
        <w:contextualSpacing/>
        <w:jc w:val="both"/>
        <w:rPr>
          <w:rFonts w:ascii="Avenir Next LT Pro Light" w:hAnsi="Avenir Next LT Pro Light"/>
        </w:rPr>
      </w:pPr>
    </w:p>
    <w:p w14:paraId="66F857C4" w14:textId="69A24F70" w:rsidR="00D60042" w:rsidRPr="00381024" w:rsidRDefault="00D60042" w:rsidP="00256BB6">
      <w:pPr>
        <w:tabs>
          <w:tab w:val="left" w:pos="2404"/>
        </w:tabs>
        <w:contextualSpacing/>
        <w:jc w:val="both"/>
        <w:rPr>
          <w:rFonts w:ascii="Avenir Next LT Pro Light" w:hAnsi="Avenir Next LT Pro Light"/>
        </w:rPr>
      </w:pPr>
    </w:p>
    <w:p w14:paraId="12CE63EA" w14:textId="2901F30B" w:rsidR="00D60042" w:rsidRPr="00381024" w:rsidRDefault="00D60042" w:rsidP="00256BB6">
      <w:pPr>
        <w:tabs>
          <w:tab w:val="left" w:pos="2404"/>
        </w:tabs>
        <w:contextualSpacing/>
        <w:jc w:val="both"/>
        <w:rPr>
          <w:rFonts w:ascii="Avenir Next LT Pro Light" w:hAnsi="Avenir Next LT Pro Light"/>
        </w:rPr>
      </w:pPr>
    </w:p>
    <w:p w14:paraId="4AD5ABB6" w14:textId="04FF1ADB" w:rsidR="00D60042" w:rsidRPr="00381024" w:rsidRDefault="00D60042" w:rsidP="00256BB6">
      <w:pPr>
        <w:tabs>
          <w:tab w:val="left" w:pos="2404"/>
        </w:tabs>
        <w:contextualSpacing/>
        <w:jc w:val="both"/>
        <w:rPr>
          <w:rFonts w:ascii="Avenir Next LT Pro Light" w:hAnsi="Avenir Next LT Pro Light"/>
        </w:rPr>
      </w:pPr>
    </w:p>
    <w:p w14:paraId="49B5E640" w14:textId="420E01FC" w:rsidR="00D60042" w:rsidRPr="00381024" w:rsidRDefault="00D60042" w:rsidP="00256BB6">
      <w:pPr>
        <w:tabs>
          <w:tab w:val="left" w:pos="2404"/>
        </w:tabs>
        <w:contextualSpacing/>
        <w:jc w:val="both"/>
        <w:rPr>
          <w:rFonts w:ascii="Avenir Next LT Pro Light" w:hAnsi="Avenir Next LT Pro Light"/>
        </w:rPr>
      </w:pPr>
    </w:p>
    <w:p w14:paraId="2E6EF5E4" w14:textId="6A0B32A5" w:rsidR="00D60042" w:rsidRPr="00381024" w:rsidRDefault="00D60042" w:rsidP="00256BB6">
      <w:pPr>
        <w:tabs>
          <w:tab w:val="left" w:pos="2404"/>
        </w:tabs>
        <w:contextualSpacing/>
        <w:jc w:val="both"/>
        <w:rPr>
          <w:rFonts w:ascii="Avenir Next LT Pro Light" w:hAnsi="Avenir Next LT Pro Light"/>
        </w:rPr>
      </w:pPr>
    </w:p>
    <w:p w14:paraId="4AA2C6FF" w14:textId="0076FDD0" w:rsidR="00D60042" w:rsidRPr="00381024" w:rsidRDefault="00D60042" w:rsidP="00256BB6">
      <w:pPr>
        <w:tabs>
          <w:tab w:val="left" w:pos="2404"/>
        </w:tabs>
        <w:contextualSpacing/>
        <w:jc w:val="both"/>
        <w:rPr>
          <w:rFonts w:ascii="Avenir Next LT Pro Light" w:hAnsi="Avenir Next LT Pro Light"/>
        </w:rPr>
      </w:pPr>
    </w:p>
    <w:p w14:paraId="6FF3BD9F" w14:textId="66155EB6" w:rsidR="00D60042" w:rsidRPr="00381024" w:rsidRDefault="00D60042" w:rsidP="00256BB6">
      <w:pPr>
        <w:tabs>
          <w:tab w:val="left" w:pos="2404"/>
        </w:tabs>
        <w:contextualSpacing/>
        <w:jc w:val="both"/>
        <w:rPr>
          <w:rFonts w:ascii="Avenir Next LT Pro Light" w:hAnsi="Avenir Next LT Pro Light"/>
        </w:rPr>
      </w:pPr>
    </w:p>
    <w:p w14:paraId="5CDF50AB" w14:textId="6636284C" w:rsidR="00D60042" w:rsidRPr="00381024" w:rsidRDefault="00D60042" w:rsidP="00256BB6">
      <w:pPr>
        <w:tabs>
          <w:tab w:val="left" w:pos="2404"/>
        </w:tabs>
        <w:contextualSpacing/>
        <w:jc w:val="both"/>
        <w:rPr>
          <w:rFonts w:ascii="Avenir Next LT Pro Light" w:hAnsi="Avenir Next LT Pro Light"/>
        </w:rPr>
      </w:pPr>
    </w:p>
    <w:p w14:paraId="46B4D1A9" w14:textId="77777777" w:rsidR="00D60042" w:rsidRPr="00381024" w:rsidRDefault="00D60042" w:rsidP="00256BB6">
      <w:pPr>
        <w:tabs>
          <w:tab w:val="left" w:pos="2404"/>
        </w:tabs>
        <w:contextualSpacing/>
        <w:jc w:val="both"/>
        <w:rPr>
          <w:rFonts w:ascii="Avenir Next LT Pro Light" w:hAnsi="Avenir Next LT Pro Light"/>
        </w:rPr>
      </w:pPr>
    </w:p>
    <w:p w14:paraId="6D8345C7" w14:textId="77777777" w:rsidR="005F37F4" w:rsidRPr="00381024" w:rsidRDefault="004102BB" w:rsidP="00994AB2">
      <w:pPr>
        <w:tabs>
          <w:tab w:val="left" w:pos="2404"/>
        </w:tabs>
        <w:contextualSpacing/>
        <w:rPr>
          <w:rFonts w:ascii="Avenir Next LT Pro Light" w:hAnsi="Avenir Next LT Pro Light" w:cs="Arial"/>
          <w:noProof/>
        </w:rPr>
      </w:pPr>
      <w:r w:rsidRPr="00381024">
        <w:rPr>
          <w:rFonts w:ascii="Avenir Next LT Pro Light" w:hAnsi="Avenir Next LT Pro Light"/>
          <w:highlight w:val="yellow"/>
        </w:rPr>
        <w:t xml:space="preserve">      </w:t>
      </w:r>
    </w:p>
    <w:tbl>
      <w:tblPr>
        <w:tblW w:w="8580" w:type="dxa"/>
        <w:tblInd w:w="113" w:type="dxa"/>
        <w:tblLook w:val="04A0" w:firstRow="1" w:lastRow="0" w:firstColumn="1" w:lastColumn="0" w:noHBand="0" w:noVBand="1"/>
      </w:tblPr>
      <w:tblGrid>
        <w:gridCol w:w="3791"/>
        <w:gridCol w:w="1198"/>
        <w:gridCol w:w="1197"/>
        <w:gridCol w:w="1197"/>
        <w:gridCol w:w="1197"/>
      </w:tblGrid>
      <w:tr w:rsidR="005F37F4" w:rsidRPr="00381024" w14:paraId="3238FAC9" w14:textId="77777777" w:rsidTr="005F37F4">
        <w:trPr>
          <w:trHeight w:val="288"/>
        </w:trPr>
        <w:tc>
          <w:tcPr>
            <w:tcW w:w="8580" w:type="dxa"/>
            <w:gridSpan w:val="5"/>
            <w:tcBorders>
              <w:top w:val="single" w:sz="4" w:space="0" w:color="auto"/>
              <w:left w:val="single" w:sz="4" w:space="0" w:color="auto"/>
              <w:bottom w:val="nil"/>
              <w:right w:val="nil"/>
            </w:tcBorders>
            <w:shd w:val="clear" w:color="000000" w:fill="C4D79B"/>
            <w:noWrap/>
            <w:vAlign w:val="bottom"/>
            <w:hideMark/>
          </w:tcPr>
          <w:p w14:paraId="6018CB38" w14:textId="77777777" w:rsidR="005F37F4" w:rsidRPr="00381024" w:rsidRDefault="005F37F4">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Electricity Service Delivery Levels</w:t>
            </w:r>
          </w:p>
        </w:tc>
      </w:tr>
      <w:tr w:rsidR="005F37F4" w:rsidRPr="00381024" w14:paraId="5FC2CD46" w14:textId="77777777" w:rsidTr="005F37F4">
        <w:trPr>
          <w:trHeight w:val="270"/>
        </w:trPr>
        <w:tc>
          <w:tcPr>
            <w:tcW w:w="8580" w:type="dxa"/>
            <w:gridSpan w:val="5"/>
            <w:tcBorders>
              <w:top w:val="nil"/>
              <w:left w:val="single" w:sz="4" w:space="0" w:color="auto"/>
              <w:bottom w:val="single" w:sz="4" w:space="0" w:color="auto"/>
              <w:right w:val="nil"/>
            </w:tcBorders>
            <w:shd w:val="clear" w:color="000000" w:fill="C4D79B"/>
            <w:noWrap/>
            <w:vAlign w:val="bottom"/>
            <w:hideMark/>
          </w:tcPr>
          <w:p w14:paraId="4EF9C9E2" w14:textId="77777777" w:rsidR="005F37F4" w:rsidRPr="00381024" w:rsidRDefault="005F37F4">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Households</w:t>
            </w:r>
          </w:p>
        </w:tc>
      </w:tr>
      <w:tr w:rsidR="005F37F4" w:rsidRPr="00381024" w14:paraId="443BED74" w14:textId="77777777" w:rsidTr="005F37F4">
        <w:trPr>
          <w:trHeight w:val="276"/>
        </w:trPr>
        <w:tc>
          <w:tcPr>
            <w:tcW w:w="3791"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4F49DF07"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Description</w:t>
            </w:r>
          </w:p>
        </w:tc>
        <w:tc>
          <w:tcPr>
            <w:tcW w:w="1198" w:type="dxa"/>
            <w:tcBorders>
              <w:top w:val="nil"/>
              <w:left w:val="single" w:sz="4" w:space="0" w:color="auto"/>
              <w:bottom w:val="single" w:sz="4" w:space="0" w:color="auto"/>
              <w:right w:val="single" w:sz="4" w:space="0" w:color="auto"/>
            </w:tcBorders>
            <w:shd w:val="clear" w:color="000000" w:fill="C4D79B"/>
            <w:vAlign w:val="center"/>
            <w:hideMark/>
          </w:tcPr>
          <w:p w14:paraId="5FFDFF42"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-3</w:t>
            </w:r>
          </w:p>
        </w:tc>
        <w:tc>
          <w:tcPr>
            <w:tcW w:w="1197" w:type="dxa"/>
            <w:tcBorders>
              <w:top w:val="nil"/>
              <w:left w:val="nil"/>
              <w:bottom w:val="single" w:sz="4" w:space="0" w:color="auto"/>
              <w:right w:val="single" w:sz="4" w:space="0" w:color="auto"/>
            </w:tcBorders>
            <w:shd w:val="clear" w:color="000000" w:fill="C4D79B"/>
            <w:vAlign w:val="center"/>
            <w:hideMark/>
          </w:tcPr>
          <w:p w14:paraId="2E368083"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-2</w:t>
            </w:r>
          </w:p>
        </w:tc>
        <w:tc>
          <w:tcPr>
            <w:tcW w:w="1197" w:type="dxa"/>
            <w:tcBorders>
              <w:top w:val="nil"/>
              <w:left w:val="nil"/>
              <w:bottom w:val="single" w:sz="4" w:space="0" w:color="auto"/>
              <w:right w:val="single" w:sz="4" w:space="0" w:color="auto"/>
            </w:tcBorders>
            <w:shd w:val="clear" w:color="000000" w:fill="C4D79B"/>
            <w:vAlign w:val="center"/>
            <w:hideMark/>
          </w:tcPr>
          <w:p w14:paraId="7BECECE4"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1197" w:type="dxa"/>
            <w:tcBorders>
              <w:top w:val="nil"/>
              <w:left w:val="nil"/>
              <w:bottom w:val="single" w:sz="4" w:space="0" w:color="auto"/>
              <w:right w:val="single" w:sz="4" w:space="0" w:color="auto"/>
            </w:tcBorders>
            <w:shd w:val="clear" w:color="000000" w:fill="C4D79B"/>
            <w:vAlign w:val="center"/>
            <w:hideMark/>
          </w:tcPr>
          <w:p w14:paraId="4B48D5B9"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5F37F4" w:rsidRPr="00381024" w14:paraId="17118FD4" w14:textId="77777777" w:rsidTr="005F37F4">
        <w:trPr>
          <w:trHeight w:val="276"/>
        </w:trPr>
        <w:tc>
          <w:tcPr>
            <w:tcW w:w="3791" w:type="dxa"/>
            <w:vMerge/>
            <w:tcBorders>
              <w:top w:val="nil"/>
              <w:left w:val="single" w:sz="4" w:space="0" w:color="auto"/>
              <w:bottom w:val="single" w:sz="4" w:space="0" w:color="000000"/>
              <w:right w:val="single" w:sz="4" w:space="0" w:color="auto"/>
            </w:tcBorders>
            <w:vAlign w:val="center"/>
            <w:hideMark/>
          </w:tcPr>
          <w:p w14:paraId="4A114D69" w14:textId="77777777" w:rsidR="005F37F4" w:rsidRPr="00381024" w:rsidRDefault="005F37F4">
            <w:pPr>
              <w:rPr>
                <w:rFonts w:ascii="Avenir Next LT Pro Light" w:hAnsi="Avenir Next LT Pro Light" w:cs="Calibri"/>
                <w:b/>
                <w:bCs/>
                <w:sz w:val="20"/>
                <w:szCs w:val="20"/>
              </w:rPr>
            </w:pPr>
          </w:p>
        </w:tc>
        <w:tc>
          <w:tcPr>
            <w:tcW w:w="1198" w:type="dxa"/>
            <w:tcBorders>
              <w:top w:val="nil"/>
              <w:left w:val="single" w:sz="4" w:space="0" w:color="auto"/>
              <w:bottom w:val="nil"/>
              <w:right w:val="single" w:sz="4" w:space="0" w:color="auto"/>
            </w:tcBorders>
            <w:shd w:val="clear" w:color="000000" w:fill="C4D79B"/>
            <w:vAlign w:val="center"/>
            <w:hideMark/>
          </w:tcPr>
          <w:p w14:paraId="14D39FEC"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nil"/>
              <w:left w:val="nil"/>
              <w:bottom w:val="nil"/>
              <w:right w:val="single" w:sz="4" w:space="0" w:color="auto"/>
            </w:tcBorders>
            <w:shd w:val="clear" w:color="000000" w:fill="C4D79B"/>
            <w:vAlign w:val="center"/>
            <w:hideMark/>
          </w:tcPr>
          <w:p w14:paraId="15AACDFE"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nil"/>
              <w:left w:val="nil"/>
              <w:bottom w:val="nil"/>
              <w:right w:val="single" w:sz="4" w:space="0" w:color="auto"/>
            </w:tcBorders>
            <w:shd w:val="clear" w:color="000000" w:fill="C4D79B"/>
            <w:vAlign w:val="center"/>
            <w:hideMark/>
          </w:tcPr>
          <w:p w14:paraId="54AD5806"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nil"/>
              <w:left w:val="nil"/>
              <w:bottom w:val="nil"/>
              <w:right w:val="single" w:sz="4" w:space="0" w:color="auto"/>
            </w:tcBorders>
            <w:shd w:val="clear" w:color="000000" w:fill="C4D79B"/>
            <w:vAlign w:val="center"/>
            <w:hideMark/>
          </w:tcPr>
          <w:p w14:paraId="1916B45A"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r>
      <w:tr w:rsidR="005F37F4" w:rsidRPr="00381024" w14:paraId="5D199774" w14:textId="77777777" w:rsidTr="005F37F4">
        <w:trPr>
          <w:trHeight w:val="276"/>
        </w:trPr>
        <w:tc>
          <w:tcPr>
            <w:tcW w:w="3791" w:type="dxa"/>
            <w:vMerge/>
            <w:tcBorders>
              <w:top w:val="nil"/>
              <w:left w:val="single" w:sz="4" w:space="0" w:color="auto"/>
              <w:bottom w:val="single" w:sz="4" w:space="0" w:color="000000"/>
              <w:right w:val="single" w:sz="4" w:space="0" w:color="auto"/>
            </w:tcBorders>
            <w:vAlign w:val="center"/>
            <w:hideMark/>
          </w:tcPr>
          <w:p w14:paraId="17C77529" w14:textId="77777777" w:rsidR="005F37F4" w:rsidRPr="00381024" w:rsidRDefault="005F37F4">
            <w:pPr>
              <w:rPr>
                <w:rFonts w:ascii="Avenir Next LT Pro Light" w:hAnsi="Avenir Next LT Pro Light" w:cs="Calibri"/>
                <w:b/>
                <w:bCs/>
                <w:sz w:val="20"/>
                <w:szCs w:val="20"/>
              </w:rPr>
            </w:pPr>
          </w:p>
        </w:tc>
        <w:tc>
          <w:tcPr>
            <w:tcW w:w="1198" w:type="dxa"/>
            <w:tcBorders>
              <w:top w:val="nil"/>
              <w:left w:val="single" w:sz="4" w:space="0" w:color="auto"/>
              <w:bottom w:val="single" w:sz="4" w:space="0" w:color="auto"/>
              <w:right w:val="single" w:sz="4" w:space="0" w:color="auto"/>
            </w:tcBorders>
            <w:shd w:val="clear" w:color="000000" w:fill="C4D79B"/>
            <w:vAlign w:val="center"/>
            <w:hideMark/>
          </w:tcPr>
          <w:p w14:paraId="59E661C3"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764154B2"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435B2F38"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1C2F493E" w14:textId="77777777" w:rsidR="005F37F4" w:rsidRPr="00381024" w:rsidRDefault="005F37F4">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r>
      <w:tr w:rsidR="005F37F4" w:rsidRPr="00381024" w14:paraId="4DE1BD69" w14:textId="77777777" w:rsidTr="005F37F4">
        <w:trPr>
          <w:trHeight w:val="276"/>
        </w:trPr>
        <w:tc>
          <w:tcPr>
            <w:tcW w:w="3791" w:type="dxa"/>
            <w:tcBorders>
              <w:top w:val="nil"/>
              <w:left w:val="single" w:sz="4" w:space="0" w:color="auto"/>
              <w:bottom w:val="nil"/>
              <w:right w:val="single" w:sz="4" w:space="0" w:color="auto"/>
            </w:tcBorders>
            <w:shd w:val="clear" w:color="auto" w:fill="auto"/>
            <w:noWrap/>
            <w:vAlign w:val="bottom"/>
            <w:hideMark/>
          </w:tcPr>
          <w:p w14:paraId="39D4255E" w14:textId="77777777" w:rsidR="005F37F4" w:rsidRPr="00381024" w:rsidRDefault="005F37F4">
            <w:pPr>
              <w:rPr>
                <w:rFonts w:ascii="Avenir Next LT Pro Light" w:hAnsi="Avenir Next LT Pro Light" w:cs="Calibri"/>
                <w:b/>
                <w:bCs/>
                <w:i/>
                <w:iCs/>
                <w:sz w:val="20"/>
                <w:szCs w:val="20"/>
                <w:u w:val="single"/>
              </w:rPr>
            </w:pPr>
            <w:r w:rsidRPr="00381024">
              <w:rPr>
                <w:rFonts w:ascii="Avenir Next LT Pro Light" w:hAnsi="Avenir Next LT Pro Light" w:cs="Calibri"/>
                <w:b/>
                <w:bCs/>
                <w:i/>
                <w:iCs/>
                <w:sz w:val="20"/>
                <w:szCs w:val="20"/>
                <w:u w:val="single"/>
              </w:rPr>
              <w:t xml:space="preserve">Energy: </w:t>
            </w:r>
            <w:r w:rsidRPr="00381024">
              <w:rPr>
                <w:rFonts w:ascii="Avenir Next LT Pro Light" w:hAnsi="Avenir Next LT Pro Light" w:cs="Calibri"/>
                <w:b/>
                <w:bCs/>
                <w:sz w:val="20"/>
                <w:szCs w:val="20"/>
              </w:rPr>
              <w:t>(above minimum level)</w:t>
            </w:r>
          </w:p>
        </w:tc>
        <w:tc>
          <w:tcPr>
            <w:tcW w:w="1198" w:type="dxa"/>
            <w:tcBorders>
              <w:top w:val="nil"/>
              <w:left w:val="nil"/>
              <w:bottom w:val="nil"/>
              <w:right w:val="single" w:sz="4" w:space="0" w:color="auto"/>
            </w:tcBorders>
            <w:shd w:val="clear" w:color="auto" w:fill="auto"/>
            <w:noWrap/>
            <w:vAlign w:val="bottom"/>
            <w:hideMark/>
          </w:tcPr>
          <w:p w14:paraId="1AAA5407"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136651F5"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5762ED6F"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093B9577" w14:textId="77777777" w:rsidR="005F37F4" w:rsidRPr="00381024" w:rsidRDefault="005F37F4">
            <w:pPr>
              <w:rPr>
                <w:rFonts w:ascii="Avenir Next LT Pro Light" w:hAnsi="Avenir Next LT Pro Light" w:cs="Calibri"/>
                <w:sz w:val="20"/>
                <w:szCs w:val="20"/>
              </w:rPr>
            </w:pPr>
            <w:r w:rsidRPr="00381024">
              <w:rPr>
                <w:rFonts w:ascii="Avenir Next LT Pro Light" w:hAnsi="Avenir Next LT Pro Light" w:cs="Calibri"/>
                <w:sz w:val="20"/>
                <w:szCs w:val="20"/>
              </w:rPr>
              <w:t> </w:t>
            </w:r>
          </w:p>
        </w:tc>
      </w:tr>
      <w:tr w:rsidR="005F37F4" w:rsidRPr="00381024" w14:paraId="7A1A138A" w14:textId="77777777" w:rsidTr="007A2A87">
        <w:trPr>
          <w:trHeight w:val="276"/>
        </w:trPr>
        <w:tc>
          <w:tcPr>
            <w:tcW w:w="3791" w:type="dxa"/>
            <w:tcBorders>
              <w:top w:val="nil"/>
              <w:left w:val="single" w:sz="4" w:space="0" w:color="auto"/>
              <w:bottom w:val="nil"/>
              <w:right w:val="single" w:sz="4" w:space="0" w:color="auto"/>
            </w:tcBorders>
            <w:shd w:val="clear" w:color="auto" w:fill="auto"/>
            <w:noWrap/>
            <w:vAlign w:val="bottom"/>
            <w:hideMark/>
          </w:tcPr>
          <w:p w14:paraId="682C5469" w14:textId="7391F157" w:rsidR="005F37F4" w:rsidRPr="00381024" w:rsidRDefault="005F37F4">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 xml:space="preserve">Electricity (at least </w:t>
            </w:r>
            <w:r w:rsidR="005D585F" w:rsidRPr="00381024">
              <w:rPr>
                <w:rFonts w:ascii="Avenir Next LT Pro Light" w:hAnsi="Avenir Next LT Pro Light" w:cs="Calibri"/>
                <w:sz w:val="20"/>
                <w:szCs w:val="20"/>
              </w:rPr>
              <w:t>mi</w:t>
            </w:r>
            <w:r w:rsidR="00F914B2" w:rsidRPr="00381024">
              <w:rPr>
                <w:rFonts w:ascii="Avenir Next LT Pro Light" w:hAnsi="Avenir Next LT Pro Light" w:cs="Calibri"/>
                <w:sz w:val="20"/>
                <w:szCs w:val="20"/>
              </w:rPr>
              <w:t>n</w:t>
            </w:r>
            <w:r w:rsidR="005D585F" w:rsidRPr="00381024">
              <w:rPr>
                <w:rFonts w:ascii="Avenir Next LT Pro Light" w:hAnsi="Avenir Next LT Pro Light" w:cs="Calibri"/>
                <w:sz w:val="20"/>
                <w:szCs w:val="20"/>
              </w:rPr>
              <w:t>. Service</w:t>
            </w:r>
            <w:r w:rsidRPr="00381024">
              <w:rPr>
                <w:rFonts w:ascii="Avenir Next LT Pro Light" w:hAnsi="Avenir Next LT Pro Light" w:cs="Calibri"/>
                <w:sz w:val="20"/>
                <w:szCs w:val="20"/>
              </w:rPr>
              <w:t xml:space="preserve"> level)</w:t>
            </w:r>
          </w:p>
        </w:tc>
        <w:tc>
          <w:tcPr>
            <w:tcW w:w="1198" w:type="dxa"/>
            <w:tcBorders>
              <w:top w:val="nil"/>
              <w:left w:val="nil"/>
              <w:bottom w:val="nil"/>
              <w:right w:val="single" w:sz="4" w:space="0" w:color="auto"/>
            </w:tcBorders>
            <w:shd w:val="clear" w:color="auto" w:fill="auto"/>
            <w:noWrap/>
            <w:vAlign w:val="bottom"/>
            <w:hideMark/>
          </w:tcPr>
          <w:p w14:paraId="07AF363C"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197" w:type="dxa"/>
            <w:tcBorders>
              <w:top w:val="nil"/>
              <w:left w:val="nil"/>
              <w:bottom w:val="nil"/>
              <w:right w:val="single" w:sz="4" w:space="0" w:color="auto"/>
            </w:tcBorders>
            <w:shd w:val="clear" w:color="auto" w:fill="auto"/>
            <w:noWrap/>
            <w:vAlign w:val="bottom"/>
            <w:hideMark/>
          </w:tcPr>
          <w:p w14:paraId="67C05976"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197" w:type="dxa"/>
            <w:tcBorders>
              <w:top w:val="nil"/>
              <w:left w:val="nil"/>
              <w:bottom w:val="nil"/>
              <w:right w:val="single" w:sz="4" w:space="0" w:color="auto"/>
            </w:tcBorders>
            <w:shd w:val="clear" w:color="auto" w:fill="auto"/>
            <w:noWrap/>
            <w:vAlign w:val="bottom"/>
            <w:hideMark/>
          </w:tcPr>
          <w:p w14:paraId="5934F083"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197" w:type="dxa"/>
            <w:tcBorders>
              <w:top w:val="nil"/>
              <w:left w:val="nil"/>
              <w:bottom w:val="nil"/>
              <w:right w:val="single" w:sz="4" w:space="0" w:color="auto"/>
            </w:tcBorders>
            <w:shd w:val="clear" w:color="auto" w:fill="auto"/>
            <w:noWrap/>
            <w:vAlign w:val="bottom"/>
            <w:hideMark/>
          </w:tcPr>
          <w:p w14:paraId="5EFBB9F7"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r>
      <w:tr w:rsidR="005F37F4" w:rsidRPr="00381024" w14:paraId="0BFE11E2" w14:textId="77777777" w:rsidTr="005F37F4">
        <w:trPr>
          <w:trHeight w:val="276"/>
        </w:trPr>
        <w:tc>
          <w:tcPr>
            <w:tcW w:w="3791" w:type="dxa"/>
            <w:tcBorders>
              <w:top w:val="nil"/>
              <w:left w:val="single" w:sz="4" w:space="0" w:color="auto"/>
              <w:bottom w:val="nil"/>
              <w:right w:val="single" w:sz="4" w:space="0" w:color="auto"/>
            </w:tcBorders>
            <w:shd w:val="clear" w:color="auto" w:fill="auto"/>
            <w:noWrap/>
            <w:vAlign w:val="bottom"/>
            <w:hideMark/>
          </w:tcPr>
          <w:p w14:paraId="556C9B07" w14:textId="46F86156" w:rsidR="005F37F4" w:rsidRPr="00381024" w:rsidRDefault="005F37F4">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Electricity - prepaid (min.</w:t>
            </w:r>
            <w:r w:rsidR="005D585F" w:rsidRPr="00381024">
              <w:rPr>
                <w:rFonts w:ascii="Avenir Next LT Pro Light" w:hAnsi="Avenir Next LT Pro Light" w:cs="Calibri"/>
                <w:sz w:val="20"/>
                <w:szCs w:val="20"/>
              </w:rPr>
              <w:t xml:space="preserve"> </w:t>
            </w:r>
            <w:r w:rsidRPr="00381024">
              <w:rPr>
                <w:rFonts w:ascii="Avenir Next LT Pro Light" w:hAnsi="Avenir Next LT Pro Light" w:cs="Calibri"/>
                <w:sz w:val="20"/>
                <w:szCs w:val="20"/>
              </w:rPr>
              <w:t>service level)</w:t>
            </w:r>
          </w:p>
        </w:tc>
        <w:tc>
          <w:tcPr>
            <w:tcW w:w="1198" w:type="dxa"/>
            <w:tcBorders>
              <w:top w:val="nil"/>
              <w:left w:val="nil"/>
              <w:bottom w:val="nil"/>
              <w:right w:val="single" w:sz="4" w:space="0" w:color="auto"/>
            </w:tcBorders>
            <w:shd w:val="clear" w:color="auto" w:fill="auto"/>
            <w:noWrap/>
            <w:vAlign w:val="bottom"/>
            <w:hideMark/>
          </w:tcPr>
          <w:p w14:paraId="42844C29"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381</w:t>
            </w:r>
          </w:p>
        </w:tc>
        <w:tc>
          <w:tcPr>
            <w:tcW w:w="1197" w:type="dxa"/>
            <w:tcBorders>
              <w:top w:val="nil"/>
              <w:left w:val="nil"/>
              <w:bottom w:val="nil"/>
              <w:right w:val="single" w:sz="4" w:space="0" w:color="auto"/>
            </w:tcBorders>
            <w:shd w:val="clear" w:color="auto" w:fill="auto"/>
            <w:noWrap/>
            <w:vAlign w:val="bottom"/>
            <w:hideMark/>
          </w:tcPr>
          <w:p w14:paraId="686A9AF5"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381</w:t>
            </w:r>
          </w:p>
        </w:tc>
        <w:tc>
          <w:tcPr>
            <w:tcW w:w="1197" w:type="dxa"/>
            <w:tcBorders>
              <w:top w:val="nil"/>
              <w:left w:val="nil"/>
              <w:bottom w:val="nil"/>
              <w:right w:val="single" w:sz="4" w:space="0" w:color="auto"/>
            </w:tcBorders>
            <w:shd w:val="clear" w:color="auto" w:fill="auto"/>
            <w:noWrap/>
            <w:vAlign w:val="bottom"/>
            <w:hideMark/>
          </w:tcPr>
          <w:p w14:paraId="5CC78F94"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381</w:t>
            </w:r>
          </w:p>
        </w:tc>
        <w:tc>
          <w:tcPr>
            <w:tcW w:w="1197" w:type="dxa"/>
            <w:tcBorders>
              <w:top w:val="nil"/>
              <w:left w:val="nil"/>
              <w:bottom w:val="nil"/>
              <w:right w:val="single" w:sz="4" w:space="0" w:color="auto"/>
            </w:tcBorders>
            <w:shd w:val="clear" w:color="auto" w:fill="auto"/>
            <w:noWrap/>
            <w:vAlign w:val="bottom"/>
            <w:hideMark/>
          </w:tcPr>
          <w:p w14:paraId="6EDC1427"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381</w:t>
            </w:r>
          </w:p>
        </w:tc>
      </w:tr>
      <w:tr w:rsidR="005F37F4" w:rsidRPr="00381024" w14:paraId="39192ACE" w14:textId="77777777" w:rsidTr="007A2A87">
        <w:trPr>
          <w:trHeight w:val="276"/>
        </w:trPr>
        <w:tc>
          <w:tcPr>
            <w:tcW w:w="3791" w:type="dxa"/>
            <w:tcBorders>
              <w:top w:val="nil"/>
              <w:left w:val="single" w:sz="4" w:space="0" w:color="auto"/>
              <w:bottom w:val="nil"/>
              <w:right w:val="single" w:sz="4" w:space="0" w:color="auto"/>
            </w:tcBorders>
            <w:shd w:val="clear" w:color="auto" w:fill="auto"/>
            <w:noWrap/>
            <w:vAlign w:val="bottom"/>
            <w:hideMark/>
          </w:tcPr>
          <w:p w14:paraId="2D00CC5E" w14:textId="77777777" w:rsidR="005F37F4" w:rsidRPr="00381024" w:rsidRDefault="005F37F4">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sub-total</w:t>
            </w:r>
          </w:p>
        </w:tc>
        <w:tc>
          <w:tcPr>
            <w:tcW w:w="11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ACEDA5"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0F258EF6"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2EEA39CD"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6AB83D6B"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r>
      <w:tr w:rsidR="005F37F4" w:rsidRPr="00381024" w14:paraId="3CFA8D32" w14:textId="77777777" w:rsidTr="005F37F4">
        <w:trPr>
          <w:trHeight w:val="276"/>
        </w:trPr>
        <w:tc>
          <w:tcPr>
            <w:tcW w:w="3791" w:type="dxa"/>
            <w:tcBorders>
              <w:top w:val="nil"/>
              <w:left w:val="single" w:sz="4" w:space="0" w:color="auto"/>
              <w:bottom w:val="single" w:sz="4" w:space="0" w:color="auto"/>
              <w:right w:val="single" w:sz="4" w:space="0" w:color="auto"/>
            </w:tcBorders>
            <w:shd w:val="clear" w:color="auto" w:fill="auto"/>
            <w:noWrap/>
            <w:vAlign w:val="bottom"/>
            <w:hideMark/>
          </w:tcPr>
          <w:p w14:paraId="158C011F" w14:textId="77777777" w:rsidR="005F37F4" w:rsidRPr="00381024" w:rsidRDefault="005F37F4">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Percentage</w:t>
            </w:r>
          </w:p>
        </w:tc>
        <w:tc>
          <w:tcPr>
            <w:tcW w:w="1198" w:type="dxa"/>
            <w:tcBorders>
              <w:top w:val="nil"/>
              <w:left w:val="single" w:sz="4" w:space="0" w:color="auto"/>
              <w:bottom w:val="single" w:sz="4" w:space="0" w:color="auto"/>
              <w:right w:val="single" w:sz="4" w:space="0" w:color="auto"/>
            </w:tcBorders>
            <w:shd w:val="clear" w:color="auto" w:fill="auto"/>
            <w:noWrap/>
            <w:vAlign w:val="bottom"/>
            <w:hideMark/>
          </w:tcPr>
          <w:p w14:paraId="3713C566"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102,8%</w:t>
            </w:r>
          </w:p>
        </w:tc>
        <w:tc>
          <w:tcPr>
            <w:tcW w:w="1197" w:type="dxa"/>
            <w:tcBorders>
              <w:top w:val="nil"/>
              <w:left w:val="nil"/>
              <w:bottom w:val="single" w:sz="4" w:space="0" w:color="auto"/>
              <w:right w:val="single" w:sz="4" w:space="0" w:color="auto"/>
            </w:tcBorders>
            <w:shd w:val="clear" w:color="auto" w:fill="auto"/>
            <w:noWrap/>
            <w:vAlign w:val="bottom"/>
            <w:hideMark/>
          </w:tcPr>
          <w:p w14:paraId="0C88AA4E"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102,8%</w:t>
            </w:r>
          </w:p>
        </w:tc>
        <w:tc>
          <w:tcPr>
            <w:tcW w:w="1197" w:type="dxa"/>
            <w:tcBorders>
              <w:top w:val="nil"/>
              <w:left w:val="nil"/>
              <w:bottom w:val="single" w:sz="4" w:space="0" w:color="auto"/>
              <w:right w:val="single" w:sz="4" w:space="0" w:color="auto"/>
            </w:tcBorders>
            <w:shd w:val="clear" w:color="auto" w:fill="auto"/>
            <w:noWrap/>
            <w:vAlign w:val="bottom"/>
            <w:hideMark/>
          </w:tcPr>
          <w:p w14:paraId="71FA3A6A"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102,8%</w:t>
            </w:r>
          </w:p>
        </w:tc>
        <w:tc>
          <w:tcPr>
            <w:tcW w:w="1197" w:type="dxa"/>
            <w:tcBorders>
              <w:top w:val="nil"/>
              <w:left w:val="nil"/>
              <w:bottom w:val="single" w:sz="4" w:space="0" w:color="auto"/>
              <w:right w:val="single" w:sz="4" w:space="0" w:color="auto"/>
            </w:tcBorders>
            <w:shd w:val="clear" w:color="auto" w:fill="auto"/>
            <w:noWrap/>
            <w:vAlign w:val="bottom"/>
            <w:hideMark/>
          </w:tcPr>
          <w:p w14:paraId="279FEAAC" w14:textId="77777777" w:rsidR="005F37F4" w:rsidRPr="00381024" w:rsidRDefault="005F37F4"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102,8%</w:t>
            </w:r>
          </w:p>
        </w:tc>
      </w:tr>
      <w:tr w:rsidR="005F37F4" w:rsidRPr="00381024" w14:paraId="560EAA56" w14:textId="77777777" w:rsidTr="007A2A87">
        <w:trPr>
          <w:trHeight w:val="276"/>
        </w:trPr>
        <w:tc>
          <w:tcPr>
            <w:tcW w:w="3791" w:type="dxa"/>
            <w:tcBorders>
              <w:top w:val="nil"/>
              <w:left w:val="single" w:sz="4" w:space="0" w:color="auto"/>
              <w:bottom w:val="single" w:sz="4" w:space="0" w:color="auto"/>
              <w:right w:val="single" w:sz="4" w:space="0" w:color="auto"/>
            </w:tcBorders>
            <w:shd w:val="clear" w:color="auto" w:fill="auto"/>
            <w:noWrap/>
            <w:vAlign w:val="bottom"/>
            <w:hideMark/>
          </w:tcPr>
          <w:p w14:paraId="044B43D5" w14:textId="77777777" w:rsidR="005F37F4" w:rsidRPr="00381024" w:rsidRDefault="005F37F4">
            <w:pPr>
              <w:rPr>
                <w:rFonts w:ascii="Avenir Next LT Pro Light" w:hAnsi="Avenir Next LT Pro Light" w:cs="Calibri"/>
                <w:b/>
                <w:bCs/>
                <w:sz w:val="20"/>
                <w:szCs w:val="20"/>
              </w:rPr>
            </w:pPr>
            <w:r w:rsidRPr="00381024">
              <w:rPr>
                <w:rFonts w:ascii="Avenir Next LT Pro Light" w:hAnsi="Avenir Next LT Pro Light" w:cs="Calibri"/>
                <w:b/>
                <w:bCs/>
                <w:sz w:val="20"/>
                <w:szCs w:val="20"/>
              </w:rPr>
              <w:t>Total number of households</w:t>
            </w:r>
          </w:p>
        </w:tc>
        <w:tc>
          <w:tcPr>
            <w:tcW w:w="1198" w:type="dxa"/>
            <w:tcBorders>
              <w:top w:val="nil"/>
              <w:left w:val="nil"/>
              <w:bottom w:val="single" w:sz="4" w:space="0" w:color="auto"/>
              <w:right w:val="single" w:sz="4" w:space="0" w:color="auto"/>
            </w:tcBorders>
            <w:shd w:val="clear" w:color="auto" w:fill="auto"/>
            <w:noWrap/>
            <w:vAlign w:val="bottom"/>
            <w:hideMark/>
          </w:tcPr>
          <w:p w14:paraId="5676043D" w14:textId="77777777" w:rsidR="005F37F4" w:rsidRPr="00381024" w:rsidRDefault="005F37F4" w:rsidP="00537644">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197" w:type="dxa"/>
            <w:tcBorders>
              <w:top w:val="nil"/>
              <w:left w:val="nil"/>
              <w:bottom w:val="single" w:sz="4" w:space="0" w:color="auto"/>
              <w:right w:val="single" w:sz="4" w:space="0" w:color="auto"/>
            </w:tcBorders>
            <w:shd w:val="clear" w:color="auto" w:fill="auto"/>
            <w:noWrap/>
            <w:vAlign w:val="bottom"/>
            <w:hideMark/>
          </w:tcPr>
          <w:p w14:paraId="088D8B67" w14:textId="77777777" w:rsidR="005F37F4" w:rsidRPr="00381024" w:rsidRDefault="005F37F4" w:rsidP="00537644">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197" w:type="dxa"/>
            <w:tcBorders>
              <w:top w:val="nil"/>
              <w:left w:val="nil"/>
              <w:bottom w:val="single" w:sz="4" w:space="0" w:color="auto"/>
              <w:right w:val="single" w:sz="4" w:space="0" w:color="auto"/>
            </w:tcBorders>
            <w:shd w:val="clear" w:color="auto" w:fill="auto"/>
            <w:noWrap/>
            <w:vAlign w:val="bottom"/>
            <w:hideMark/>
          </w:tcPr>
          <w:p w14:paraId="3929AFD5" w14:textId="77777777" w:rsidR="005F37F4" w:rsidRPr="00381024" w:rsidRDefault="005F37F4" w:rsidP="00537644">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c>
          <w:tcPr>
            <w:tcW w:w="1197" w:type="dxa"/>
            <w:tcBorders>
              <w:top w:val="nil"/>
              <w:left w:val="nil"/>
              <w:bottom w:val="single" w:sz="4" w:space="0" w:color="auto"/>
              <w:right w:val="single" w:sz="4" w:space="0" w:color="auto"/>
            </w:tcBorders>
            <w:shd w:val="clear" w:color="auto" w:fill="auto"/>
            <w:noWrap/>
            <w:vAlign w:val="bottom"/>
            <w:hideMark/>
          </w:tcPr>
          <w:p w14:paraId="0F4B47D0" w14:textId="77777777" w:rsidR="005F37F4" w:rsidRPr="00381024" w:rsidRDefault="005F37F4" w:rsidP="00537644">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13 </w:t>
            </w:r>
          </w:p>
        </w:tc>
      </w:tr>
      <w:tr w:rsidR="005F37F4" w:rsidRPr="00381024" w14:paraId="0C33C3E4" w14:textId="77777777" w:rsidTr="005F37F4">
        <w:trPr>
          <w:trHeight w:val="276"/>
        </w:trPr>
        <w:tc>
          <w:tcPr>
            <w:tcW w:w="3791" w:type="dxa"/>
            <w:tcBorders>
              <w:top w:val="nil"/>
              <w:left w:val="single" w:sz="4" w:space="0" w:color="auto"/>
              <w:bottom w:val="single" w:sz="4" w:space="0" w:color="auto"/>
              <w:right w:val="nil"/>
            </w:tcBorders>
            <w:shd w:val="clear" w:color="auto" w:fill="auto"/>
            <w:noWrap/>
            <w:vAlign w:val="bottom"/>
            <w:hideMark/>
          </w:tcPr>
          <w:p w14:paraId="0BA992CA" w14:textId="77777777" w:rsidR="005F37F4" w:rsidRPr="00381024" w:rsidRDefault="005F37F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198" w:type="dxa"/>
            <w:tcBorders>
              <w:top w:val="nil"/>
              <w:left w:val="nil"/>
              <w:bottom w:val="single" w:sz="4" w:space="0" w:color="auto"/>
              <w:right w:val="nil"/>
            </w:tcBorders>
            <w:shd w:val="clear" w:color="auto" w:fill="auto"/>
            <w:noWrap/>
            <w:vAlign w:val="bottom"/>
            <w:hideMark/>
          </w:tcPr>
          <w:p w14:paraId="0371184B" w14:textId="77777777" w:rsidR="005F37F4" w:rsidRPr="00381024" w:rsidRDefault="005F37F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24BD9E9C" w14:textId="77777777" w:rsidR="005F37F4" w:rsidRPr="00381024" w:rsidRDefault="005F37F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394"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97A8457" w14:textId="5E43F0F4" w:rsidR="005F37F4" w:rsidRPr="00381024" w:rsidRDefault="005F37F4">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3.3.</w:t>
            </w:r>
            <w:r w:rsidR="007A2A87" w:rsidRPr="00381024">
              <w:rPr>
                <w:rFonts w:ascii="Avenir Next LT Pro Light" w:hAnsi="Avenir Next LT Pro Light" w:cs="Calibri"/>
                <w:i/>
                <w:iCs/>
                <w:color w:val="000000"/>
                <w:sz w:val="20"/>
                <w:szCs w:val="20"/>
              </w:rPr>
              <w:t>1</w:t>
            </w:r>
          </w:p>
        </w:tc>
      </w:tr>
    </w:tbl>
    <w:p w14:paraId="01F377D8" w14:textId="201C01F1" w:rsidR="0055445B" w:rsidRPr="00381024" w:rsidRDefault="0055445B" w:rsidP="00994AB2">
      <w:pPr>
        <w:tabs>
          <w:tab w:val="left" w:pos="2404"/>
        </w:tabs>
        <w:contextualSpacing/>
        <w:rPr>
          <w:rFonts w:ascii="Avenir Next LT Pro Light" w:hAnsi="Avenir Next LT Pro Light" w:cs="Arial"/>
          <w:noProof/>
        </w:rPr>
        <w:sectPr w:rsidR="0055445B" w:rsidRPr="00381024" w:rsidSect="00BC1E12">
          <w:pgSz w:w="12240" w:h="15840"/>
          <w:pgMar w:top="1622" w:right="1440" w:bottom="1440" w:left="1701" w:header="709" w:footer="709" w:gutter="0"/>
          <w:cols w:space="708"/>
          <w:titlePg/>
          <w:docGrid w:linePitch="360"/>
        </w:sectPr>
      </w:pPr>
    </w:p>
    <w:p w14:paraId="74494347" w14:textId="77777777" w:rsidR="00883EE1" w:rsidRPr="00381024" w:rsidRDefault="00883EE1" w:rsidP="00256BB6">
      <w:pPr>
        <w:contextualSpacing/>
        <w:jc w:val="both"/>
        <w:rPr>
          <w:rFonts w:ascii="Avenir Next LT Pro Light" w:hAnsi="Avenir Next LT Pro Light" w:cs="Arial"/>
          <w:noProof/>
        </w:rPr>
      </w:pPr>
    </w:p>
    <w:p w14:paraId="39A6E246" w14:textId="77777777" w:rsidR="00D46609" w:rsidRPr="00381024" w:rsidRDefault="00D46609" w:rsidP="00256BB6">
      <w:pPr>
        <w:contextualSpacing/>
        <w:jc w:val="both"/>
        <w:rPr>
          <w:rFonts w:ascii="Avenir Next LT Pro Light" w:hAnsi="Avenir Next LT Pro Light" w:cs="Arial"/>
          <w:noProof/>
        </w:rPr>
      </w:pPr>
    </w:p>
    <w:p w14:paraId="52435BFD" w14:textId="77777777" w:rsidR="00D46609" w:rsidRPr="00381024" w:rsidRDefault="00D46609" w:rsidP="00256BB6">
      <w:pPr>
        <w:contextualSpacing/>
        <w:jc w:val="both"/>
        <w:rPr>
          <w:rFonts w:ascii="Avenir Next LT Pro Light" w:hAnsi="Avenir Next LT Pro Light" w:cs="Arial"/>
          <w:noProof/>
        </w:rPr>
      </w:pPr>
    </w:p>
    <w:p w14:paraId="78DD2055" w14:textId="33E176E0" w:rsidR="007E2951" w:rsidRPr="00381024" w:rsidRDefault="007E2951" w:rsidP="00256BB6">
      <w:pPr>
        <w:contextualSpacing/>
        <w:jc w:val="both"/>
        <w:rPr>
          <w:rFonts w:ascii="Avenir Next LT Pro Light" w:hAnsi="Avenir Next LT Pro Light" w:cs="Arial"/>
          <w:noProof/>
        </w:rPr>
      </w:pPr>
    </w:p>
    <w:tbl>
      <w:tblPr>
        <w:tblW w:w="0" w:type="auto"/>
        <w:tblInd w:w="113" w:type="dxa"/>
        <w:tblLook w:val="04A0" w:firstRow="1" w:lastRow="0" w:firstColumn="1" w:lastColumn="0" w:noHBand="0" w:noVBand="1"/>
      </w:tblPr>
      <w:tblGrid>
        <w:gridCol w:w="1100"/>
        <w:gridCol w:w="1165"/>
        <w:gridCol w:w="907"/>
        <w:gridCol w:w="676"/>
        <w:gridCol w:w="907"/>
        <w:gridCol w:w="846"/>
        <w:gridCol w:w="676"/>
        <w:gridCol w:w="846"/>
        <w:gridCol w:w="846"/>
        <w:gridCol w:w="1007"/>
      </w:tblGrid>
      <w:tr w:rsidR="00CB3393" w:rsidRPr="00381024" w14:paraId="4AD8C1BF" w14:textId="77777777" w:rsidTr="005D585F">
        <w:trPr>
          <w:trHeight w:val="285"/>
        </w:trPr>
        <w:tc>
          <w:tcPr>
            <w:tcW w:w="0" w:type="auto"/>
            <w:gridSpan w:val="10"/>
            <w:tcBorders>
              <w:top w:val="single" w:sz="4" w:space="0" w:color="auto"/>
              <w:left w:val="single" w:sz="4" w:space="0" w:color="auto"/>
              <w:bottom w:val="single" w:sz="4" w:space="0" w:color="auto"/>
              <w:right w:val="single" w:sz="4" w:space="0" w:color="000000"/>
            </w:tcBorders>
            <w:shd w:val="clear" w:color="000000" w:fill="C4D79B"/>
            <w:vAlign w:val="bottom"/>
            <w:hideMark/>
          </w:tcPr>
          <w:p w14:paraId="57073713" w14:textId="77777777" w:rsidR="00CB3393" w:rsidRPr="00381024" w:rsidRDefault="00CB3393" w:rsidP="00CB3393">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Electricity Service Policy Objectives Taken From IDP</w:t>
            </w:r>
          </w:p>
        </w:tc>
      </w:tr>
      <w:tr w:rsidR="00CB3393" w:rsidRPr="00381024" w14:paraId="74F9BAA9" w14:textId="77777777" w:rsidTr="005D585F">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788DA12A" w14:textId="77777777" w:rsidR="00CB3393" w:rsidRPr="00381024" w:rsidRDefault="00CB3393" w:rsidP="00CB3393">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6C6CADDC"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056B674"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39A2386A"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1F5AFDCC"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0C732EF"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3</w:t>
            </w:r>
          </w:p>
        </w:tc>
      </w:tr>
      <w:tr w:rsidR="00CB3393" w:rsidRPr="00381024" w14:paraId="4F57CF6F" w14:textId="77777777" w:rsidTr="005D585F">
        <w:trPr>
          <w:trHeight w:val="273"/>
        </w:trPr>
        <w:tc>
          <w:tcPr>
            <w:tcW w:w="0" w:type="auto"/>
            <w:tcBorders>
              <w:top w:val="nil"/>
              <w:left w:val="single" w:sz="4" w:space="0" w:color="auto"/>
              <w:bottom w:val="nil"/>
              <w:right w:val="single" w:sz="4" w:space="0" w:color="auto"/>
            </w:tcBorders>
            <w:shd w:val="clear" w:color="000000" w:fill="C4D79B"/>
            <w:hideMark/>
          </w:tcPr>
          <w:p w14:paraId="2B7ADC4F" w14:textId="77777777" w:rsidR="00CB3393" w:rsidRPr="00381024" w:rsidRDefault="00CB3393" w:rsidP="00CB3393">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23628BE8" w14:textId="77777777" w:rsidR="00CB3393" w:rsidRPr="00381024" w:rsidRDefault="00CB3393" w:rsidP="00CB3393">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69E0885"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47B9837F"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2F68D48"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3796DD72"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31BA3389"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CB3393" w:rsidRPr="00381024" w14:paraId="297D7009" w14:textId="77777777" w:rsidTr="005D585F">
        <w:trPr>
          <w:trHeight w:val="273"/>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76BDA5CB" w14:textId="77777777" w:rsidR="00CB3393" w:rsidRPr="00381024" w:rsidRDefault="00CB3393" w:rsidP="00CB3393">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nil"/>
              <w:right w:val="single" w:sz="4" w:space="0" w:color="000000"/>
            </w:tcBorders>
            <w:vAlign w:val="center"/>
            <w:hideMark/>
          </w:tcPr>
          <w:p w14:paraId="648E6018" w14:textId="77777777" w:rsidR="00CB3393" w:rsidRPr="00381024" w:rsidRDefault="00CB3393" w:rsidP="00CB3393">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nil"/>
              <w:right w:val="single" w:sz="4" w:space="0" w:color="auto"/>
            </w:tcBorders>
            <w:shd w:val="clear" w:color="000000" w:fill="C4D79B"/>
            <w:hideMark/>
          </w:tcPr>
          <w:p w14:paraId="45096298"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nil"/>
              <w:right w:val="single" w:sz="4" w:space="0" w:color="auto"/>
            </w:tcBorders>
            <w:shd w:val="clear" w:color="000000" w:fill="C4D79B"/>
            <w:hideMark/>
          </w:tcPr>
          <w:p w14:paraId="14182DF3" w14:textId="77777777" w:rsidR="00CB3393" w:rsidRPr="00381024" w:rsidRDefault="00CB3393" w:rsidP="00CB3393">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nil"/>
              <w:right w:val="nil"/>
            </w:tcBorders>
            <w:shd w:val="clear" w:color="000000" w:fill="C4D79B"/>
            <w:vAlign w:val="bottom"/>
            <w:hideMark/>
          </w:tcPr>
          <w:p w14:paraId="7EA776C0"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nil"/>
              <w:right w:val="single" w:sz="4" w:space="0" w:color="auto"/>
            </w:tcBorders>
            <w:shd w:val="clear" w:color="000000" w:fill="C4D79B"/>
            <w:vAlign w:val="bottom"/>
            <w:hideMark/>
          </w:tcPr>
          <w:p w14:paraId="79839BC8"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nil"/>
              <w:right w:val="single" w:sz="4" w:space="0" w:color="auto"/>
            </w:tcBorders>
            <w:shd w:val="clear" w:color="000000" w:fill="C4D79B"/>
            <w:hideMark/>
          </w:tcPr>
          <w:p w14:paraId="48FC478F"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11521530"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nil"/>
              <w:left w:val="single" w:sz="4" w:space="0" w:color="auto"/>
              <w:bottom w:val="nil"/>
              <w:right w:val="nil"/>
            </w:tcBorders>
            <w:shd w:val="clear" w:color="000000" w:fill="C4D79B"/>
            <w:hideMark/>
          </w:tcPr>
          <w:p w14:paraId="15039CEB"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single" w:sz="4" w:space="0" w:color="auto"/>
              <w:bottom w:val="nil"/>
              <w:right w:val="single" w:sz="4" w:space="0" w:color="auto"/>
            </w:tcBorders>
            <w:shd w:val="clear" w:color="000000" w:fill="C4D79B"/>
            <w:hideMark/>
          </w:tcPr>
          <w:p w14:paraId="46A7ABFA"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*Following Year</w:t>
            </w:r>
          </w:p>
        </w:tc>
      </w:tr>
      <w:tr w:rsidR="00CB3393" w:rsidRPr="00381024" w14:paraId="40C0C85D" w14:textId="77777777" w:rsidTr="005D585F">
        <w:trPr>
          <w:trHeight w:val="273"/>
        </w:trPr>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4C3FD76B"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w:t>
            </w:r>
            <w:proofErr w:type="spellStart"/>
            <w:r w:rsidRPr="00381024">
              <w:rPr>
                <w:rFonts w:ascii="Avenir Next LT Pro Light" w:hAnsi="Avenir Next LT Pro Light" w:cs="Calibri"/>
                <w:b/>
                <w:bCs/>
                <w:color w:val="000000"/>
                <w:sz w:val="20"/>
                <w:szCs w:val="20"/>
              </w:rPr>
              <w:t>i</w:t>
            </w:r>
            <w:proofErr w:type="spellEnd"/>
            <w:r w:rsidRPr="00381024">
              <w:rPr>
                <w:rFonts w:ascii="Avenir Next LT Pro Light" w:hAnsi="Avenir Next LT Pro Light" w:cs="Calibri"/>
                <w:b/>
                <w:bCs/>
                <w:color w:val="000000"/>
                <w:sz w:val="20"/>
                <w:szCs w:val="20"/>
              </w:rPr>
              <w:t>)</w:t>
            </w:r>
          </w:p>
        </w:tc>
        <w:tc>
          <w:tcPr>
            <w:tcW w:w="0" w:type="auto"/>
            <w:tcBorders>
              <w:top w:val="nil"/>
              <w:left w:val="nil"/>
              <w:bottom w:val="single" w:sz="4" w:space="0" w:color="auto"/>
              <w:right w:val="single" w:sz="4" w:space="0" w:color="auto"/>
            </w:tcBorders>
            <w:shd w:val="clear" w:color="000000" w:fill="C4D79B"/>
            <w:noWrap/>
            <w:vAlign w:val="bottom"/>
            <w:hideMark/>
          </w:tcPr>
          <w:p w14:paraId="48380F05"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w:t>
            </w:r>
          </w:p>
        </w:tc>
        <w:tc>
          <w:tcPr>
            <w:tcW w:w="0" w:type="auto"/>
            <w:tcBorders>
              <w:top w:val="nil"/>
              <w:left w:val="nil"/>
              <w:bottom w:val="single" w:sz="4" w:space="0" w:color="auto"/>
              <w:right w:val="nil"/>
            </w:tcBorders>
            <w:shd w:val="clear" w:color="000000" w:fill="C4D79B"/>
            <w:noWrap/>
            <w:vAlign w:val="bottom"/>
            <w:hideMark/>
          </w:tcPr>
          <w:p w14:paraId="29A502EB"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(iii)</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6DAB84"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(iv)</w:t>
            </w:r>
          </w:p>
        </w:tc>
        <w:tc>
          <w:tcPr>
            <w:tcW w:w="0" w:type="auto"/>
            <w:tcBorders>
              <w:top w:val="nil"/>
              <w:left w:val="nil"/>
              <w:bottom w:val="single" w:sz="4" w:space="0" w:color="auto"/>
              <w:right w:val="nil"/>
            </w:tcBorders>
            <w:shd w:val="clear" w:color="000000" w:fill="C4D79B"/>
            <w:noWrap/>
            <w:vAlign w:val="bottom"/>
            <w:hideMark/>
          </w:tcPr>
          <w:p w14:paraId="1C59BEFF"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w:t>
            </w:r>
          </w:p>
        </w:tc>
        <w:tc>
          <w:tcPr>
            <w:tcW w:w="0" w:type="auto"/>
            <w:tcBorders>
              <w:top w:val="nil"/>
              <w:left w:val="single" w:sz="4" w:space="0" w:color="auto"/>
              <w:bottom w:val="single" w:sz="4" w:space="0" w:color="auto"/>
              <w:right w:val="single" w:sz="4" w:space="0" w:color="auto"/>
            </w:tcBorders>
            <w:shd w:val="clear" w:color="000000" w:fill="C4D79B"/>
            <w:noWrap/>
            <w:vAlign w:val="bottom"/>
            <w:hideMark/>
          </w:tcPr>
          <w:p w14:paraId="3A010086"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w:t>
            </w:r>
          </w:p>
        </w:tc>
        <w:tc>
          <w:tcPr>
            <w:tcW w:w="0" w:type="auto"/>
            <w:tcBorders>
              <w:top w:val="nil"/>
              <w:left w:val="nil"/>
              <w:bottom w:val="single" w:sz="4" w:space="0" w:color="auto"/>
              <w:right w:val="single" w:sz="4" w:space="0" w:color="auto"/>
            </w:tcBorders>
            <w:shd w:val="clear" w:color="000000" w:fill="C4D79B"/>
            <w:noWrap/>
            <w:vAlign w:val="bottom"/>
            <w:hideMark/>
          </w:tcPr>
          <w:p w14:paraId="537DDDE2"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w:t>
            </w:r>
          </w:p>
        </w:tc>
        <w:tc>
          <w:tcPr>
            <w:tcW w:w="0" w:type="auto"/>
            <w:tcBorders>
              <w:top w:val="nil"/>
              <w:left w:val="nil"/>
              <w:bottom w:val="single" w:sz="4" w:space="0" w:color="auto"/>
              <w:right w:val="single" w:sz="4" w:space="0" w:color="auto"/>
            </w:tcBorders>
            <w:shd w:val="clear" w:color="000000" w:fill="C4D79B"/>
            <w:noWrap/>
            <w:vAlign w:val="bottom"/>
            <w:hideMark/>
          </w:tcPr>
          <w:p w14:paraId="1EB612B3"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(viii)</w:t>
            </w:r>
          </w:p>
        </w:tc>
        <w:tc>
          <w:tcPr>
            <w:tcW w:w="0" w:type="auto"/>
            <w:tcBorders>
              <w:top w:val="nil"/>
              <w:left w:val="nil"/>
              <w:bottom w:val="single" w:sz="4" w:space="0" w:color="auto"/>
              <w:right w:val="single" w:sz="4" w:space="0" w:color="auto"/>
            </w:tcBorders>
            <w:shd w:val="clear" w:color="000000" w:fill="C4D79B"/>
            <w:noWrap/>
            <w:vAlign w:val="bottom"/>
            <w:hideMark/>
          </w:tcPr>
          <w:p w14:paraId="49F83092"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(ix)</w:t>
            </w:r>
          </w:p>
        </w:tc>
        <w:tc>
          <w:tcPr>
            <w:tcW w:w="0" w:type="auto"/>
            <w:tcBorders>
              <w:top w:val="nil"/>
              <w:left w:val="nil"/>
              <w:bottom w:val="single" w:sz="4" w:space="0" w:color="auto"/>
              <w:right w:val="single" w:sz="4" w:space="0" w:color="auto"/>
            </w:tcBorders>
            <w:shd w:val="clear" w:color="000000" w:fill="C4D79B"/>
            <w:noWrap/>
            <w:vAlign w:val="bottom"/>
            <w:hideMark/>
          </w:tcPr>
          <w:p w14:paraId="516C3F2F" w14:textId="77777777" w:rsidR="00CB3393" w:rsidRPr="00381024" w:rsidRDefault="00CB3393" w:rsidP="00CB3393">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(x)</w:t>
            </w:r>
          </w:p>
        </w:tc>
      </w:tr>
      <w:tr w:rsidR="00CB3393" w:rsidRPr="00381024" w14:paraId="5005C0F2" w14:textId="77777777" w:rsidTr="005D585F">
        <w:trPr>
          <w:trHeight w:val="273"/>
        </w:trPr>
        <w:tc>
          <w:tcPr>
            <w:tcW w:w="0" w:type="auto"/>
            <w:gridSpan w:val="10"/>
            <w:tcBorders>
              <w:top w:val="single" w:sz="4" w:space="0" w:color="auto"/>
              <w:left w:val="single" w:sz="4" w:space="0" w:color="auto"/>
              <w:bottom w:val="single" w:sz="4" w:space="0" w:color="auto"/>
              <w:right w:val="single" w:sz="4" w:space="0" w:color="000000"/>
            </w:tcBorders>
            <w:shd w:val="clear" w:color="auto" w:fill="auto"/>
            <w:vAlign w:val="bottom"/>
            <w:hideMark/>
          </w:tcPr>
          <w:p w14:paraId="3ED36CE7" w14:textId="77777777" w:rsidR="00CB3393" w:rsidRPr="00381024" w:rsidRDefault="00CB3393" w:rsidP="00CB3393">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Objective xxx</w:t>
            </w:r>
          </w:p>
        </w:tc>
      </w:tr>
      <w:tr w:rsidR="00CB3393" w:rsidRPr="00381024" w14:paraId="42A0FC3B" w14:textId="77777777" w:rsidTr="005D585F">
        <w:trPr>
          <w:trHeight w:val="855"/>
        </w:trPr>
        <w:tc>
          <w:tcPr>
            <w:tcW w:w="0" w:type="auto"/>
            <w:tcBorders>
              <w:top w:val="single" w:sz="4" w:space="0" w:color="auto"/>
              <w:left w:val="single" w:sz="4" w:space="0" w:color="auto"/>
              <w:bottom w:val="single" w:sz="4" w:space="0" w:color="auto"/>
              <w:right w:val="single" w:sz="4" w:space="0" w:color="auto"/>
            </w:tcBorders>
            <w:shd w:val="clear" w:color="000000" w:fill="FFFFFF"/>
            <w:vAlign w:val="center"/>
            <w:hideMark/>
          </w:tcPr>
          <w:p w14:paraId="07C7D464" w14:textId="4428BA8B" w:rsidR="00CB3393" w:rsidRPr="00381024" w:rsidRDefault="00CB3393" w:rsidP="00CB3393">
            <w:pPr>
              <w:jc w:val="center"/>
              <w:rPr>
                <w:rFonts w:ascii="Avenir Next LT Pro Light" w:hAnsi="Avenir Next LT Pro Light" w:cs="Calibri"/>
                <w:sz w:val="18"/>
                <w:szCs w:val="18"/>
              </w:rPr>
            </w:pPr>
            <w:r w:rsidRPr="00381024">
              <w:rPr>
                <w:rFonts w:ascii="Avenir Next LT Pro Light" w:hAnsi="Avenir Next LT Pro Light" w:cs="Calibri"/>
                <w:sz w:val="18"/>
                <w:szCs w:val="18"/>
              </w:rPr>
              <w:t xml:space="preserve">To ensure the </w:t>
            </w:r>
            <w:r w:rsidR="005D585F" w:rsidRPr="00381024">
              <w:rPr>
                <w:rFonts w:ascii="Avenir Next LT Pro Light" w:hAnsi="Avenir Next LT Pro Light" w:cs="Calibri"/>
                <w:sz w:val="18"/>
                <w:szCs w:val="18"/>
              </w:rPr>
              <w:t>integrated</w:t>
            </w:r>
            <w:r w:rsidRPr="00381024">
              <w:rPr>
                <w:rFonts w:ascii="Avenir Next LT Pro Light" w:hAnsi="Avenir Next LT Pro Light" w:cs="Calibri"/>
                <w:sz w:val="18"/>
                <w:szCs w:val="18"/>
              </w:rPr>
              <w:t xml:space="preserve"> electrification development project within the Municipality</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82BB6F4" w14:textId="72AF1A6D" w:rsidR="00CB3393" w:rsidRPr="00381024" w:rsidRDefault="00CB3393" w:rsidP="00CB3393">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Number of </w:t>
            </w:r>
            <w:r w:rsidR="005D585F" w:rsidRPr="00381024">
              <w:rPr>
                <w:rFonts w:ascii="Avenir Next LT Pro Light" w:hAnsi="Avenir Next LT Pro Light" w:cs="Calibri"/>
                <w:color w:val="000000"/>
                <w:sz w:val="18"/>
                <w:szCs w:val="18"/>
              </w:rPr>
              <w:t>households</w:t>
            </w:r>
            <w:r w:rsidRPr="00381024">
              <w:rPr>
                <w:rFonts w:ascii="Avenir Next LT Pro Light" w:hAnsi="Avenir Next LT Pro Light" w:cs="Calibri"/>
                <w:color w:val="000000"/>
                <w:sz w:val="18"/>
                <w:szCs w:val="18"/>
              </w:rPr>
              <w:t xml:space="preserve"> electrified but not energised (</w:t>
            </w:r>
            <w:r w:rsidR="005D585F" w:rsidRPr="00381024">
              <w:rPr>
                <w:rFonts w:ascii="Avenir Next LT Pro Light" w:hAnsi="Avenir Next LT Pro Light" w:cs="Calibri"/>
                <w:color w:val="000000"/>
                <w:sz w:val="18"/>
                <w:szCs w:val="18"/>
              </w:rPr>
              <w:t>accumulative</w:t>
            </w:r>
            <w:r w:rsidRPr="00381024">
              <w:rPr>
                <w:rFonts w:ascii="Avenir Next LT Pro Light" w:hAnsi="Avenir Next LT Pro Light" w:cs="Calibri"/>
                <w:color w:val="000000"/>
                <w:sz w:val="18"/>
                <w:szCs w:val="18"/>
              </w:rPr>
              <w:t>)</w:t>
            </w:r>
          </w:p>
        </w:tc>
        <w:tc>
          <w:tcPr>
            <w:tcW w:w="0" w:type="auto"/>
            <w:tcBorders>
              <w:top w:val="nil"/>
              <w:left w:val="nil"/>
              <w:bottom w:val="single" w:sz="4" w:space="0" w:color="auto"/>
              <w:right w:val="single" w:sz="4" w:space="0" w:color="auto"/>
            </w:tcBorders>
            <w:shd w:val="clear" w:color="auto" w:fill="auto"/>
            <w:vAlign w:val="center"/>
            <w:hideMark/>
          </w:tcPr>
          <w:p w14:paraId="60167213" w14:textId="77777777" w:rsidR="00CB3393" w:rsidRPr="00381024" w:rsidRDefault="00CB3393" w:rsidP="00CB3393">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330</w:t>
            </w:r>
          </w:p>
        </w:tc>
        <w:tc>
          <w:tcPr>
            <w:tcW w:w="0" w:type="auto"/>
            <w:tcBorders>
              <w:top w:val="nil"/>
              <w:left w:val="nil"/>
              <w:bottom w:val="single" w:sz="4" w:space="0" w:color="auto"/>
              <w:right w:val="single" w:sz="4" w:space="0" w:color="auto"/>
            </w:tcBorders>
            <w:shd w:val="clear" w:color="auto" w:fill="auto"/>
            <w:vAlign w:val="center"/>
            <w:hideMark/>
          </w:tcPr>
          <w:p w14:paraId="58232F06" w14:textId="77777777" w:rsidR="00CB3393" w:rsidRPr="00381024" w:rsidRDefault="00CB3393" w:rsidP="00CB3393">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330</w:t>
            </w:r>
          </w:p>
        </w:tc>
        <w:tc>
          <w:tcPr>
            <w:tcW w:w="0" w:type="auto"/>
            <w:tcBorders>
              <w:top w:val="nil"/>
              <w:left w:val="nil"/>
              <w:bottom w:val="single" w:sz="4" w:space="0" w:color="auto"/>
              <w:right w:val="single" w:sz="4" w:space="0" w:color="auto"/>
            </w:tcBorders>
            <w:shd w:val="clear" w:color="auto" w:fill="auto"/>
            <w:vAlign w:val="center"/>
            <w:hideMark/>
          </w:tcPr>
          <w:p w14:paraId="58CFD723" w14:textId="77777777" w:rsidR="00CB3393" w:rsidRPr="00381024" w:rsidRDefault="00CB3393" w:rsidP="00CB3393">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330</w:t>
            </w:r>
          </w:p>
        </w:tc>
        <w:tc>
          <w:tcPr>
            <w:tcW w:w="0" w:type="auto"/>
            <w:tcBorders>
              <w:top w:val="nil"/>
              <w:left w:val="nil"/>
              <w:bottom w:val="single" w:sz="4" w:space="0" w:color="auto"/>
              <w:right w:val="single" w:sz="4" w:space="0" w:color="auto"/>
            </w:tcBorders>
            <w:shd w:val="clear" w:color="auto" w:fill="auto"/>
            <w:vAlign w:val="center"/>
            <w:hideMark/>
          </w:tcPr>
          <w:p w14:paraId="387D5160" w14:textId="77777777" w:rsidR="00CB3393" w:rsidRPr="00381024" w:rsidRDefault="00CB3393" w:rsidP="00CB3393">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140</w:t>
            </w:r>
          </w:p>
        </w:tc>
        <w:tc>
          <w:tcPr>
            <w:tcW w:w="0" w:type="auto"/>
            <w:tcBorders>
              <w:top w:val="nil"/>
              <w:left w:val="nil"/>
              <w:bottom w:val="single" w:sz="4" w:space="0" w:color="auto"/>
              <w:right w:val="single" w:sz="4" w:space="0" w:color="auto"/>
            </w:tcBorders>
            <w:shd w:val="clear" w:color="auto" w:fill="auto"/>
            <w:vAlign w:val="center"/>
            <w:hideMark/>
          </w:tcPr>
          <w:p w14:paraId="3AA7ACC9" w14:textId="77777777" w:rsidR="00CB3393" w:rsidRPr="00381024" w:rsidRDefault="00CB3393" w:rsidP="00CB3393">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140</w:t>
            </w:r>
          </w:p>
        </w:tc>
        <w:tc>
          <w:tcPr>
            <w:tcW w:w="0" w:type="auto"/>
            <w:tcBorders>
              <w:top w:val="nil"/>
              <w:left w:val="nil"/>
              <w:bottom w:val="single" w:sz="4" w:space="0" w:color="auto"/>
              <w:right w:val="single" w:sz="4" w:space="0" w:color="auto"/>
            </w:tcBorders>
            <w:shd w:val="clear" w:color="auto" w:fill="auto"/>
            <w:vAlign w:val="center"/>
            <w:hideMark/>
          </w:tcPr>
          <w:p w14:paraId="4D9C7DD9" w14:textId="77777777" w:rsidR="00CB3393" w:rsidRPr="00381024" w:rsidRDefault="00CB3393" w:rsidP="00CB339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325</w:t>
            </w:r>
          </w:p>
        </w:tc>
        <w:tc>
          <w:tcPr>
            <w:tcW w:w="0" w:type="auto"/>
            <w:tcBorders>
              <w:top w:val="nil"/>
              <w:left w:val="nil"/>
              <w:bottom w:val="single" w:sz="4" w:space="0" w:color="auto"/>
              <w:right w:val="single" w:sz="4" w:space="0" w:color="auto"/>
            </w:tcBorders>
            <w:shd w:val="clear" w:color="auto" w:fill="auto"/>
            <w:vAlign w:val="center"/>
            <w:hideMark/>
          </w:tcPr>
          <w:p w14:paraId="0794DE14" w14:textId="77777777" w:rsidR="00CB3393" w:rsidRPr="00381024" w:rsidRDefault="00CB3393" w:rsidP="00CB339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325</w:t>
            </w:r>
          </w:p>
        </w:tc>
        <w:tc>
          <w:tcPr>
            <w:tcW w:w="0" w:type="auto"/>
            <w:tcBorders>
              <w:top w:val="nil"/>
              <w:left w:val="nil"/>
              <w:bottom w:val="single" w:sz="4" w:space="0" w:color="auto"/>
              <w:right w:val="single" w:sz="4" w:space="0" w:color="auto"/>
            </w:tcBorders>
            <w:shd w:val="clear" w:color="auto" w:fill="auto"/>
            <w:vAlign w:val="center"/>
            <w:hideMark/>
          </w:tcPr>
          <w:p w14:paraId="75185C7C" w14:textId="77777777" w:rsidR="00CB3393" w:rsidRPr="00381024" w:rsidRDefault="00CB3393" w:rsidP="00CB3393">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325</w:t>
            </w:r>
          </w:p>
        </w:tc>
      </w:tr>
      <w:tr w:rsidR="00CB3393" w:rsidRPr="00381024" w14:paraId="17134445" w14:textId="77777777" w:rsidTr="005D585F">
        <w:trPr>
          <w:trHeight w:val="1039"/>
        </w:trPr>
        <w:tc>
          <w:tcPr>
            <w:tcW w:w="0" w:type="auto"/>
            <w:gridSpan w:val="9"/>
            <w:tcBorders>
              <w:top w:val="single" w:sz="4" w:space="0" w:color="auto"/>
              <w:left w:val="single" w:sz="4" w:space="0" w:color="auto"/>
              <w:bottom w:val="single" w:sz="4" w:space="0" w:color="auto"/>
              <w:right w:val="nil"/>
            </w:tcBorders>
            <w:shd w:val="clear" w:color="auto" w:fill="auto"/>
            <w:hideMark/>
          </w:tcPr>
          <w:p w14:paraId="34F92E96" w14:textId="3F6A58CA" w:rsidR="00CB3393" w:rsidRPr="00381024" w:rsidRDefault="00CB3393" w:rsidP="00CB3393">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w:t>
            </w:r>
            <w:r w:rsidR="00B5484A" w:rsidRPr="00381024">
              <w:rPr>
                <w:rFonts w:ascii="Avenir Next LT Pro Light" w:hAnsi="Avenir Next LT Pro Light" w:cs="Calibri"/>
                <w:i/>
                <w:iCs/>
                <w:color w:val="000000"/>
                <w:sz w:val="20"/>
                <w:szCs w:val="20"/>
              </w:rPr>
              <w:t>incorporated</w:t>
            </w:r>
            <w:r w:rsidRPr="00381024">
              <w:rPr>
                <w:rFonts w:ascii="Avenir Next LT Pro Light" w:hAnsi="Avenir Next LT Pro Light" w:cs="Calibri"/>
                <w:i/>
                <w:iCs/>
                <w:color w:val="000000"/>
                <w:sz w:val="20"/>
                <w:szCs w:val="20"/>
              </w:rPr>
              <w:t xml:space="preserve">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5D585F"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tc>
        <w:tc>
          <w:tcPr>
            <w:tcW w:w="0" w:type="auto"/>
            <w:tcBorders>
              <w:top w:val="nil"/>
              <w:left w:val="nil"/>
              <w:bottom w:val="single" w:sz="4" w:space="0" w:color="auto"/>
              <w:right w:val="single" w:sz="4" w:space="0" w:color="auto"/>
            </w:tcBorders>
            <w:shd w:val="clear" w:color="auto" w:fill="auto"/>
            <w:vAlign w:val="bottom"/>
            <w:hideMark/>
          </w:tcPr>
          <w:p w14:paraId="567D1173" w14:textId="77777777" w:rsidR="00CB3393" w:rsidRPr="00381024" w:rsidRDefault="00CB3393" w:rsidP="00CB3393">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3.3.5</w:t>
            </w:r>
          </w:p>
        </w:tc>
      </w:tr>
    </w:tbl>
    <w:p w14:paraId="6B9A47F0" w14:textId="7B584E5B" w:rsidR="00D60042" w:rsidRPr="00381024" w:rsidRDefault="00D60042" w:rsidP="00256BB6">
      <w:pPr>
        <w:contextualSpacing/>
        <w:jc w:val="both"/>
        <w:rPr>
          <w:rFonts w:ascii="Avenir Next LT Pro Light" w:hAnsi="Avenir Next LT Pro Light" w:cs="Arial"/>
          <w:noProof/>
        </w:rPr>
      </w:pPr>
    </w:p>
    <w:p w14:paraId="05C2E363" w14:textId="5DF08B99" w:rsidR="00D60042" w:rsidRPr="00381024" w:rsidRDefault="00D60042" w:rsidP="00256BB6">
      <w:pPr>
        <w:contextualSpacing/>
        <w:jc w:val="both"/>
        <w:rPr>
          <w:rFonts w:ascii="Avenir Next LT Pro Light" w:hAnsi="Avenir Next LT Pro Light" w:cs="Arial"/>
          <w:noProof/>
        </w:rPr>
      </w:pPr>
    </w:p>
    <w:p w14:paraId="70286570" w14:textId="5338100F" w:rsidR="00D60042" w:rsidRPr="00381024" w:rsidRDefault="00D60042" w:rsidP="00256BB6">
      <w:pPr>
        <w:contextualSpacing/>
        <w:jc w:val="both"/>
        <w:rPr>
          <w:rFonts w:ascii="Avenir Next LT Pro Light" w:hAnsi="Avenir Next LT Pro Light" w:cs="Arial"/>
          <w:noProof/>
        </w:rPr>
      </w:pPr>
    </w:p>
    <w:p w14:paraId="28CCFAAC" w14:textId="350390DF" w:rsidR="00D60042" w:rsidRPr="00381024" w:rsidRDefault="00D60042" w:rsidP="00256BB6">
      <w:pPr>
        <w:contextualSpacing/>
        <w:jc w:val="both"/>
        <w:rPr>
          <w:rFonts w:ascii="Avenir Next LT Pro Light" w:hAnsi="Avenir Next LT Pro Light" w:cs="Arial"/>
          <w:noProof/>
        </w:rPr>
      </w:pPr>
    </w:p>
    <w:p w14:paraId="64D97A40" w14:textId="22475AB8" w:rsidR="00D60042" w:rsidRPr="00381024" w:rsidRDefault="00D60042" w:rsidP="00256BB6">
      <w:pPr>
        <w:contextualSpacing/>
        <w:jc w:val="both"/>
        <w:rPr>
          <w:rFonts w:ascii="Avenir Next LT Pro Light" w:hAnsi="Avenir Next LT Pro Light" w:cs="Arial"/>
          <w:noProof/>
        </w:rPr>
      </w:pPr>
    </w:p>
    <w:p w14:paraId="2670195D" w14:textId="0114A609" w:rsidR="00D60042" w:rsidRPr="00381024" w:rsidRDefault="00D60042" w:rsidP="00256BB6">
      <w:pPr>
        <w:contextualSpacing/>
        <w:jc w:val="both"/>
        <w:rPr>
          <w:rFonts w:ascii="Avenir Next LT Pro Light" w:hAnsi="Avenir Next LT Pro Light" w:cs="Arial"/>
          <w:noProof/>
        </w:rPr>
      </w:pPr>
    </w:p>
    <w:p w14:paraId="10325787" w14:textId="05B82D98" w:rsidR="00D60042" w:rsidRPr="00381024" w:rsidRDefault="00D60042" w:rsidP="00256BB6">
      <w:pPr>
        <w:contextualSpacing/>
        <w:jc w:val="both"/>
        <w:rPr>
          <w:rFonts w:ascii="Avenir Next LT Pro Light" w:hAnsi="Avenir Next LT Pro Light" w:cs="Arial"/>
          <w:noProof/>
        </w:rPr>
      </w:pPr>
    </w:p>
    <w:p w14:paraId="05B9DCB1" w14:textId="255B1303" w:rsidR="00D60042" w:rsidRPr="00381024" w:rsidRDefault="00D60042" w:rsidP="00256BB6">
      <w:pPr>
        <w:contextualSpacing/>
        <w:jc w:val="both"/>
        <w:rPr>
          <w:rFonts w:ascii="Avenir Next LT Pro Light" w:hAnsi="Avenir Next LT Pro Light" w:cs="Arial"/>
          <w:noProof/>
        </w:rPr>
      </w:pPr>
    </w:p>
    <w:p w14:paraId="31F5107D" w14:textId="070AEE95" w:rsidR="00D60042" w:rsidRPr="00381024" w:rsidRDefault="00D60042" w:rsidP="00256BB6">
      <w:pPr>
        <w:contextualSpacing/>
        <w:jc w:val="both"/>
        <w:rPr>
          <w:rFonts w:ascii="Avenir Next LT Pro Light" w:hAnsi="Avenir Next LT Pro Light" w:cs="Arial"/>
          <w:noProof/>
        </w:rPr>
      </w:pPr>
    </w:p>
    <w:p w14:paraId="00AF49BA" w14:textId="4578FB77" w:rsidR="00CB3393" w:rsidRPr="00381024" w:rsidRDefault="00CB3393" w:rsidP="00256BB6">
      <w:pPr>
        <w:contextualSpacing/>
        <w:jc w:val="both"/>
        <w:rPr>
          <w:rFonts w:ascii="Avenir Next LT Pro Light" w:hAnsi="Avenir Next LT Pro Light" w:cs="Arial"/>
          <w:noProof/>
        </w:rPr>
      </w:pPr>
    </w:p>
    <w:p w14:paraId="4D53DA3F" w14:textId="77777777" w:rsidR="00CB3393" w:rsidRPr="00381024" w:rsidRDefault="00CB3393" w:rsidP="00256BB6">
      <w:pPr>
        <w:contextualSpacing/>
        <w:jc w:val="both"/>
        <w:rPr>
          <w:rFonts w:ascii="Avenir Next LT Pro Light" w:hAnsi="Avenir Next LT Pro Light" w:cs="Arial"/>
          <w:noProof/>
        </w:rPr>
      </w:pPr>
    </w:p>
    <w:p w14:paraId="1AEAF8FF" w14:textId="77777777" w:rsidR="00CB3393" w:rsidRPr="00381024" w:rsidRDefault="00CB3393" w:rsidP="00256BB6">
      <w:pPr>
        <w:contextualSpacing/>
        <w:jc w:val="both"/>
        <w:rPr>
          <w:rFonts w:ascii="Avenir Next LT Pro Light" w:hAnsi="Avenir Next LT Pro Light" w:cs="Arial"/>
          <w:noProof/>
        </w:rPr>
      </w:pPr>
    </w:p>
    <w:p w14:paraId="79C02ED2" w14:textId="77777777" w:rsidR="004E385A" w:rsidRPr="00381024" w:rsidRDefault="005879EC"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381024">
        <w:rPr>
          <w:rFonts w:ascii="Avenir Next LT Pro Light" w:hAnsi="Avenir Next LT Pro Light" w:cs="Arial"/>
          <w:noProof/>
        </w:rPr>
        <w:t>COMMENT</w:t>
      </w:r>
      <w:r w:rsidR="006D3D96" w:rsidRPr="00381024">
        <w:rPr>
          <w:rFonts w:ascii="Avenir Next LT Pro Light" w:hAnsi="Avenir Next LT Pro Light" w:cs="Arial"/>
          <w:noProof/>
        </w:rPr>
        <w:t xml:space="preserve"> ON ELECTRICITY SERVICE</w:t>
      </w:r>
      <w:r w:rsidR="00285BCE" w:rsidRPr="00381024">
        <w:rPr>
          <w:rFonts w:ascii="Avenir Next LT Pro Light" w:hAnsi="Avenir Next LT Pro Light" w:cs="Arial"/>
          <w:noProof/>
        </w:rPr>
        <w:t xml:space="preserve">S </w:t>
      </w:r>
      <w:r w:rsidR="00285BCE" w:rsidRPr="00381024">
        <w:rPr>
          <w:rFonts w:ascii="Avenir Next LT Pro Light" w:hAnsi="Avenir Next LT Pro Light" w:cs="Arial"/>
        </w:rPr>
        <w:t>PERFORMANCE</w:t>
      </w:r>
      <w:r w:rsidR="006D3D96" w:rsidRPr="00381024">
        <w:rPr>
          <w:rFonts w:ascii="Avenir Next LT Pro Light" w:hAnsi="Avenir Next LT Pro Light" w:cs="Arial"/>
          <w:noProof/>
        </w:rPr>
        <w:t xml:space="preserve"> OVERALL</w:t>
      </w:r>
      <w:r w:rsidR="004418A9" w:rsidRPr="00381024">
        <w:rPr>
          <w:rFonts w:ascii="Avenir Next LT Pro Light" w:hAnsi="Avenir Next LT Pro Light" w:cs="Arial"/>
          <w:noProof/>
        </w:rPr>
        <w:t>:</w:t>
      </w:r>
    </w:p>
    <w:p w14:paraId="5CD132D6" w14:textId="77777777" w:rsidR="004418A9" w:rsidRPr="00381024" w:rsidRDefault="004418A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60982205" w14:textId="77777777" w:rsidR="006B0CC4" w:rsidRPr="00381024" w:rsidRDefault="00A40BF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Considering</w:t>
      </w:r>
      <w:r w:rsidR="006B0CC4" w:rsidRPr="00381024">
        <w:rPr>
          <w:rFonts w:ascii="Avenir Next LT Pro Light" w:hAnsi="Avenir Next LT Pro Light" w:cs="Arial"/>
          <w:bCs/>
          <w:iCs/>
        </w:rPr>
        <w:t xml:space="preserve"> the energy crisis facing the country, the following alternative sources of energy, which are more environmentally sustainable, and which could be considered in the area, are indicated below:</w:t>
      </w:r>
    </w:p>
    <w:p w14:paraId="475DF155" w14:textId="77777777" w:rsidR="006B0CC4" w:rsidRPr="00381024" w:rsidRDefault="006B0CC4"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A0029B5" w14:textId="34805CCA"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1)</w:t>
      </w:r>
      <w:r w:rsidR="006B0CC4" w:rsidRPr="00381024">
        <w:rPr>
          <w:rFonts w:ascii="Avenir Next LT Pro Light" w:hAnsi="Avenir Next LT Pro Light" w:cs="Arial"/>
          <w:bCs/>
          <w:iCs/>
        </w:rPr>
        <w:t xml:space="preserve"> Improving household living conditions and livelihoods through the facilitation or provision of a range of alternative forms of energy at the household level, mainly in areas, which are off the main Eskom grid. Amongst the recommended technologies are small photovoltaic systems, small wind turbines, safer and more efficient cookers such as gel fuel, and more efficient and sustainable use of wood fuel. </w:t>
      </w:r>
    </w:p>
    <w:p w14:paraId="734D112B" w14:textId="6F62B655"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2) </w:t>
      </w:r>
      <w:r w:rsidR="006B0CC4" w:rsidRPr="00381024">
        <w:rPr>
          <w:rFonts w:ascii="Avenir Next LT Pro Light" w:hAnsi="Avenir Next LT Pro Light" w:cs="Arial"/>
          <w:bCs/>
          <w:iCs/>
        </w:rPr>
        <w:t>Solar energy for individual household lighting, as well as within social facilities (</w:t>
      </w:r>
      <w:r w:rsidR="00A40BF2" w:rsidRPr="00381024">
        <w:rPr>
          <w:rFonts w:ascii="Avenir Next LT Pro Light" w:hAnsi="Avenir Next LT Pro Light" w:cs="Arial"/>
          <w:bCs/>
          <w:iCs/>
        </w:rPr>
        <w:t>e.g.,</w:t>
      </w:r>
      <w:r w:rsidR="006B0CC4" w:rsidRPr="00381024">
        <w:rPr>
          <w:rFonts w:ascii="Avenir Next LT Pro Light" w:hAnsi="Avenir Next LT Pro Light" w:cs="Arial"/>
          <w:bCs/>
          <w:iCs/>
        </w:rPr>
        <w:t xml:space="preserve"> schools) and at emerging service nodes. </w:t>
      </w:r>
    </w:p>
    <w:p w14:paraId="6E9887BE" w14:textId="7ACB700A"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3) </w:t>
      </w:r>
      <w:r w:rsidR="006B0CC4" w:rsidRPr="00381024">
        <w:rPr>
          <w:rFonts w:ascii="Avenir Next LT Pro Light" w:hAnsi="Avenir Next LT Pro Light" w:cs="Arial"/>
          <w:bCs/>
          <w:iCs/>
        </w:rPr>
        <w:t xml:space="preserve"> Solar water heating utilising the subsidy provided by government for individual household, as well as within social facilities (</w:t>
      </w:r>
      <w:proofErr w:type="gramStart"/>
      <w:r w:rsidR="006B0CC4" w:rsidRPr="00381024">
        <w:rPr>
          <w:rFonts w:ascii="Avenir Next LT Pro Light" w:hAnsi="Avenir Next LT Pro Light" w:cs="Arial"/>
          <w:bCs/>
          <w:iCs/>
        </w:rPr>
        <w:t>e.g.</w:t>
      </w:r>
      <w:proofErr w:type="gramEnd"/>
      <w:r w:rsidR="006B0CC4" w:rsidRPr="00381024">
        <w:rPr>
          <w:rFonts w:ascii="Avenir Next LT Pro Light" w:hAnsi="Avenir Next LT Pro Light" w:cs="Arial"/>
          <w:bCs/>
          <w:iCs/>
        </w:rPr>
        <w:t xml:space="preserve"> schools) and at emerging service nodes. </w:t>
      </w:r>
    </w:p>
    <w:p w14:paraId="6C9C7E3B" w14:textId="768EAD37"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4) </w:t>
      </w:r>
      <w:r w:rsidR="006B0CC4" w:rsidRPr="00381024">
        <w:rPr>
          <w:rFonts w:ascii="Avenir Next LT Pro Light" w:hAnsi="Avenir Next LT Pro Light" w:cs="Arial"/>
          <w:bCs/>
          <w:iCs/>
        </w:rPr>
        <w:t xml:space="preserve"> Wind generated power, although the establishment costs are high. </w:t>
      </w:r>
    </w:p>
    <w:p w14:paraId="4AA3812A" w14:textId="7160C697" w:rsidR="006B0CC4" w:rsidRPr="00381024" w:rsidRDefault="00D60042" w:rsidP="006B0CC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5)</w:t>
      </w:r>
      <w:r w:rsidR="006B0CC4" w:rsidRPr="00381024">
        <w:rPr>
          <w:rFonts w:ascii="Avenir Next LT Pro Light" w:hAnsi="Avenir Next LT Pro Light" w:cs="Arial"/>
          <w:bCs/>
          <w:iCs/>
        </w:rPr>
        <w:t xml:space="preserve"> Small scale hydro-electric systems, although costly for establishment. </w:t>
      </w:r>
    </w:p>
    <w:p w14:paraId="7D9EF91A" w14:textId="333FDE85" w:rsidR="004418A9" w:rsidRPr="00381024" w:rsidRDefault="004418A9" w:rsidP="0025207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bCs/>
          <w:iCs/>
          <w:noProof/>
        </w:rPr>
        <w:t>T</w:t>
      </w:r>
      <w:r w:rsidR="00BF1EF6"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B2350E" w:rsidRPr="00381024">
        <w:rPr>
          <w:rFonts w:ascii="Avenir Next LT Pro Light" w:hAnsi="Avenir Next LT Pro Light" w:cs="Arial"/>
          <w:i/>
          <w:noProof/>
        </w:rPr>
        <w:t>3.</w:t>
      </w:r>
      <w:r w:rsidR="00B74C05" w:rsidRPr="00381024">
        <w:rPr>
          <w:rFonts w:ascii="Avenir Next LT Pro Light" w:hAnsi="Avenir Next LT Pro Light" w:cs="Arial"/>
          <w:i/>
          <w:noProof/>
        </w:rPr>
        <w:t>3</w:t>
      </w:r>
    </w:p>
    <w:p w14:paraId="56C75A46" w14:textId="77777777" w:rsidR="004E385A" w:rsidRPr="00381024" w:rsidRDefault="004E385A" w:rsidP="00256BB6">
      <w:pPr>
        <w:contextualSpacing/>
        <w:jc w:val="both"/>
        <w:rPr>
          <w:rFonts w:ascii="Avenir Next LT Pro Light" w:hAnsi="Avenir Next LT Pro Light" w:cs="Arial"/>
        </w:rPr>
      </w:pPr>
    </w:p>
    <w:p w14:paraId="38DF04C6" w14:textId="77777777" w:rsidR="009867AD" w:rsidRPr="00381024" w:rsidRDefault="009867AD" w:rsidP="00256BB6">
      <w:pPr>
        <w:contextualSpacing/>
        <w:jc w:val="both"/>
        <w:rPr>
          <w:rFonts w:ascii="Avenir Next LT Pro Light" w:hAnsi="Avenir Next LT Pro Light" w:cs="Arial"/>
        </w:rPr>
      </w:pPr>
    </w:p>
    <w:p w14:paraId="5EC6F57F" w14:textId="77777777" w:rsidR="009D5F73" w:rsidRPr="00381024" w:rsidRDefault="009D5F73" w:rsidP="00256BB6">
      <w:pPr>
        <w:pStyle w:val="Heading3"/>
        <w:spacing w:before="0"/>
        <w:contextualSpacing/>
        <w:jc w:val="both"/>
        <w:rPr>
          <w:rFonts w:ascii="Avenir Next LT Pro Light" w:hAnsi="Avenir Next LT Pro Light" w:cs="Arial"/>
        </w:rPr>
      </w:pPr>
      <w:bookmarkStart w:id="78" w:name="_Toc331763650"/>
      <w:bookmarkStart w:id="79" w:name="_Toc99613270"/>
      <w:r w:rsidRPr="00381024">
        <w:rPr>
          <w:rFonts w:ascii="Avenir Next LT Pro Light" w:hAnsi="Avenir Next LT Pro Light" w:cs="Arial"/>
        </w:rPr>
        <w:t>3.</w:t>
      </w:r>
      <w:r w:rsidR="00403FD1" w:rsidRPr="00381024">
        <w:rPr>
          <w:rFonts w:ascii="Avenir Next LT Pro Light" w:hAnsi="Avenir Next LT Pro Light" w:cs="Arial"/>
        </w:rPr>
        <w:t>4</w:t>
      </w:r>
      <w:r w:rsidRPr="00381024">
        <w:rPr>
          <w:rFonts w:ascii="Avenir Next LT Pro Light" w:hAnsi="Avenir Next LT Pro Light" w:cs="Arial"/>
        </w:rPr>
        <w:tab/>
        <w:t xml:space="preserve">WASTE MANAGEMENT </w:t>
      </w:r>
      <w:r w:rsidRPr="00381024">
        <w:rPr>
          <w:rFonts w:ascii="Avenir Next LT Pro Light" w:hAnsi="Avenir Next LT Pro Light" w:cs="Arial"/>
          <w:sz w:val="18"/>
          <w:szCs w:val="18"/>
        </w:rPr>
        <w:t>(</w:t>
      </w:r>
      <w:r w:rsidR="00446D6D" w:rsidRPr="00381024">
        <w:rPr>
          <w:rFonts w:ascii="Avenir Next LT Pro Light" w:hAnsi="Avenir Next LT Pro Light" w:cs="Arial"/>
          <w:sz w:val="18"/>
          <w:szCs w:val="18"/>
        </w:rPr>
        <w:t>THIS SECTION TO INCLUDE</w:t>
      </w:r>
      <w:r w:rsidRPr="00381024">
        <w:rPr>
          <w:rFonts w:ascii="Avenir Next LT Pro Light" w:hAnsi="Avenir Next LT Pro Light" w:cs="Arial"/>
          <w:sz w:val="18"/>
          <w:szCs w:val="18"/>
        </w:rPr>
        <w:t xml:space="preserve">: REFUSE COLLECTIONS, </w:t>
      </w:r>
      <w:r w:rsidR="00446D6D" w:rsidRPr="00381024">
        <w:rPr>
          <w:rFonts w:ascii="Avenir Next LT Pro Light" w:hAnsi="Avenir Next LT Pro Light" w:cs="Arial"/>
          <w:sz w:val="18"/>
          <w:szCs w:val="18"/>
        </w:rPr>
        <w:t>WASTE DISPOSAL</w:t>
      </w:r>
      <w:r w:rsidRPr="00381024">
        <w:rPr>
          <w:rFonts w:ascii="Avenir Next LT Pro Light" w:hAnsi="Avenir Next LT Pro Light" w:cs="Arial"/>
          <w:sz w:val="18"/>
          <w:szCs w:val="18"/>
        </w:rPr>
        <w:t>, STREET CLEANING AND RECYCLING)</w:t>
      </w:r>
      <w:bookmarkEnd w:id="78"/>
      <w:bookmarkEnd w:id="79"/>
    </w:p>
    <w:p w14:paraId="11C4F39D" w14:textId="77777777" w:rsidR="009D5F73" w:rsidRPr="00381024" w:rsidRDefault="009D5F73" w:rsidP="00256BB6">
      <w:pPr>
        <w:contextualSpacing/>
        <w:jc w:val="both"/>
        <w:rPr>
          <w:rFonts w:ascii="Avenir Next LT Pro Light" w:hAnsi="Avenir Next LT Pro Light" w:cs="Arial"/>
        </w:rPr>
      </w:pPr>
    </w:p>
    <w:p w14:paraId="4BC285C8" w14:textId="77777777" w:rsidR="0011674F" w:rsidRPr="00381024" w:rsidRDefault="0011674F" w:rsidP="00256BB6">
      <w:pPr>
        <w:contextualSpacing/>
        <w:jc w:val="both"/>
        <w:rPr>
          <w:rFonts w:ascii="Avenir Next LT Pro Light" w:hAnsi="Avenir Next LT Pro Light" w:cs="Arial"/>
        </w:rPr>
      </w:pPr>
    </w:p>
    <w:p w14:paraId="009328E5" w14:textId="77777777" w:rsidR="009D5F73" w:rsidRPr="00381024" w:rsidRDefault="009D5F73" w:rsidP="00177C72">
      <w:pPr>
        <w:pBdr>
          <w:top w:val="single" w:sz="4" w:space="1" w:color="auto"/>
          <w:left w:val="single" w:sz="4" w:space="1" w:color="auto"/>
          <w:bottom w:val="single" w:sz="4" w:space="1" w:color="auto"/>
          <w:right w:val="single" w:sz="4" w:space="0" w:color="auto"/>
        </w:pBdr>
        <w:contextualSpacing/>
        <w:jc w:val="center"/>
        <w:rPr>
          <w:rFonts w:ascii="Avenir Next LT Pro Light" w:hAnsi="Avenir Next LT Pro Light" w:cs="Arial"/>
        </w:rPr>
      </w:pPr>
      <w:r w:rsidRPr="00381024">
        <w:rPr>
          <w:rFonts w:ascii="Avenir Next LT Pro Light" w:hAnsi="Avenir Next LT Pro Light" w:cs="Arial"/>
        </w:rPr>
        <w:t>INTRODUCTION TO WASTE MANAGEMENT</w:t>
      </w:r>
    </w:p>
    <w:p w14:paraId="28948780" w14:textId="77777777" w:rsidR="009D5F73" w:rsidRPr="00381024" w:rsidRDefault="009D5F73" w:rsidP="00256BB6">
      <w:pPr>
        <w:pBdr>
          <w:top w:val="single" w:sz="4" w:space="1" w:color="auto"/>
          <w:left w:val="single" w:sz="4" w:space="1" w:color="auto"/>
          <w:bottom w:val="single" w:sz="4" w:space="1" w:color="auto"/>
          <w:right w:val="single" w:sz="4" w:space="0" w:color="auto"/>
        </w:pBdr>
        <w:contextualSpacing/>
        <w:jc w:val="both"/>
        <w:rPr>
          <w:rFonts w:ascii="Avenir Next LT Pro Light" w:hAnsi="Avenir Next LT Pro Light" w:cs="Arial"/>
        </w:rPr>
      </w:pPr>
    </w:p>
    <w:p w14:paraId="651EF6B7" w14:textId="77777777" w:rsidR="006B0CC4"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On the 29th of September 2020, the Council of Mkhambathini Municipality adopted the Integrated Waste       Management Plan (IWMP).  The plan details the municipality’s current waste management and disposal status as well as detailed plan of how the municipality intends to ensure a cleaner and safer environment through progressive waste management strategies.  This plan also includes the financial implications related to this service.  implementation process is currently under way. The IWMP is part of the Municipality’s IDP.</w:t>
      </w:r>
    </w:p>
    <w:p w14:paraId="6FEBBF2E" w14:textId="77777777" w:rsidR="006B0CC4"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population growth and dynamics in various wards have resulted in increased waste levels and thus a rise in illegal dump sites.   This has propelled the need for a more strategic review that considers green economy projects that will assist in waste minimisation.  The Department of Environmental Affairs has also greatly contributed </w:t>
      </w:r>
      <w:r w:rsidRPr="00381024">
        <w:rPr>
          <w:rFonts w:ascii="Avenir Next LT Pro Light" w:hAnsi="Avenir Next LT Pro Light" w:cs="Arial"/>
          <w:bCs/>
          <w:iCs/>
        </w:rPr>
        <w:lastRenderedPageBreak/>
        <w:t>to ensuring that the final plan speaks to the solid waste requirements and demand of the Mkhambathini Municipal area. The IWMP is part of the current IDP review.</w:t>
      </w:r>
    </w:p>
    <w:p w14:paraId="381AEFC5" w14:textId="77777777" w:rsidR="00CB3393"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Refuse disposal is critical in creating an enabling and safe environment for every resident of the municipality.  As such, according to the Census of 2011</w:t>
      </w:r>
      <w:r w:rsidR="00F9611E" w:rsidRPr="00381024">
        <w:rPr>
          <w:rFonts w:ascii="Avenir Next LT Pro Light" w:hAnsi="Avenir Next LT Pro Light" w:cs="Arial"/>
          <w:bCs/>
          <w:iCs/>
        </w:rPr>
        <w:t>, it</w:t>
      </w:r>
      <w:r w:rsidRPr="00381024">
        <w:rPr>
          <w:rFonts w:ascii="Avenir Next LT Pro Light" w:hAnsi="Avenir Next LT Pro Light" w:cs="Arial"/>
          <w:bCs/>
          <w:iCs/>
        </w:rPr>
        <w:t xml:space="preserve"> indicates that 5.5% benefit from the local authority refuse removal and disposal while the 2001 Census indicates 5.2%. The Census of 2011 is in comparison with the Census 2016 which indicates an increase in the collection of refuse which is collected by the local municipality.  </w:t>
      </w:r>
    </w:p>
    <w:p w14:paraId="40D7A664" w14:textId="77777777" w:rsidR="00CB3393" w:rsidRPr="00381024" w:rsidRDefault="00CB3393"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4212310F" w14:textId="4BC788CB" w:rsidR="006B0CC4"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r w:rsidRPr="00381024">
        <w:rPr>
          <w:rFonts w:ascii="Avenir Next LT Pro Light" w:hAnsi="Avenir Next LT Pro Light" w:cs="Arial"/>
          <w:bCs/>
          <w:iCs/>
        </w:rPr>
        <w:t>The graph below details the refuse disposal statistics as per the census of 2011.</w:t>
      </w:r>
    </w:p>
    <w:p w14:paraId="4EF0F546" w14:textId="77777777" w:rsidR="006B0CC4" w:rsidRPr="00381024" w:rsidRDefault="006B0CC4" w:rsidP="006B0CC4">
      <w:pPr>
        <w:pBdr>
          <w:top w:val="single" w:sz="4" w:space="1" w:color="auto"/>
          <w:left w:val="single" w:sz="4" w:space="1" w:color="auto"/>
          <w:bottom w:val="single" w:sz="4" w:space="1" w:color="auto"/>
          <w:right w:val="single" w:sz="4" w:space="0" w:color="auto"/>
        </w:pBdr>
        <w:contextualSpacing/>
        <w:rPr>
          <w:rFonts w:ascii="Avenir Next LT Pro Light" w:hAnsi="Avenir Next LT Pro Light" w:cs="Arial"/>
          <w:bCs/>
          <w:iCs/>
        </w:rPr>
      </w:pPr>
    </w:p>
    <w:p w14:paraId="0CFE5CB1" w14:textId="77777777" w:rsidR="009D5F73" w:rsidRPr="00381024" w:rsidRDefault="009D5F73" w:rsidP="00252078">
      <w:pPr>
        <w:pBdr>
          <w:top w:val="single" w:sz="4" w:space="1" w:color="auto"/>
          <w:left w:val="single" w:sz="4" w:space="1" w:color="auto"/>
          <w:bottom w:val="single" w:sz="4" w:space="1" w:color="auto"/>
          <w:right w:val="single" w:sz="4" w:space="0"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403FD1" w:rsidRPr="00381024">
        <w:rPr>
          <w:rFonts w:ascii="Avenir Next LT Pro Light" w:hAnsi="Avenir Next LT Pro Light" w:cs="Arial"/>
          <w:i/>
        </w:rPr>
        <w:t>4.</w:t>
      </w:r>
      <w:r w:rsidRPr="00381024">
        <w:rPr>
          <w:rFonts w:ascii="Avenir Next LT Pro Light" w:hAnsi="Avenir Next LT Pro Light" w:cs="Arial"/>
          <w:i/>
        </w:rPr>
        <w:t>1</w:t>
      </w:r>
    </w:p>
    <w:p w14:paraId="5CAFC765" w14:textId="77777777" w:rsidR="00FA110B" w:rsidRPr="00381024" w:rsidRDefault="00FA110B" w:rsidP="00256BB6">
      <w:pPr>
        <w:contextualSpacing/>
        <w:jc w:val="both"/>
        <w:rPr>
          <w:rFonts w:ascii="Avenir Next LT Pro Light" w:hAnsi="Avenir Next LT Pro Light" w:cs="Arial"/>
        </w:rPr>
      </w:pPr>
    </w:p>
    <w:tbl>
      <w:tblPr>
        <w:tblW w:w="8560" w:type="dxa"/>
        <w:tblInd w:w="113" w:type="dxa"/>
        <w:tblLook w:val="04A0" w:firstRow="1" w:lastRow="0" w:firstColumn="1" w:lastColumn="0" w:noHBand="0" w:noVBand="1"/>
      </w:tblPr>
      <w:tblGrid>
        <w:gridCol w:w="3772"/>
        <w:gridCol w:w="1197"/>
        <w:gridCol w:w="1197"/>
        <w:gridCol w:w="1197"/>
        <w:gridCol w:w="1197"/>
      </w:tblGrid>
      <w:tr w:rsidR="00E350F1" w:rsidRPr="00381024" w14:paraId="47982237" w14:textId="77777777" w:rsidTr="00E350F1">
        <w:trPr>
          <w:trHeight w:val="288"/>
        </w:trPr>
        <w:tc>
          <w:tcPr>
            <w:tcW w:w="8560" w:type="dxa"/>
            <w:gridSpan w:val="5"/>
            <w:tcBorders>
              <w:top w:val="single" w:sz="4" w:space="0" w:color="auto"/>
              <w:left w:val="single" w:sz="4" w:space="0" w:color="auto"/>
              <w:bottom w:val="nil"/>
              <w:right w:val="nil"/>
            </w:tcBorders>
            <w:shd w:val="clear" w:color="000000" w:fill="C4D79B"/>
            <w:noWrap/>
            <w:vAlign w:val="bottom"/>
            <w:hideMark/>
          </w:tcPr>
          <w:p w14:paraId="60200622" w14:textId="77777777" w:rsidR="00E350F1" w:rsidRPr="00381024" w:rsidRDefault="00E350F1" w:rsidP="00E350F1">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Solid Waste Service Delivery Levels</w:t>
            </w:r>
          </w:p>
        </w:tc>
      </w:tr>
      <w:tr w:rsidR="00E350F1" w:rsidRPr="00381024" w14:paraId="51EFACB6" w14:textId="77777777" w:rsidTr="00E350F1">
        <w:trPr>
          <w:trHeight w:val="276"/>
        </w:trPr>
        <w:tc>
          <w:tcPr>
            <w:tcW w:w="3772" w:type="dxa"/>
            <w:tcBorders>
              <w:top w:val="nil"/>
              <w:left w:val="single" w:sz="4" w:space="0" w:color="auto"/>
              <w:bottom w:val="single" w:sz="4" w:space="0" w:color="auto"/>
              <w:right w:val="nil"/>
            </w:tcBorders>
            <w:shd w:val="clear" w:color="000000" w:fill="C4D79B"/>
            <w:noWrap/>
            <w:vAlign w:val="bottom"/>
            <w:hideMark/>
          </w:tcPr>
          <w:p w14:paraId="326565FB"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77062B64"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1197" w:type="dxa"/>
            <w:tcBorders>
              <w:top w:val="nil"/>
              <w:left w:val="nil"/>
              <w:bottom w:val="single" w:sz="4" w:space="0" w:color="auto"/>
              <w:right w:val="nil"/>
            </w:tcBorders>
            <w:shd w:val="clear" w:color="000000" w:fill="C4D79B"/>
            <w:noWrap/>
            <w:vAlign w:val="bottom"/>
            <w:hideMark/>
          </w:tcPr>
          <w:p w14:paraId="42BB9A08"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2394" w:type="dxa"/>
            <w:gridSpan w:val="2"/>
            <w:tcBorders>
              <w:top w:val="nil"/>
              <w:left w:val="nil"/>
              <w:bottom w:val="single" w:sz="4" w:space="0" w:color="auto"/>
              <w:right w:val="single" w:sz="4" w:space="0" w:color="000000"/>
            </w:tcBorders>
            <w:shd w:val="clear" w:color="000000" w:fill="C4D79B"/>
            <w:noWrap/>
            <w:vAlign w:val="bottom"/>
            <w:hideMark/>
          </w:tcPr>
          <w:p w14:paraId="321104BE" w14:textId="77777777" w:rsidR="00E350F1" w:rsidRPr="00381024" w:rsidRDefault="00E350F1" w:rsidP="00E350F1">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Households</w:t>
            </w:r>
          </w:p>
        </w:tc>
      </w:tr>
      <w:tr w:rsidR="00E350F1" w:rsidRPr="00381024" w14:paraId="1F580E00" w14:textId="77777777" w:rsidTr="00E350F1">
        <w:trPr>
          <w:trHeight w:val="276"/>
        </w:trPr>
        <w:tc>
          <w:tcPr>
            <w:tcW w:w="377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2C1AB17"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Description</w:t>
            </w:r>
          </w:p>
        </w:tc>
        <w:tc>
          <w:tcPr>
            <w:tcW w:w="1197" w:type="dxa"/>
            <w:tcBorders>
              <w:top w:val="nil"/>
              <w:left w:val="single" w:sz="4" w:space="0" w:color="auto"/>
              <w:bottom w:val="single" w:sz="4" w:space="0" w:color="auto"/>
              <w:right w:val="single" w:sz="4" w:space="0" w:color="auto"/>
            </w:tcBorders>
            <w:shd w:val="clear" w:color="000000" w:fill="C4D79B"/>
            <w:vAlign w:val="center"/>
            <w:hideMark/>
          </w:tcPr>
          <w:p w14:paraId="0ACD7D8E"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-3</w:t>
            </w:r>
          </w:p>
        </w:tc>
        <w:tc>
          <w:tcPr>
            <w:tcW w:w="1197" w:type="dxa"/>
            <w:tcBorders>
              <w:top w:val="nil"/>
              <w:left w:val="nil"/>
              <w:bottom w:val="single" w:sz="4" w:space="0" w:color="auto"/>
              <w:right w:val="single" w:sz="4" w:space="0" w:color="auto"/>
            </w:tcBorders>
            <w:shd w:val="clear" w:color="000000" w:fill="C4D79B"/>
            <w:vAlign w:val="center"/>
            <w:hideMark/>
          </w:tcPr>
          <w:p w14:paraId="08566F28"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-2</w:t>
            </w:r>
          </w:p>
        </w:tc>
        <w:tc>
          <w:tcPr>
            <w:tcW w:w="1197" w:type="dxa"/>
            <w:tcBorders>
              <w:top w:val="nil"/>
              <w:left w:val="nil"/>
              <w:bottom w:val="single" w:sz="4" w:space="0" w:color="auto"/>
              <w:right w:val="single" w:sz="4" w:space="0" w:color="auto"/>
            </w:tcBorders>
            <w:shd w:val="clear" w:color="000000" w:fill="C4D79B"/>
            <w:vAlign w:val="center"/>
            <w:hideMark/>
          </w:tcPr>
          <w:p w14:paraId="76F2F857"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1197" w:type="dxa"/>
            <w:tcBorders>
              <w:top w:val="nil"/>
              <w:left w:val="nil"/>
              <w:bottom w:val="single" w:sz="4" w:space="0" w:color="auto"/>
              <w:right w:val="single" w:sz="4" w:space="0" w:color="auto"/>
            </w:tcBorders>
            <w:shd w:val="clear" w:color="000000" w:fill="C4D79B"/>
            <w:vAlign w:val="center"/>
            <w:hideMark/>
          </w:tcPr>
          <w:p w14:paraId="622E2541"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E350F1" w:rsidRPr="00381024" w14:paraId="2A8DA701" w14:textId="77777777" w:rsidTr="00E350F1">
        <w:trPr>
          <w:trHeight w:val="276"/>
        </w:trPr>
        <w:tc>
          <w:tcPr>
            <w:tcW w:w="3772" w:type="dxa"/>
            <w:vMerge/>
            <w:tcBorders>
              <w:top w:val="nil"/>
              <w:left w:val="single" w:sz="4" w:space="0" w:color="auto"/>
              <w:bottom w:val="single" w:sz="4" w:space="0" w:color="auto"/>
              <w:right w:val="single" w:sz="4" w:space="0" w:color="auto"/>
            </w:tcBorders>
            <w:vAlign w:val="center"/>
            <w:hideMark/>
          </w:tcPr>
          <w:p w14:paraId="101DD23F" w14:textId="77777777" w:rsidR="00E350F1" w:rsidRPr="00381024" w:rsidRDefault="00E350F1" w:rsidP="00E350F1">
            <w:pPr>
              <w:rPr>
                <w:rFonts w:ascii="Avenir Next LT Pro Light" w:hAnsi="Avenir Next LT Pro Light" w:cs="Calibri"/>
                <w:b/>
                <w:bCs/>
                <w:sz w:val="20"/>
                <w:szCs w:val="20"/>
              </w:rPr>
            </w:pPr>
          </w:p>
        </w:tc>
        <w:tc>
          <w:tcPr>
            <w:tcW w:w="1197" w:type="dxa"/>
            <w:tcBorders>
              <w:top w:val="single" w:sz="4" w:space="0" w:color="auto"/>
              <w:left w:val="nil"/>
              <w:bottom w:val="nil"/>
              <w:right w:val="single" w:sz="4" w:space="0" w:color="auto"/>
            </w:tcBorders>
            <w:shd w:val="clear" w:color="000000" w:fill="C4D79B"/>
            <w:vAlign w:val="center"/>
            <w:hideMark/>
          </w:tcPr>
          <w:p w14:paraId="63176FDC"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152B34E0"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359822B5"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c>
          <w:tcPr>
            <w:tcW w:w="1197" w:type="dxa"/>
            <w:tcBorders>
              <w:top w:val="single" w:sz="4" w:space="0" w:color="auto"/>
              <w:left w:val="nil"/>
              <w:bottom w:val="nil"/>
              <w:right w:val="single" w:sz="4" w:space="0" w:color="auto"/>
            </w:tcBorders>
            <w:shd w:val="clear" w:color="000000" w:fill="C4D79B"/>
            <w:vAlign w:val="center"/>
            <w:hideMark/>
          </w:tcPr>
          <w:p w14:paraId="28784F79"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Actual</w:t>
            </w:r>
          </w:p>
        </w:tc>
      </w:tr>
      <w:tr w:rsidR="00E350F1" w:rsidRPr="00381024" w14:paraId="513CCA1A" w14:textId="77777777" w:rsidTr="00E350F1">
        <w:trPr>
          <w:trHeight w:val="276"/>
        </w:trPr>
        <w:tc>
          <w:tcPr>
            <w:tcW w:w="3772" w:type="dxa"/>
            <w:tcBorders>
              <w:top w:val="nil"/>
              <w:left w:val="single" w:sz="4" w:space="0" w:color="auto"/>
              <w:bottom w:val="single" w:sz="4" w:space="0" w:color="auto"/>
              <w:right w:val="single" w:sz="4" w:space="0" w:color="auto"/>
            </w:tcBorders>
            <w:shd w:val="clear" w:color="000000" w:fill="C4D79B"/>
            <w:noWrap/>
            <w:vAlign w:val="center"/>
            <w:hideMark/>
          </w:tcPr>
          <w:p w14:paraId="174CA73C"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 </w:t>
            </w:r>
          </w:p>
        </w:tc>
        <w:tc>
          <w:tcPr>
            <w:tcW w:w="1197" w:type="dxa"/>
            <w:tcBorders>
              <w:top w:val="nil"/>
              <w:left w:val="nil"/>
              <w:bottom w:val="single" w:sz="4" w:space="0" w:color="auto"/>
              <w:right w:val="single" w:sz="4" w:space="0" w:color="auto"/>
            </w:tcBorders>
            <w:shd w:val="clear" w:color="000000" w:fill="C4D79B"/>
            <w:vAlign w:val="center"/>
            <w:hideMark/>
          </w:tcPr>
          <w:p w14:paraId="72B8626A"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26A47080"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0D7C98DF"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197" w:type="dxa"/>
            <w:tcBorders>
              <w:top w:val="nil"/>
              <w:left w:val="nil"/>
              <w:bottom w:val="single" w:sz="4" w:space="0" w:color="auto"/>
              <w:right w:val="single" w:sz="4" w:space="0" w:color="auto"/>
            </w:tcBorders>
            <w:shd w:val="clear" w:color="000000" w:fill="C4D79B"/>
            <w:vAlign w:val="center"/>
            <w:hideMark/>
          </w:tcPr>
          <w:p w14:paraId="00016999" w14:textId="77777777" w:rsidR="00E350F1" w:rsidRPr="00381024" w:rsidRDefault="00E350F1" w:rsidP="00E350F1">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r>
      <w:tr w:rsidR="00E350F1" w:rsidRPr="00381024" w14:paraId="1615BB51" w14:textId="77777777" w:rsidTr="00E350F1">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4223824" w14:textId="77777777" w:rsidR="00E350F1" w:rsidRPr="00381024" w:rsidRDefault="00E350F1" w:rsidP="00E350F1">
            <w:pPr>
              <w:rPr>
                <w:rFonts w:ascii="Avenir Next LT Pro Light" w:hAnsi="Avenir Next LT Pro Light" w:cs="Calibri"/>
                <w:b/>
                <w:bCs/>
                <w:i/>
                <w:iCs/>
                <w:sz w:val="20"/>
                <w:szCs w:val="20"/>
                <w:u w:val="single"/>
              </w:rPr>
            </w:pPr>
            <w:r w:rsidRPr="00381024">
              <w:rPr>
                <w:rFonts w:ascii="Avenir Next LT Pro Light" w:hAnsi="Avenir Next LT Pro Light" w:cs="Calibri"/>
                <w:b/>
                <w:bCs/>
                <w:i/>
                <w:iCs/>
                <w:sz w:val="20"/>
                <w:szCs w:val="20"/>
                <w:u w:val="single"/>
              </w:rPr>
              <w:t xml:space="preserve">Solid Waste Removal: </w:t>
            </w:r>
            <w:r w:rsidRPr="00381024">
              <w:rPr>
                <w:rFonts w:ascii="Avenir Next LT Pro Light" w:hAnsi="Avenir Next LT Pro Light" w:cs="Calibri"/>
                <w:b/>
                <w:bCs/>
                <w:sz w:val="20"/>
                <w:szCs w:val="20"/>
              </w:rPr>
              <w:t>(Minimum level)</w:t>
            </w:r>
          </w:p>
        </w:tc>
        <w:tc>
          <w:tcPr>
            <w:tcW w:w="1197" w:type="dxa"/>
            <w:tcBorders>
              <w:top w:val="nil"/>
              <w:left w:val="nil"/>
              <w:bottom w:val="nil"/>
              <w:right w:val="single" w:sz="4" w:space="0" w:color="auto"/>
            </w:tcBorders>
            <w:shd w:val="clear" w:color="auto" w:fill="auto"/>
            <w:noWrap/>
            <w:vAlign w:val="bottom"/>
            <w:hideMark/>
          </w:tcPr>
          <w:p w14:paraId="4FD0859C" w14:textId="77777777" w:rsidR="00E350F1" w:rsidRPr="00381024" w:rsidRDefault="00E350F1" w:rsidP="00E350F1">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0DA284EC" w14:textId="77777777" w:rsidR="00E350F1" w:rsidRPr="00381024" w:rsidRDefault="00E350F1" w:rsidP="00E350F1">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2ED1FDA5" w14:textId="77777777" w:rsidR="00E350F1" w:rsidRPr="00381024" w:rsidRDefault="00E350F1" w:rsidP="00E350F1">
            <w:pPr>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48FC675A" w14:textId="77777777" w:rsidR="00E350F1" w:rsidRPr="00381024" w:rsidRDefault="00E350F1" w:rsidP="00E350F1">
            <w:pPr>
              <w:rPr>
                <w:rFonts w:ascii="Avenir Next LT Pro Light" w:hAnsi="Avenir Next LT Pro Light" w:cs="Calibri"/>
                <w:sz w:val="20"/>
                <w:szCs w:val="20"/>
              </w:rPr>
            </w:pPr>
            <w:r w:rsidRPr="00381024">
              <w:rPr>
                <w:rFonts w:ascii="Avenir Next LT Pro Light" w:hAnsi="Avenir Next LT Pro Light" w:cs="Calibri"/>
                <w:sz w:val="20"/>
                <w:szCs w:val="20"/>
              </w:rPr>
              <w:t> </w:t>
            </w:r>
          </w:p>
        </w:tc>
      </w:tr>
      <w:tr w:rsidR="00E350F1" w:rsidRPr="00381024" w14:paraId="51A4F1CE"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ABFE12D"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Removed at least once a week</w:t>
            </w:r>
          </w:p>
        </w:tc>
        <w:tc>
          <w:tcPr>
            <w:tcW w:w="1197" w:type="dxa"/>
            <w:tcBorders>
              <w:top w:val="nil"/>
              <w:left w:val="nil"/>
              <w:bottom w:val="nil"/>
              <w:right w:val="single" w:sz="4" w:space="0" w:color="auto"/>
            </w:tcBorders>
            <w:shd w:val="clear" w:color="auto" w:fill="auto"/>
            <w:noWrap/>
            <w:vAlign w:val="bottom"/>
            <w:hideMark/>
          </w:tcPr>
          <w:p w14:paraId="0E2E5185"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480</w:t>
            </w:r>
          </w:p>
        </w:tc>
        <w:tc>
          <w:tcPr>
            <w:tcW w:w="1197" w:type="dxa"/>
            <w:tcBorders>
              <w:top w:val="nil"/>
              <w:left w:val="nil"/>
              <w:bottom w:val="nil"/>
              <w:right w:val="single" w:sz="4" w:space="0" w:color="auto"/>
            </w:tcBorders>
            <w:shd w:val="clear" w:color="auto" w:fill="auto"/>
            <w:noWrap/>
            <w:vAlign w:val="bottom"/>
            <w:hideMark/>
          </w:tcPr>
          <w:p w14:paraId="21FA0A7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410</w:t>
            </w:r>
          </w:p>
        </w:tc>
        <w:tc>
          <w:tcPr>
            <w:tcW w:w="1197" w:type="dxa"/>
            <w:tcBorders>
              <w:top w:val="nil"/>
              <w:left w:val="nil"/>
              <w:bottom w:val="nil"/>
              <w:right w:val="single" w:sz="4" w:space="0" w:color="auto"/>
            </w:tcBorders>
            <w:shd w:val="clear" w:color="auto" w:fill="auto"/>
            <w:noWrap/>
            <w:vAlign w:val="bottom"/>
            <w:hideMark/>
          </w:tcPr>
          <w:p w14:paraId="106F9AEC"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410</w:t>
            </w:r>
          </w:p>
        </w:tc>
        <w:tc>
          <w:tcPr>
            <w:tcW w:w="1197" w:type="dxa"/>
            <w:tcBorders>
              <w:top w:val="nil"/>
              <w:left w:val="nil"/>
              <w:bottom w:val="nil"/>
              <w:right w:val="single" w:sz="4" w:space="0" w:color="auto"/>
            </w:tcBorders>
            <w:shd w:val="clear" w:color="auto" w:fill="auto"/>
            <w:noWrap/>
            <w:vAlign w:val="bottom"/>
            <w:hideMark/>
          </w:tcPr>
          <w:p w14:paraId="24970B9B"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396</w:t>
            </w:r>
          </w:p>
        </w:tc>
      </w:tr>
      <w:tr w:rsidR="00E350F1" w:rsidRPr="00381024" w14:paraId="0C2CC23A"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FDD4407"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687925E"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3A06E11D"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34F6DB85"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7D5049D1"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r>
      <w:tr w:rsidR="00E350F1" w:rsidRPr="00381024" w14:paraId="25CCD944"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C23E2BE"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Minimum Service Level and Above percentage</w:t>
            </w:r>
          </w:p>
        </w:tc>
        <w:tc>
          <w:tcPr>
            <w:tcW w:w="1197" w:type="dxa"/>
            <w:tcBorders>
              <w:top w:val="nil"/>
              <w:left w:val="single" w:sz="4" w:space="0" w:color="auto"/>
              <w:bottom w:val="single" w:sz="4" w:space="0" w:color="auto"/>
              <w:right w:val="single" w:sz="4" w:space="0" w:color="auto"/>
            </w:tcBorders>
            <w:shd w:val="clear" w:color="auto" w:fill="auto"/>
            <w:noWrap/>
            <w:vAlign w:val="bottom"/>
            <w:hideMark/>
          </w:tcPr>
          <w:p w14:paraId="77BE6B49"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single" w:sz="4" w:space="0" w:color="auto"/>
              <w:right w:val="single" w:sz="4" w:space="0" w:color="auto"/>
            </w:tcBorders>
            <w:shd w:val="clear" w:color="auto" w:fill="auto"/>
            <w:noWrap/>
            <w:vAlign w:val="bottom"/>
            <w:hideMark/>
          </w:tcPr>
          <w:p w14:paraId="5F26CEAC"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single" w:sz="4" w:space="0" w:color="auto"/>
              <w:right w:val="single" w:sz="4" w:space="0" w:color="auto"/>
            </w:tcBorders>
            <w:shd w:val="clear" w:color="auto" w:fill="auto"/>
            <w:noWrap/>
            <w:vAlign w:val="bottom"/>
            <w:hideMark/>
          </w:tcPr>
          <w:p w14:paraId="6ED37FC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single" w:sz="4" w:space="0" w:color="auto"/>
              <w:right w:val="single" w:sz="4" w:space="0" w:color="auto"/>
            </w:tcBorders>
            <w:shd w:val="clear" w:color="auto" w:fill="auto"/>
            <w:noWrap/>
            <w:vAlign w:val="bottom"/>
            <w:hideMark/>
          </w:tcPr>
          <w:p w14:paraId="42D94F87"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r>
      <w:tr w:rsidR="00E350F1" w:rsidRPr="00381024" w14:paraId="3A72514D"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EB7DCC5" w14:textId="77777777" w:rsidR="00E350F1" w:rsidRPr="00381024" w:rsidRDefault="00E350F1" w:rsidP="00E350F1">
            <w:pPr>
              <w:rPr>
                <w:rFonts w:ascii="Avenir Next LT Pro Light" w:hAnsi="Avenir Next LT Pro Light" w:cs="Calibri"/>
                <w:b/>
                <w:bCs/>
                <w:i/>
                <w:iCs/>
                <w:sz w:val="20"/>
                <w:szCs w:val="20"/>
                <w:u w:val="single"/>
              </w:rPr>
            </w:pPr>
            <w:r w:rsidRPr="00381024">
              <w:rPr>
                <w:rFonts w:ascii="Avenir Next LT Pro Light" w:hAnsi="Avenir Next LT Pro Light" w:cs="Calibri"/>
                <w:b/>
                <w:bCs/>
                <w:i/>
                <w:iCs/>
                <w:sz w:val="20"/>
                <w:szCs w:val="20"/>
                <w:u w:val="single"/>
              </w:rPr>
              <w:t xml:space="preserve">Solid Waste Removal: </w:t>
            </w:r>
            <w:r w:rsidRPr="00381024">
              <w:rPr>
                <w:rFonts w:ascii="Avenir Next LT Pro Light" w:hAnsi="Avenir Next LT Pro Light" w:cs="Calibri"/>
                <w:b/>
                <w:bCs/>
                <w:sz w:val="20"/>
                <w:szCs w:val="20"/>
              </w:rPr>
              <w:t>(Below minimum level)</w:t>
            </w:r>
          </w:p>
        </w:tc>
        <w:tc>
          <w:tcPr>
            <w:tcW w:w="1197" w:type="dxa"/>
            <w:tcBorders>
              <w:top w:val="nil"/>
              <w:left w:val="nil"/>
              <w:bottom w:val="nil"/>
              <w:right w:val="single" w:sz="4" w:space="0" w:color="auto"/>
            </w:tcBorders>
            <w:shd w:val="clear" w:color="auto" w:fill="auto"/>
            <w:noWrap/>
            <w:vAlign w:val="bottom"/>
            <w:hideMark/>
          </w:tcPr>
          <w:p w14:paraId="2E9D4DF4"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63C4620E"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7FF299CF"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nil"/>
              <w:left w:val="nil"/>
              <w:bottom w:val="nil"/>
              <w:right w:val="single" w:sz="4" w:space="0" w:color="auto"/>
            </w:tcBorders>
            <w:shd w:val="clear" w:color="auto" w:fill="auto"/>
            <w:noWrap/>
            <w:vAlign w:val="bottom"/>
            <w:hideMark/>
          </w:tcPr>
          <w:p w14:paraId="19039B87"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r>
      <w:tr w:rsidR="00E350F1" w:rsidRPr="00381024" w14:paraId="12764303"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4EA5C6D8"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Removed less frequently than once a week</w:t>
            </w:r>
          </w:p>
        </w:tc>
        <w:tc>
          <w:tcPr>
            <w:tcW w:w="1197" w:type="dxa"/>
            <w:tcBorders>
              <w:top w:val="nil"/>
              <w:left w:val="nil"/>
              <w:bottom w:val="nil"/>
              <w:right w:val="single" w:sz="4" w:space="0" w:color="auto"/>
            </w:tcBorders>
            <w:shd w:val="clear" w:color="auto" w:fill="auto"/>
            <w:noWrap/>
            <w:vAlign w:val="bottom"/>
            <w:hideMark/>
          </w:tcPr>
          <w:p w14:paraId="48CA3E6F"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nil"/>
              <w:left w:val="nil"/>
              <w:bottom w:val="nil"/>
              <w:right w:val="single" w:sz="4" w:space="0" w:color="auto"/>
            </w:tcBorders>
            <w:shd w:val="clear" w:color="auto" w:fill="auto"/>
            <w:noWrap/>
            <w:vAlign w:val="bottom"/>
            <w:hideMark/>
          </w:tcPr>
          <w:p w14:paraId="11CA0CBB"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nil"/>
              <w:left w:val="nil"/>
              <w:bottom w:val="nil"/>
              <w:right w:val="single" w:sz="4" w:space="0" w:color="auto"/>
            </w:tcBorders>
            <w:shd w:val="clear" w:color="auto" w:fill="auto"/>
            <w:noWrap/>
            <w:vAlign w:val="bottom"/>
            <w:hideMark/>
          </w:tcPr>
          <w:p w14:paraId="0F5724B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nil"/>
              <w:left w:val="nil"/>
              <w:bottom w:val="nil"/>
              <w:right w:val="single" w:sz="4" w:space="0" w:color="auto"/>
            </w:tcBorders>
            <w:shd w:val="clear" w:color="auto" w:fill="auto"/>
            <w:noWrap/>
            <w:vAlign w:val="bottom"/>
            <w:hideMark/>
          </w:tcPr>
          <w:p w14:paraId="1D279470"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r>
      <w:tr w:rsidR="00E350F1" w:rsidRPr="00381024" w14:paraId="206AD217"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DF59804"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Using communal refuse dump</w:t>
            </w:r>
          </w:p>
        </w:tc>
        <w:tc>
          <w:tcPr>
            <w:tcW w:w="1197" w:type="dxa"/>
            <w:tcBorders>
              <w:top w:val="nil"/>
              <w:left w:val="nil"/>
              <w:bottom w:val="nil"/>
              <w:right w:val="single" w:sz="4" w:space="0" w:color="auto"/>
            </w:tcBorders>
            <w:shd w:val="clear" w:color="auto" w:fill="auto"/>
            <w:noWrap/>
            <w:vAlign w:val="bottom"/>
            <w:hideMark/>
          </w:tcPr>
          <w:p w14:paraId="31D5A7B2"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c>
          <w:tcPr>
            <w:tcW w:w="1197" w:type="dxa"/>
            <w:tcBorders>
              <w:top w:val="nil"/>
              <w:left w:val="nil"/>
              <w:bottom w:val="nil"/>
              <w:right w:val="single" w:sz="4" w:space="0" w:color="auto"/>
            </w:tcBorders>
            <w:shd w:val="clear" w:color="auto" w:fill="auto"/>
            <w:noWrap/>
            <w:vAlign w:val="bottom"/>
            <w:hideMark/>
          </w:tcPr>
          <w:p w14:paraId="6C8F3420"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c>
          <w:tcPr>
            <w:tcW w:w="1197" w:type="dxa"/>
            <w:tcBorders>
              <w:top w:val="nil"/>
              <w:left w:val="nil"/>
              <w:bottom w:val="nil"/>
              <w:right w:val="single" w:sz="4" w:space="0" w:color="auto"/>
            </w:tcBorders>
            <w:shd w:val="clear" w:color="auto" w:fill="auto"/>
            <w:noWrap/>
            <w:vAlign w:val="bottom"/>
            <w:hideMark/>
          </w:tcPr>
          <w:p w14:paraId="4CCF8F02"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c>
          <w:tcPr>
            <w:tcW w:w="1197" w:type="dxa"/>
            <w:tcBorders>
              <w:top w:val="nil"/>
              <w:left w:val="nil"/>
              <w:bottom w:val="nil"/>
              <w:right w:val="single" w:sz="4" w:space="0" w:color="auto"/>
            </w:tcBorders>
            <w:shd w:val="clear" w:color="auto" w:fill="auto"/>
            <w:noWrap/>
            <w:vAlign w:val="bottom"/>
            <w:hideMark/>
          </w:tcPr>
          <w:p w14:paraId="51AE2268"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r>
      <w:tr w:rsidR="00E350F1" w:rsidRPr="00381024" w14:paraId="61D5BA3A"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3D0A7BD2"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Using own refuse dump</w:t>
            </w:r>
          </w:p>
        </w:tc>
        <w:tc>
          <w:tcPr>
            <w:tcW w:w="1197" w:type="dxa"/>
            <w:tcBorders>
              <w:top w:val="nil"/>
              <w:left w:val="nil"/>
              <w:bottom w:val="nil"/>
              <w:right w:val="single" w:sz="4" w:space="0" w:color="auto"/>
            </w:tcBorders>
            <w:shd w:val="clear" w:color="auto" w:fill="auto"/>
            <w:noWrap/>
            <w:vAlign w:val="bottom"/>
            <w:hideMark/>
          </w:tcPr>
          <w:p w14:paraId="563CFB5C"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12 </w:t>
            </w:r>
          </w:p>
        </w:tc>
        <w:tc>
          <w:tcPr>
            <w:tcW w:w="1197" w:type="dxa"/>
            <w:tcBorders>
              <w:top w:val="nil"/>
              <w:left w:val="nil"/>
              <w:bottom w:val="nil"/>
              <w:right w:val="single" w:sz="4" w:space="0" w:color="auto"/>
            </w:tcBorders>
            <w:shd w:val="clear" w:color="auto" w:fill="auto"/>
            <w:noWrap/>
            <w:vAlign w:val="bottom"/>
            <w:hideMark/>
          </w:tcPr>
          <w:p w14:paraId="7C83CA9D"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12 </w:t>
            </w:r>
          </w:p>
        </w:tc>
        <w:tc>
          <w:tcPr>
            <w:tcW w:w="1197" w:type="dxa"/>
            <w:tcBorders>
              <w:top w:val="nil"/>
              <w:left w:val="nil"/>
              <w:bottom w:val="nil"/>
              <w:right w:val="single" w:sz="4" w:space="0" w:color="auto"/>
            </w:tcBorders>
            <w:shd w:val="clear" w:color="auto" w:fill="auto"/>
            <w:noWrap/>
            <w:vAlign w:val="bottom"/>
            <w:hideMark/>
          </w:tcPr>
          <w:p w14:paraId="6700F33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12 </w:t>
            </w:r>
          </w:p>
        </w:tc>
        <w:tc>
          <w:tcPr>
            <w:tcW w:w="1197" w:type="dxa"/>
            <w:tcBorders>
              <w:top w:val="nil"/>
              <w:left w:val="nil"/>
              <w:bottom w:val="nil"/>
              <w:right w:val="single" w:sz="4" w:space="0" w:color="auto"/>
            </w:tcBorders>
            <w:shd w:val="clear" w:color="auto" w:fill="auto"/>
            <w:noWrap/>
            <w:vAlign w:val="bottom"/>
            <w:hideMark/>
          </w:tcPr>
          <w:p w14:paraId="2A7EE9A2"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12 </w:t>
            </w:r>
          </w:p>
        </w:tc>
      </w:tr>
      <w:tr w:rsidR="00E350F1" w:rsidRPr="00381024" w14:paraId="1BE14EE7"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5F561CC2"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Other rubbish disposal</w:t>
            </w:r>
          </w:p>
        </w:tc>
        <w:tc>
          <w:tcPr>
            <w:tcW w:w="1197" w:type="dxa"/>
            <w:tcBorders>
              <w:top w:val="nil"/>
              <w:left w:val="nil"/>
              <w:bottom w:val="nil"/>
              <w:right w:val="single" w:sz="4" w:space="0" w:color="auto"/>
            </w:tcBorders>
            <w:shd w:val="clear" w:color="auto" w:fill="auto"/>
            <w:noWrap/>
            <w:vAlign w:val="bottom"/>
            <w:hideMark/>
          </w:tcPr>
          <w:p w14:paraId="059A2894"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nil"/>
              <w:left w:val="nil"/>
              <w:bottom w:val="nil"/>
              <w:right w:val="single" w:sz="4" w:space="0" w:color="auto"/>
            </w:tcBorders>
            <w:shd w:val="clear" w:color="auto" w:fill="auto"/>
            <w:noWrap/>
            <w:vAlign w:val="bottom"/>
            <w:hideMark/>
          </w:tcPr>
          <w:p w14:paraId="0613710A"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nil"/>
              <w:left w:val="nil"/>
              <w:bottom w:val="nil"/>
              <w:right w:val="single" w:sz="4" w:space="0" w:color="auto"/>
            </w:tcBorders>
            <w:shd w:val="clear" w:color="auto" w:fill="auto"/>
            <w:noWrap/>
            <w:vAlign w:val="bottom"/>
            <w:hideMark/>
          </w:tcPr>
          <w:p w14:paraId="32E433BF"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c>
          <w:tcPr>
            <w:tcW w:w="1197" w:type="dxa"/>
            <w:tcBorders>
              <w:top w:val="nil"/>
              <w:left w:val="nil"/>
              <w:bottom w:val="nil"/>
              <w:right w:val="single" w:sz="4" w:space="0" w:color="auto"/>
            </w:tcBorders>
            <w:shd w:val="clear" w:color="auto" w:fill="auto"/>
            <w:noWrap/>
            <w:vAlign w:val="bottom"/>
            <w:hideMark/>
          </w:tcPr>
          <w:p w14:paraId="77A1F92E"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0 </w:t>
            </w:r>
          </w:p>
        </w:tc>
      </w:tr>
      <w:tr w:rsidR="00E350F1" w:rsidRPr="00381024" w14:paraId="6DD10348"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D9CAAB1" w14:textId="77777777" w:rsidR="00E350F1" w:rsidRPr="00381024" w:rsidRDefault="00E350F1" w:rsidP="00E350F1">
            <w:pPr>
              <w:ind w:firstLineChars="100" w:firstLine="200"/>
              <w:rPr>
                <w:rFonts w:ascii="Avenir Next LT Pro Light" w:hAnsi="Avenir Next LT Pro Light" w:cs="Calibri"/>
                <w:sz w:val="20"/>
                <w:szCs w:val="20"/>
              </w:rPr>
            </w:pPr>
            <w:r w:rsidRPr="00381024">
              <w:rPr>
                <w:rFonts w:ascii="Avenir Next LT Pro Light" w:hAnsi="Avenir Next LT Pro Light" w:cs="Calibri"/>
                <w:sz w:val="20"/>
                <w:szCs w:val="20"/>
              </w:rPr>
              <w:t>No rubbish disposal</w:t>
            </w:r>
          </w:p>
        </w:tc>
        <w:tc>
          <w:tcPr>
            <w:tcW w:w="1197" w:type="dxa"/>
            <w:tcBorders>
              <w:top w:val="nil"/>
              <w:left w:val="nil"/>
              <w:bottom w:val="nil"/>
              <w:right w:val="single" w:sz="4" w:space="0" w:color="auto"/>
            </w:tcBorders>
            <w:shd w:val="clear" w:color="auto" w:fill="auto"/>
            <w:noWrap/>
            <w:vAlign w:val="bottom"/>
            <w:hideMark/>
          </w:tcPr>
          <w:p w14:paraId="6E4D19AC"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c>
          <w:tcPr>
            <w:tcW w:w="1197" w:type="dxa"/>
            <w:tcBorders>
              <w:top w:val="nil"/>
              <w:left w:val="nil"/>
              <w:bottom w:val="nil"/>
              <w:right w:val="single" w:sz="4" w:space="0" w:color="auto"/>
            </w:tcBorders>
            <w:shd w:val="clear" w:color="auto" w:fill="auto"/>
            <w:noWrap/>
            <w:vAlign w:val="bottom"/>
            <w:hideMark/>
          </w:tcPr>
          <w:p w14:paraId="1EDEBF5E"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c>
          <w:tcPr>
            <w:tcW w:w="1197" w:type="dxa"/>
            <w:tcBorders>
              <w:top w:val="nil"/>
              <w:left w:val="nil"/>
              <w:bottom w:val="nil"/>
              <w:right w:val="single" w:sz="4" w:space="0" w:color="auto"/>
            </w:tcBorders>
            <w:shd w:val="clear" w:color="auto" w:fill="auto"/>
            <w:noWrap/>
            <w:vAlign w:val="bottom"/>
            <w:hideMark/>
          </w:tcPr>
          <w:p w14:paraId="62603191"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c>
          <w:tcPr>
            <w:tcW w:w="1197" w:type="dxa"/>
            <w:tcBorders>
              <w:top w:val="nil"/>
              <w:left w:val="nil"/>
              <w:bottom w:val="nil"/>
              <w:right w:val="single" w:sz="4" w:space="0" w:color="auto"/>
            </w:tcBorders>
            <w:shd w:val="clear" w:color="auto" w:fill="auto"/>
            <w:noWrap/>
            <w:vAlign w:val="bottom"/>
            <w:hideMark/>
          </w:tcPr>
          <w:p w14:paraId="1F5A7F4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 </w:t>
            </w:r>
          </w:p>
        </w:tc>
      </w:tr>
      <w:tr w:rsidR="00E350F1" w:rsidRPr="00381024" w14:paraId="2B02C272"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0677C81D"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Below Minimum Service Level sub-total</w:t>
            </w:r>
          </w:p>
        </w:tc>
        <w:tc>
          <w:tcPr>
            <w:tcW w:w="119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C44A3D4"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304DC4B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327FC1D9"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xml:space="preserve">                  14 </w:t>
            </w:r>
          </w:p>
        </w:tc>
        <w:tc>
          <w:tcPr>
            <w:tcW w:w="1197" w:type="dxa"/>
            <w:tcBorders>
              <w:top w:val="single" w:sz="4" w:space="0" w:color="auto"/>
              <w:left w:val="nil"/>
              <w:bottom w:val="single" w:sz="4" w:space="0" w:color="auto"/>
              <w:right w:val="single" w:sz="4" w:space="0" w:color="auto"/>
            </w:tcBorders>
            <w:shd w:val="clear" w:color="auto" w:fill="auto"/>
            <w:noWrap/>
            <w:vAlign w:val="bottom"/>
            <w:hideMark/>
          </w:tcPr>
          <w:p w14:paraId="6A3C6BDC"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 </w:t>
            </w:r>
          </w:p>
        </w:tc>
      </w:tr>
      <w:tr w:rsidR="00E350F1" w:rsidRPr="00381024" w14:paraId="3F24DFBE" w14:textId="77777777" w:rsidTr="005D585F">
        <w:trPr>
          <w:trHeight w:val="276"/>
        </w:trPr>
        <w:tc>
          <w:tcPr>
            <w:tcW w:w="3772" w:type="dxa"/>
            <w:tcBorders>
              <w:top w:val="nil"/>
              <w:left w:val="single" w:sz="4" w:space="0" w:color="auto"/>
              <w:bottom w:val="nil"/>
              <w:right w:val="single" w:sz="4" w:space="0" w:color="auto"/>
            </w:tcBorders>
            <w:shd w:val="clear" w:color="auto" w:fill="auto"/>
            <w:noWrap/>
            <w:vAlign w:val="bottom"/>
            <w:hideMark/>
          </w:tcPr>
          <w:p w14:paraId="23EA5BFE" w14:textId="77777777" w:rsidR="00E350F1" w:rsidRPr="00381024" w:rsidRDefault="00E350F1" w:rsidP="00E350F1">
            <w:pPr>
              <w:ind w:firstLineChars="100" w:firstLine="200"/>
              <w:jc w:val="right"/>
              <w:rPr>
                <w:rFonts w:ascii="Avenir Next LT Pro Light" w:hAnsi="Avenir Next LT Pro Light" w:cs="Calibri"/>
                <w:i/>
                <w:iCs/>
                <w:sz w:val="20"/>
                <w:szCs w:val="20"/>
              </w:rPr>
            </w:pPr>
            <w:r w:rsidRPr="00381024">
              <w:rPr>
                <w:rFonts w:ascii="Avenir Next LT Pro Light" w:hAnsi="Avenir Next LT Pro Light" w:cs="Calibri"/>
                <w:i/>
                <w:iCs/>
                <w:sz w:val="20"/>
                <w:szCs w:val="20"/>
              </w:rPr>
              <w:t>Below Minimum Service Level percentage</w:t>
            </w:r>
          </w:p>
        </w:tc>
        <w:tc>
          <w:tcPr>
            <w:tcW w:w="1197" w:type="dxa"/>
            <w:tcBorders>
              <w:top w:val="nil"/>
              <w:left w:val="single" w:sz="4" w:space="0" w:color="auto"/>
              <w:bottom w:val="single" w:sz="4" w:space="0" w:color="auto"/>
              <w:right w:val="single" w:sz="4" w:space="0" w:color="auto"/>
            </w:tcBorders>
            <w:shd w:val="clear" w:color="auto" w:fill="auto"/>
            <w:noWrap/>
            <w:vAlign w:val="bottom"/>
            <w:hideMark/>
          </w:tcPr>
          <w:p w14:paraId="70D7EB2C"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0,0%</w:t>
            </w:r>
          </w:p>
        </w:tc>
        <w:tc>
          <w:tcPr>
            <w:tcW w:w="1197" w:type="dxa"/>
            <w:tcBorders>
              <w:top w:val="nil"/>
              <w:left w:val="nil"/>
              <w:bottom w:val="single" w:sz="4" w:space="0" w:color="auto"/>
              <w:right w:val="single" w:sz="4" w:space="0" w:color="auto"/>
            </w:tcBorders>
            <w:shd w:val="clear" w:color="auto" w:fill="auto"/>
            <w:noWrap/>
            <w:vAlign w:val="bottom"/>
            <w:hideMark/>
          </w:tcPr>
          <w:p w14:paraId="2665F743"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91,6%</w:t>
            </w:r>
          </w:p>
        </w:tc>
        <w:tc>
          <w:tcPr>
            <w:tcW w:w="1197" w:type="dxa"/>
            <w:tcBorders>
              <w:top w:val="nil"/>
              <w:left w:val="nil"/>
              <w:bottom w:val="single" w:sz="4" w:space="0" w:color="auto"/>
              <w:right w:val="single" w:sz="4" w:space="0" w:color="auto"/>
            </w:tcBorders>
            <w:shd w:val="clear" w:color="auto" w:fill="auto"/>
            <w:noWrap/>
            <w:vAlign w:val="bottom"/>
            <w:hideMark/>
          </w:tcPr>
          <w:p w14:paraId="30CB9DFB"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91,6%</w:t>
            </w:r>
          </w:p>
        </w:tc>
        <w:tc>
          <w:tcPr>
            <w:tcW w:w="1197" w:type="dxa"/>
            <w:tcBorders>
              <w:top w:val="nil"/>
              <w:left w:val="nil"/>
              <w:bottom w:val="single" w:sz="4" w:space="0" w:color="auto"/>
              <w:right w:val="single" w:sz="4" w:space="0" w:color="auto"/>
            </w:tcBorders>
            <w:shd w:val="clear" w:color="auto" w:fill="auto"/>
            <w:noWrap/>
            <w:vAlign w:val="bottom"/>
            <w:hideMark/>
          </w:tcPr>
          <w:p w14:paraId="0E787B75" w14:textId="77777777" w:rsidR="00E350F1" w:rsidRPr="00381024" w:rsidRDefault="00E350F1"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0,0%</w:t>
            </w:r>
          </w:p>
        </w:tc>
      </w:tr>
      <w:tr w:rsidR="00E350F1" w:rsidRPr="00381024" w14:paraId="4F9B3375" w14:textId="77777777" w:rsidTr="005D585F">
        <w:trPr>
          <w:trHeight w:val="276"/>
        </w:trPr>
        <w:tc>
          <w:tcPr>
            <w:tcW w:w="3772" w:type="dxa"/>
            <w:tcBorders>
              <w:top w:val="nil"/>
              <w:left w:val="single" w:sz="4" w:space="0" w:color="auto"/>
              <w:bottom w:val="single" w:sz="4" w:space="0" w:color="auto"/>
              <w:right w:val="single" w:sz="4" w:space="0" w:color="auto"/>
            </w:tcBorders>
            <w:shd w:val="clear" w:color="auto" w:fill="auto"/>
            <w:noWrap/>
            <w:vAlign w:val="bottom"/>
            <w:hideMark/>
          </w:tcPr>
          <w:p w14:paraId="04A84442" w14:textId="77777777" w:rsidR="00E350F1" w:rsidRPr="00381024" w:rsidRDefault="00E350F1" w:rsidP="00E350F1">
            <w:pPr>
              <w:rPr>
                <w:rFonts w:ascii="Avenir Next LT Pro Light" w:hAnsi="Avenir Next LT Pro Light" w:cs="Calibri"/>
                <w:b/>
                <w:bCs/>
                <w:sz w:val="20"/>
                <w:szCs w:val="20"/>
              </w:rPr>
            </w:pPr>
            <w:r w:rsidRPr="00381024">
              <w:rPr>
                <w:rFonts w:ascii="Avenir Next LT Pro Light" w:hAnsi="Avenir Next LT Pro Light" w:cs="Calibri"/>
                <w:b/>
                <w:bCs/>
                <w:sz w:val="20"/>
                <w:szCs w:val="20"/>
              </w:rPr>
              <w:t>Total number of households</w:t>
            </w:r>
          </w:p>
        </w:tc>
        <w:tc>
          <w:tcPr>
            <w:tcW w:w="1197" w:type="dxa"/>
            <w:tcBorders>
              <w:top w:val="nil"/>
              <w:left w:val="nil"/>
              <w:bottom w:val="single" w:sz="4" w:space="0" w:color="auto"/>
              <w:right w:val="single" w:sz="4" w:space="0" w:color="auto"/>
            </w:tcBorders>
            <w:shd w:val="clear" w:color="auto" w:fill="auto"/>
            <w:noWrap/>
            <w:vAlign w:val="bottom"/>
            <w:hideMark/>
          </w:tcPr>
          <w:p w14:paraId="464F4F59" w14:textId="77777777" w:rsidR="00E350F1" w:rsidRPr="00381024" w:rsidRDefault="00E350F1" w:rsidP="00B74C05">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 xml:space="preserve">                  15 </w:t>
            </w:r>
          </w:p>
        </w:tc>
        <w:tc>
          <w:tcPr>
            <w:tcW w:w="1197" w:type="dxa"/>
            <w:tcBorders>
              <w:top w:val="nil"/>
              <w:left w:val="nil"/>
              <w:bottom w:val="single" w:sz="4" w:space="0" w:color="auto"/>
              <w:right w:val="single" w:sz="4" w:space="0" w:color="auto"/>
            </w:tcBorders>
            <w:shd w:val="clear" w:color="auto" w:fill="auto"/>
            <w:noWrap/>
            <w:vAlign w:val="bottom"/>
            <w:hideMark/>
          </w:tcPr>
          <w:p w14:paraId="6BA3EC16" w14:textId="77777777" w:rsidR="00E350F1" w:rsidRPr="00381024" w:rsidRDefault="00E350F1" w:rsidP="00B74C05">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 xml:space="preserve">                  15 </w:t>
            </w:r>
          </w:p>
        </w:tc>
        <w:tc>
          <w:tcPr>
            <w:tcW w:w="1197" w:type="dxa"/>
            <w:tcBorders>
              <w:top w:val="nil"/>
              <w:left w:val="nil"/>
              <w:bottom w:val="single" w:sz="4" w:space="0" w:color="auto"/>
              <w:right w:val="single" w:sz="4" w:space="0" w:color="auto"/>
            </w:tcBorders>
            <w:shd w:val="clear" w:color="auto" w:fill="auto"/>
            <w:noWrap/>
            <w:vAlign w:val="bottom"/>
            <w:hideMark/>
          </w:tcPr>
          <w:p w14:paraId="0AA4F145" w14:textId="77777777" w:rsidR="00E350F1" w:rsidRPr="00381024" w:rsidRDefault="00E350F1" w:rsidP="00B74C05">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 xml:space="preserve">                  15 </w:t>
            </w:r>
          </w:p>
        </w:tc>
        <w:tc>
          <w:tcPr>
            <w:tcW w:w="1197" w:type="dxa"/>
            <w:tcBorders>
              <w:top w:val="nil"/>
              <w:left w:val="nil"/>
              <w:bottom w:val="single" w:sz="4" w:space="0" w:color="auto"/>
              <w:right w:val="single" w:sz="4" w:space="0" w:color="auto"/>
            </w:tcBorders>
            <w:shd w:val="clear" w:color="auto" w:fill="auto"/>
            <w:noWrap/>
            <w:vAlign w:val="bottom"/>
            <w:hideMark/>
          </w:tcPr>
          <w:p w14:paraId="74C89F7B" w14:textId="77777777" w:rsidR="00E350F1" w:rsidRPr="00381024" w:rsidRDefault="00E350F1" w:rsidP="00B74C05">
            <w:pPr>
              <w:jc w:val="right"/>
              <w:rPr>
                <w:rFonts w:ascii="Avenir Next LT Pro Light" w:hAnsi="Avenir Next LT Pro Light" w:cs="Calibri"/>
                <w:b/>
                <w:bCs/>
                <w:sz w:val="20"/>
                <w:szCs w:val="20"/>
              </w:rPr>
            </w:pPr>
            <w:r w:rsidRPr="00381024">
              <w:rPr>
                <w:rFonts w:ascii="Avenir Next LT Pro Light" w:hAnsi="Avenir Next LT Pro Light" w:cs="Calibri"/>
                <w:b/>
                <w:bCs/>
                <w:sz w:val="20"/>
                <w:szCs w:val="20"/>
              </w:rPr>
              <w:t xml:space="preserve">                  15 </w:t>
            </w:r>
          </w:p>
        </w:tc>
      </w:tr>
      <w:tr w:rsidR="00E350F1" w:rsidRPr="00381024" w14:paraId="04595532" w14:textId="77777777" w:rsidTr="00E350F1">
        <w:trPr>
          <w:trHeight w:val="276"/>
        </w:trPr>
        <w:tc>
          <w:tcPr>
            <w:tcW w:w="3772" w:type="dxa"/>
            <w:tcBorders>
              <w:top w:val="nil"/>
              <w:left w:val="single" w:sz="4" w:space="0" w:color="auto"/>
              <w:bottom w:val="single" w:sz="4" w:space="0" w:color="auto"/>
              <w:right w:val="nil"/>
            </w:tcBorders>
            <w:shd w:val="clear" w:color="auto" w:fill="auto"/>
            <w:noWrap/>
            <w:vAlign w:val="bottom"/>
            <w:hideMark/>
          </w:tcPr>
          <w:p w14:paraId="1012006D" w14:textId="77777777" w:rsidR="00E350F1" w:rsidRPr="00381024" w:rsidRDefault="00E350F1" w:rsidP="00E350F1">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1DA6FED0" w14:textId="77777777" w:rsidR="00E350F1" w:rsidRPr="00381024" w:rsidRDefault="00E350F1" w:rsidP="00E350F1">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197" w:type="dxa"/>
            <w:tcBorders>
              <w:top w:val="nil"/>
              <w:left w:val="nil"/>
              <w:bottom w:val="single" w:sz="4" w:space="0" w:color="auto"/>
              <w:right w:val="nil"/>
            </w:tcBorders>
            <w:shd w:val="clear" w:color="auto" w:fill="auto"/>
            <w:noWrap/>
            <w:vAlign w:val="bottom"/>
            <w:hideMark/>
          </w:tcPr>
          <w:p w14:paraId="2A8A214B" w14:textId="77777777" w:rsidR="00E350F1" w:rsidRPr="00381024" w:rsidRDefault="00E350F1" w:rsidP="00E350F1">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394" w:type="dxa"/>
            <w:gridSpan w:val="2"/>
            <w:tcBorders>
              <w:top w:val="single" w:sz="4" w:space="0" w:color="auto"/>
              <w:left w:val="nil"/>
              <w:bottom w:val="single" w:sz="4" w:space="0" w:color="auto"/>
              <w:right w:val="single" w:sz="4" w:space="0" w:color="000000"/>
            </w:tcBorders>
            <w:shd w:val="clear" w:color="auto" w:fill="auto"/>
            <w:noWrap/>
            <w:vAlign w:val="bottom"/>
            <w:hideMark/>
          </w:tcPr>
          <w:p w14:paraId="102C08C6" w14:textId="77777777" w:rsidR="00E350F1" w:rsidRPr="00381024" w:rsidRDefault="00E350F1" w:rsidP="00E350F1">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3.4.2</w:t>
            </w:r>
          </w:p>
        </w:tc>
      </w:tr>
    </w:tbl>
    <w:p w14:paraId="5E8152B1" w14:textId="71D714BF" w:rsidR="00FA110B" w:rsidRPr="00381024" w:rsidRDefault="00FA110B" w:rsidP="00256BB6">
      <w:pPr>
        <w:contextualSpacing/>
        <w:jc w:val="both"/>
        <w:rPr>
          <w:rFonts w:ascii="Avenir Next LT Pro Light" w:hAnsi="Avenir Next LT Pro Light" w:cs="Arial"/>
        </w:rPr>
      </w:pPr>
    </w:p>
    <w:p w14:paraId="22159448" w14:textId="77777777" w:rsidR="00E350F1" w:rsidRPr="00381024" w:rsidRDefault="00E350F1" w:rsidP="00256BB6">
      <w:pPr>
        <w:contextualSpacing/>
        <w:jc w:val="both"/>
        <w:rPr>
          <w:rFonts w:ascii="Avenir Next LT Pro Light" w:hAnsi="Avenir Next LT Pro Light" w:cs="Arial"/>
        </w:rPr>
      </w:pPr>
    </w:p>
    <w:tbl>
      <w:tblPr>
        <w:tblpPr w:leftFromText="180" w:rightFromText="180" w:vertAnchor="text" w:horzAnchor="margin" w:tblpY="40"/>
        <w:tblW w:w="9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68"/>
        <w:gridCol w:w="1662"/>
        <w:gridCol w:w="1386"/>
        <w:gridCol w:w="1247"/>
        <w:gridCol w:w="1108"/>
        <w:gridCol w:w="1108"/>
        <w:gridCol w:w="692"/>
        <w:gridCol w:w="945"/>
      </w:tblGrid>
      <w:tr w:rsidR="00122F72" w:rsidRPr="00381024" w14:paraId="40BDBD10" w14:textId="77777777" w:rsidTr="005D585F">
        <w:trPr>
          <w:trHeight w:val="317"/>
        </w:trPr>
        <w:tc>
          <w:tcPr>
            <w:tcW w:w="1768" w:type="dxa"/>
            <w:shd w:val="clear" w:color="auto" w:fill="A8D08D" w:themeFill="accent6" w:themeFillTint="99"/>
            <w:vAlign w:val="center"/>
          </w:tcPr>
          <w:p w14:paraId="224E4AD0"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Removed by local</w:t>
            </w:r>
          </w:p>
          <w:p w14:paraId="3098C05D"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authority/private</w:t>
            </w:r>
          </w:p>
          <w:p w14:paraId="6F188F77"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company/community</w:t>
            </w:r>
          </w:p>
          <w:p w14:paraId="1C44C6B6"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members at least once a</w:t>
            </w:r>
          </w:p>
          <w:p w14:paraId="1587FEF9"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week</w:t>
            </w:r>
          </w:p>
        </w:tc>
        <w:tc>
          <w:tcPr>
            <w:tcW w:w="1662" w:type="dxa"/>
            <w:shd w:val="clear" w:color="auto" w:fill="A8D08D" w:themeFill="accent6" w:themeFillTint="99"/>
            <w:vAlign w:val="center"/>
          </w:tcPr>
          <w:p w14:paraId="1D4D5B8B"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Removed by local</w:t>
            </w:r>
          </w:p>
          <w:p w14:paraId="3BBDA91B"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authority/private</w:t>
            </w:r>
          </w:p>
          <w:p w14:paraId="760D40D4"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company/community</w:t>
            </w:r>
          </w:p>
          <w:p w14:paraId="757D04EA"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members less often than</w:t>
            </w:r>
          </w:p>
          <w:p w14:paraId="5832879B"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once a week</w:t>
            </w:r>
          </w:p>
        </w:tc>
        <w:tc>
          <w:tcPr>
            <w:tcW w:w="1386" w:type="dxa"/>
            <w:shd w:val="clear" w:color="auto" w:fill="A8D08D" w:themeFill="accent6" w:themeFillTint="99"/>
            <w:vAlign w:val="center"/>
          </w:tcPr>
          <w:p w14:paraId="2589363A"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Communal refuse dump</w:t>
            </w:r>
          </w:p>
        </w:tc>
        <w:tc>
          <w:tcPr>
            <w:tcW w:w="1247" w:type="dxa"/>
            <w:shd w:val="clear" w:color="auto" w:fill="A8D08D" w:themeFill="accent6" w:themeFillTint="99"/>
            <w:vAlign w:val="center"/>
          </w:tcPr>
          <w:p w14:paraId="1BF21EA6"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Communal container/central</w:t>
            </w:r>
          </w:p>
          <w:p w14:paraId="328E7609"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collection point</w:t>
            </w:r>
          </w:p>
        </w:tc>
        <w:tc>
          <w:tcPr>
            <w:tcW w:w="1108" w:type="dxa"/>
            <w:shd w:val="clear" w:color="auto" w:fill="A8D08D" w:themeFill="accent6" w:themeFillTint="99"/>
            <w:vAlign w:val="center"/>
          </w:tcPr>
          <w:p w14:paraId="1E5305CC"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Own refuse dump</w:t>
            </w:r>
          </w:p>
        </w:tc>
        <w:tc>
          <w:tcPr>
            <w:tcW w:w="1108" w:type="dxa"/>
            <w:shd w:val="clear" w:color="auto" w:fill="A8D08D" w:themeFill="accent6" w:themeFillTint="99"/>
            <w:vAlign w:val="center"/>
          </w:tcPr>
          <w:p w14:paraId="7212245F"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Dump or leave rubbish</w:t>
            </w:r>
          </w:p>
          <w:p w14:paraId="3D0A325E"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anywhere (no rubbish</w:t>
            </w:r>
          </w:p>
          <w:p w14:paraId="4B3B22AE"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b/>
                <w:bCs/>
                <w:sz w:val="18"/>
                <w:szCs w:val="18"/>
              </w:rPr>
              <w:t>disposal)</w:t>
            </w:r>
          </w:p>
        </w:tc>
        <w:tc>
          <w:tcPr>
            <w:tcW w:w="692" w:type="dxa"/>
            <w:shd w:val="clear" w:color="auto" w:fill="A8D08D" w:themeFill="accent6" w:themeFillTint="99"/>
            <w:vAlign w:val="center"/>
          </w:tcPr>
          <w:p w14:paraId="36AE4195"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Other</w:t>
            </w:r>
          </w:p>
        </w:tc>
        <w:tc>
          <w:tcPr>
            <w:tcW w:w="945" w:type="dxa"/>
            <w:shd w:val="clear" w:color="auto" w:fill="A8D08D" w:themeFill="accent6" w:themeFillTint="99"/>
            <w:vAlign w:val="center"/>
          </w:tcPr>
          <w:p w14:paraId="5616B8D6" w14:textId="77777777" w:rsidR="00122F72" w:rsidRPr="00381024" w:rsidRDefault="00122F72" w:rsidP="00252078">
            <w:pPr>
              <w:widowControl w:val="0"/>
              <w:adjustRightInd w:val="0"/>
              <w:spacing w:line="360" w:lineRule="auto"/>
              <w:jc w:val="center"/>
              <w:rPr>
                <w:rFonts w:ascii="Avenir Next LT Pro Light" w:eastAsia="Calibri" w:hAnsi="Avenir Next LT Pro Light" w:cs="Arial"/>
                <w:b/>
                <w:bCs/>
                <w:sz w:val="18"/>
                <w:szCs w:val="18"/>
              </w:rPr>
            </w:pPr>
            <w:r w:rsidRPr="00381024">
              <w:rPr>
                <w:rFonts w:ascii="Avenir Next LT Pro Light" w:eastAsia="Calibri" w:hAnsi="Avenir Next LT Pro Light" w:cs="Arial"/>
                <w:b/>
                <w:bCs/>
                <w:sz w:val="18"/>
                <w:szCs w:val="18"/>
              </w:rPr>
              <w:t>Total</w:t>
            </w:r>
          </w:p>
        </w:tc>
      </w:tr>
      <w:tr w:rsidR="00122F72" w:rsidRPr="00381024" w14:paraId="0B5BCF13" w14:textId="77777777" w:rsidTr="008F12A7">
        <w:trPr>
          <w:trHeight w:val="539"/>
        </w:trPr>
        <w:tc>
          <w:tcPr>
            <w:tcW w:w="1768" w:type="dxa"/>
            <w:shd w:val="clear" w:color="auto" w:fill="auto"/>
            <w:vAlign w:val="center"/>
          </w:tcPr>
          <w:p w14:paraId="4A0AE80D"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1 302</w:t>
            </w:r>
          </w:p>
        </w:tc>
        <w:tc>
          <w:tcPr>
            <w:tcW w:w="1662" w:type="dxa"/>
            <w:shd w:val="clear" w:color="auto" w:fill="auto"/>
            <w:vAlign w:val="center"/>
          </w:tcPr>
          <w:p w14:paraId="1F752160"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407</w:t>
            </w:r>
          </w:p>
        </w:tc>
        <w:tc>
          <w:tcPr>
            <w:tcW w:w="1386" w:type="dxa"/>
            <w:shd w:val="clear" w:color="auto" w:fill="auto"/>
            <w:vAlign w:val="center"/>
          </w:tcPr>
          <w:p w14:paraId="6B8E33DE"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555</w:t>
            </w:r>
          </w:p>
        </w:tc>
        <w:tc>
          <w:tcPr>
            <w:tcW w:w="1247" w:type="dxa"/>
            <w:shd w:val="clear" w:color="auto" w:fill="auto"/>
            <w:vAlign w:val="center"/>
          </w:tcPr>
          <w:p w14:paraId="4968BD3D"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0</w:t>
            </w:r>
          </w:p>
        </w:tc>
        <w:tc>
          <w:tcPr>
            <w:tcW w:w="1108" w:type="dxa"/>
            <w:shd w:val="clear" w:color="auto" w:fill="auto"/>
            <w:vAlign w:val="center"/>
          </w:tcPr>
          <w:p w14:paraId="5230B516"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12 398</w:t>
            </w:r>
          </w:p>
        </w:tc>
        <w:tc>
          <w:tcPr>
            <w:tcW w:w="1108" w:type="dxa"/>
            <w:shd w:val="clear" w:color="auto" w:fill="auto"/>
            <w:vAlign w:val="center"/>
          </w:tcPr>
          <w:p w14:paraId="319FE45C"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768</w:t>
            </w:r>
          </w:p>
        </w:tc>
        <w:tc>
          <w:tcPr>
            <w:tcW w:w="692" w:type="dxa"/>
            <w:shd w:val="clear" w:color="auto" w:fill="auto"/>
            <w:vAlign w:val="center"/>
          </w:tcPr>
          <w:p w14:paraId="5E086F51"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29</w:t>
            </w:r>
          </w:p>
        </w:tc>
        <w:tc>
          <w:tcPr>
            <w:tcW w:w="945" w:type="dxa"/>
            <w:shd w:val="clear" w:color="auto" w:fill="auto"/>
            <w:vAlign w:val="center"/>
          </w:tcPr>
          <w:p w14:paraId="04A364B9" w14:textId="77777777" w:rsidR="00122F72" w:rsidRPr="00381024" w:rsidRDefault="00122F72" w:rsidP="00252078">
            <w:pPr>
              <w:widowControl w:val="0"/>
              <w:spacing w:line="360" w:lineRule="auto"/>
              <w:jc w:val="center"/>
              <w:rPr>
                <w:rFonts w:ascii="Avenir Next LT Pro Light" w:eastAsia="Calibri" w:hAnsi="Avenir Next LT Pro Light" w:cs="Arial"/>
                <w:sz w:val="18"/>
                <w:szCs w:val="18"/>
              </w:rPr>
            </w:pPr>
            <w:r w:rsidRPr="00381024">
              <w:rPr>
                <w:rFonts w:ascii="Avenir Next LT Pro Light" w:eastAsia="Calibri" w:hAnsi="Avenir Next LT Pro Light" w:cs="Arial"/>
                <w:sz w:val="18"/>
                <w:szCs w:val="18"/>
              </w:rPr>
              <w:t>15 460</w:t>
            </w:r>
          </w:p>
        </w:tc>
      </w:tr>
    </w:tbl>
    <w:p w14:paraId="5C23B26A" w14:textId="77777777" w:rsidR="0055445B" w:rsidRPr="00381024" w:rsidRDefault="00A40BF2" w:rsidP="00A40BF2">
      <w:pPr>
        <w:contextualSpacing/>
        <w:jc w:val="right"/>
        <w:rPr>
          <w:rFonts w:ascii="Avenir Next LT Pro Light" w:hAnsi="Avenir Next LT Pro Light" w:cs="Arial"/>
          <w:i/>
          <w:iCs/>
          <w:sz w:val="22"/>
          <w:szCs w:val="22"/>
        </w:rPr>
      </w:pPr>
      <w:r w:rsidRPr="00381024">
        <w:rPr>
          <w:rFonts w:ascii="Avenir Next LT Pro Light" w:hAnsi="Avenir Next LT Pro Light" w:cs="Arial"/>
          <w:i/>
          <w:iCs/>
          <w:sz w:val="22"/>
          <w:szCs w:val="22"/>
        </w:rPr>
        <w:t>T 3.4.3</w:t>
      </w:r>
    </w:p>
    <w:p w14:paraId="60807448" w14:textId="77777777" w:rsidR="00A40BF2" w:rsidRPr="00381024" w:rsidRDefault="00AF48D6" w:rsidP="00A40BF2">
      <w:pPr>
        <w:rPr>
          <w:rFonts w:ascii="Avenir Next LT Pro Light" w:hAnsi="Avenir Next LT Pro Light" w:cs="Arial"/>
        </w:rPr>
      </w:pPr>
      <w:r w:rsidRPr="00381024">
        <w:rPr>
          <w:rFonts w:ascii="Avenir Next LT Pro Light" w:hAnsi="Avenir Next LT Pro Light" w:cs="Arial"/>
        </w:rPr>
        <w:t>SOURCE OF INFORMATION: KZN Community Survey 2016.</w:t>
      </w:r>
    </w:p>
    <w:p w14:paraId="3AF9DDF3" w14:textId="77777777" w:rsidR="00A40BF2" w:rsidRPr="00381024" w:rsidRDefault="00A40BF2" w:rsidP="00A40BF2">
      <w:pPr>
        <w:rPr>
          <w:rFonts w:ascii="Avenir Next LT Pro Light" w:hAnsi="Avenir Next LT Pro Light" w:cs="Arial"/>
        </w:rPr>
      </w:pPr>
    </w:p>
    <w:p w14:paraId="1EC48D6B" w14:textId="77777777" w:rsidR="00A40BF2" w:rsidRPr="00381024" w:rsidRDefault="00A40BF2" w:rsidP="00A40BF2">
      <w:pPr>
        <w:rPr>
          <w:rFonts w:ascii="Avenir Next LT Pro Light" w:hAnsi="Avenir Next LT Pro Light" w:cs="Arial"/>
        </w:rPr>
      </w:pPr>
    </w:p>
    <w:p w14:paraId="7572090D" w14:textId="77777777" w:rsidR="00A40BF2" w:rsidRPr="00381024" w:rsidRDefault="00A40BF2" w:rsidP="00A40BF2">
      <w:pPr>
        <w:rPr>
          <w:rFonts w:ascii="Avenir Next LT Pro Light" w:hAnsi="Avenir Next LT Pro Light" w:cs="Arial"/>
        </w:rPr>
      </w:pPr>
    </w:p>
    <w:p w14:paraId="32D226FE" w14:textId="77777777" w:rsidR="00A40BF2" w:rsidRPr="00381024" w:rsidRDefault="00A40BF2" w:rsidP="00A40BF2">
      <w:pPr>
        <w:rPr>
          <w:rFonts w:ascii="Avenir Next LT Pro Light" w:hAnsi="Avenir Next LT Pro Light" w:cs="Arial"/>
        </w:rPr>
      </w:pPr>
    </w:p>
    <w:p w14:paraId="432EAE12" w14:textId="77777777" w:rsidR="00A40BF2" w:rsidRPr="00381024" w:rsidRDefault="00A40BF2" w:rsidP="00A40BF2">
      <w:pPr>
        <w:rPr>
          <w:rFonts w:ascii="Avenir Next LT Pro Light" w:hAnsi="Avenir Next LT Pro Light" w:cs="Arial"/>
        </w:rPr>
        <w:sectPr w:rsidR="00A40BF2" w:rsidRPr="00381024" w:rsidSect="00CB3393">
          <w:pgSz w:w="12240" w:h="15840"/>
          <w:pgMar w:top="1622" w:right="1440" w:bottom="1440" w:left="1701" w:header="709" w:footer="709" w:gutter="0"/>
          <w:cols w:space="708"/>
          <w:titlePg/>
          <w:docGrid w:linePitch="360"/>
        </w:sectPr>
      </w:pPr>
    </w:p>
    <w:tbl>
      <w:tblPr>
        <w:tblpPr w:leftFromText="180" w:rightFromText="180" w:horzAnchor="margin" w:tblpY="936"/>
        <w:tblW w:w="12645" w:type="dxa"/>
        <w:tblLayout w:type="fixed"/>
        <w:tblCellMar>
          <w:left w:w="0" w:type="dxa"/>
          <w:right w:w="0" w:type="dxa"/>
        </w:tblCellMar>
        <w:tblLook w:val="01E0" w:firstRow="1" w:lastRow="1" w:firstColumn="1" w:lastColumn="1" w:noHBand="0" w:noVBand="0"/>
      </w:tblPr>
      <w:tblGrid>
        <w:gridCol w:w="1936"/>
        <w:gridCol w:w="2253"/>
        <w:gridCol w:w="1856"/>
        <w:gridCol w:w="1955"/>
        <w:gridCol w:w="2267"/>
        <w:gridCol w:w="2378"/>
      </w:tblGrid>
      <w:tr w:rsidR="00252078" w:rsidRPr="00381024" w14:paraId="4938174B" w14:textId="77777777" w:rsidTr="005D585F">
        <w:trPr>
          <w:trHeight w:hRule="exact" w:val="619"/>
        </w:trPr>
        <w:tc>
          <w:tcPr>
            <w:tcW w:w="12645" w:type="dxa"/>
            <w:gridSpan w:val="6"/>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70D8D389" w14:textId="77777777" w:rsidR="00252078" w:rsidRPr="00381024" w:rsidRDefault="00252078" w:rsidP="00252078">
            <w:pPr>
              <w:widowControl w:val="0"/>
              <w:autoSpaceDE w:val="0"/>
              <w:autoSpaceDN w:val="0"/>
              <w:spacing w:line="251" w:lineRule="exact"/>
              <w:ind w:left="2889"/>
              <w:rPr>
                <w:rFonts w:ascii="Avenir Next LT Pro Light" w:hAnsi="Avenir Next LT Pro Light" w:cs="Arial"/>
                <w:sz w:val="18"/>
                <w:szCs w:val="18"/>
              </w:rPr>
            </w:pPr>
            <w:r w:rsidRPr="00381024">
              <w:rPr>
                <w:rFonts w:ascii="Avenir Next LT Pro Light" w:eastAsia="Arial" w:hAnsi="Avenir Next LT Pro Light" w:cs="Arial"/>
                <w:b/>
                <w:bCs/>
                <w:sz w:val="18"/>
                <w:szCs w:val="18"/>
              </w:rPr>
              <w:lastRenderedPageBreak/>
              <w:t xml:space="preserve">                   The </w:t>
            </w:r>
            <w:r w:rsidRPr="00381024">
              <w:rPr>
                <w:rFonts w:ascii="Avenir Next LT Pro Light" w:eastAsia="Arial" w:hAnsi="Avenir Next LT Pro Light" w:cs="Arial"/>
                <w:b/>
                <w:spacing w:val="-1"/>
                <w:sz w:val="18"/>
                <w:szCs w:val="18"/>
              </w:rPr>
              <w:t>Employees:</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Solid</w:t>
            </w:r>
            <w:r w:rsidRPr="00381024">
              <w:rPr>
                <w:rFonts w:ascii="Avenir Next LT Pro Light" w:eastAsia="Arial" w:hAnsi="Avenir Next LT Pro Light" w:cs="Arial"/>
                <w:b/>
                <w:spacing w:val="-3"/>
                <w:sz w:val="18"/>
                <w:szCs w:val="18"/>
              </w:rPr>
              <w:t xml:space="preserve"> </w:t>
            </w:r>
            <w:r w:rsidRPr="00381024">
              <w:rPr>
                <w:rFonts w:ascii="Avenir Next LT Pro Light" w:eastAsia="Arial" w:hAnsi="Avenir Next LT Pro Light" w:cs="Arial"/>
                <w:b/>
                <w:spacing w:val="-1"/>
                <w:sz w:val="18"/>
                <w:szCs w:val="18"/>
              </w:rPr>
              <w:t>Waste</w:t>
            </w:r>
            <w:r w:rsidRPr="00381024">
              <w:rPr>
                <w:rFonts w:ascii="Avenir Next LT Pro Light" w:eastAsia="Arial" w:hAnsi="Avenir Next LT Pro Light" w:cs="Arial"/>
                <w:b/>
                <w:spacing w:val="-2"/>
                <w:sz w:val="18"/>
                <w:szCs w:val="18"/>
              </w:rPr>
              <w:t xml:space="preserve"> </w:t>
            </w:r>
            <w:r w:rsidRPr="00381024">
              <w:rPr>
                <w:rFonts w:ascii="Avenir Next LT Pro Light" w:eastAsia="Arial" w:hAnsi="Avenir Next LT Pro Light" w:cs="Arial"/>
                <w:b/>
                <w:spacing w:val="-1"/>
                <w:sz w:val="18"/>
                <w:szCs w:val="18"/>
              </w:rPr>
              <w:t>Management</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Services</w:t>
            </w:r>
          </w:p>
        </w:tc>
      </w:tr>
      <w:tr w:rsidR="00252078" w:rsidRPr="00381024" w14:paraId="63462B49" w14:textId="77777777" w:rsidTr="005D585F">
        <w:trPr>
          <w:trHeight w:hRule="exact" w:val="451"/>
        </w:trPr>
        <w:tc>
          <w:tcPr>
            <w:tcW w:w="1936"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tcPr>
          <w:p w14:paraId="07E28113"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c>
          <w:tcPr>
            <w:tcW w:w="2253"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177E6DCD" w14:textId="77777777" w:rsidR="00252078" w:rsidRPr="00381024" w:rsidRDefault="00252078" w:rsidP="00252078">
            <w:pPr>
              <w:widowControl w:val="0"/>
              <w:autoSpaceDE w:val="0"/>
              <w:autoSpaceDN w:val="0"/>
              <w:spacing w:line="252" w:lineRule="exact"/>
              <w:ind w:left="779"/>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Year</w:t>
            </w:r>
            <w:r w:rsidRPr="00381024">
              <w:rPr>
                <w:rFonts w:ascii="Avenir Next LT Pro Light" w:eastAsia="Arial" w:hAnsi="Avenir Next LT Pro Light" w:cs="Arial"/>
                <w:b/>
                <w:spacing w:val="1"/>
                <w:sz w:val="18"/>
                <w:szCs w:val="18"/>
              </w:rPr>
              <w:t xml:space="preserve"> </w:t>
            </w:r>
            <w:r w:rsidRPr="00381024">
              <w:rPr>
                <w:rFonts w:ascii="Avenir Next LT Pro Light" w:eastAsia="Arial" w:hAnsi="Avenir Next LT Pro Light" w:cs="Arial"/>
                <w:b/>
                <w:sz w:val="18"/>
                <w:szCs w:val="18"/>
              </w:rPr>
              <w:t>-1</w:t>
            </w:r>
          </w:p>
        </w:tc>
        <w:tc>
          <w:tcPr>
            <w:tcW w:w="1856" w:type="dxa"/>
            <w:tcBorders>
              <w:top w:val="single" w:sz="5" w:space="0" w:color="000000"/>
              <w:left w:val="single" w:sz="5" w:space="0" w:color="000000"/>
              <w:bottom w:val="single" w:sz="5" w:space="0" w:color="000000"/>
              <w:right w:val="nil"/>
            </w:tcBorders>
            <w:shd w:val="clear" w:color="auto" w:fill="A8D08D" w:themeFill="accent6" w:themeFillTint="99"/>
            <w:vAlign w:val="center"/>
          </w:tcPr>
          <w:p w14:paraId="68471847"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c>
          <w:tcPr>
            <w:tcW w:w="1955" w:type="dxa"/>
            <w:tcBorders>
              <w:top w:val="single" w:sz="5" w:space="0" w:color="000000"/>
              <w:left w:val="nil"/>
              <w:bottom w:val="single" w:sz="5" w:space="0" w:color="000000"/>
              <w:right w:val="nil"/>
            </w:tcBorders>
            <w:shd w:val="clear" w:color="auto" w:fill="A8D08D" w:themeFill="accent6" w:themeFillTint="99"/>
            <w:vAlign w:val="center"/>
          </w:tcPr>
          <w:p w14:paraId="0A7B4E96"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c>
          <w:tcPr>
            <w:tcW w:w="2267" w:type="dxa"/>
            <w:tcBorders>
              <w:top w:val="single" w:sz="5" w:space="0" w:color="000000"/>
              <w:left w:val="nil"/>
              <w:bottom w:val="single" w:sz="5" w:space="0" w:color="000000"/>
              <w:right w:val="nil"/>
            </w:tcBorders>
            <w:shd w:val="clear" w:color="auto" w:fill="A8D08D" w:themeFill="accent6" w:themeFillTint="99"/>
            <w:vAlign w:val="center"/>
          </w:tcPr>
          <w:p w14:paraId="37828E75" w14:textId="77777777" w:rsidR="00252078" w:rsidRPr="00381024" w:rsidRDefault="00252078" w:rsidP="00252078">
            <w:pPr>
              <w:widowControl w:val="0"/>
              <w:autoSpaceDE w:val="0"/>
              <w:autoSpaceDN w:val="0"/>
              <w:spacing w:line="252" w:lineRule="exact"/>
              <w:ind w:left="280"/>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Year</w:t>
            </w:r>
            <w:r w:rsidRPr="00381024">
              <w:rPr>
                <w:rFonts w:ascii="Avenir Next LT Pro Light" w:eastAsia="Arial" w:hAnsi="Avenir Next LT Pro Light" w:cs="Arial"/>
                <w:b/>
                <w:sz w:val="18"/>
                <w:szCs w:val="18"/>
              </w:rPr>
              <w:t xml:space="preserve"> 0</w:t>
            </w:r>
          </w:p>
        </w:tc>
        <w:tc>
          <w:tcPr>
            <w:tcW w:w="2375" w:type="dxa"/>
            <w:tcBorders>
              <w:top w:val="single" w:sz="5" w:space="0" w:color="000000"/>
              <w:left w:val="nil"/>
              <w:bottom w:val="single" w:sz="5" w:space="0" w:color="000000"/>
              <w:right w:val="single" w:sz="5" w:space="0" w:color="000000"/>
            </w:tcBorders>
            <w:shd w:val="clear" w:color="auto" w:fill="A8D08D" w:themeFill="accent6" w:themeFillTint="99"/>
            <w:vAlign w:val="center"/>
          </w:tcPr>
          <w:p w14:paraId="26A000A9" w14:textId="77777777" w:rsidR="00252078" w:rsidRPr="00381024" w:rsidRDefault="00252078" w:rsidP="00252078">
            <w:pPr>
              <w:widowControl w:val="0"/>
              <w:autoSpaceDE w:val="0"/>
              <w:autoSpaceDN w:val="0"/>
              <w:jc w:val="center"/>
              <w:rPr>
                <w:rFonts w:ascii="Avenir Next LT Pro Light" w:eastAsia="Arial" w:hAnsi="Avenir Next LT Pro Light" w:cs="Arial"/>
                <w:sz w:val="18"/>
                <w:szCs w:val="18"/>
              </w:rPr>
            </w:pPr>
          </w:p>
        </w:tc>
      </w:tr>
      <w:tr w:rsidR="00252078" w:rsidRPr="00381024" w14:paraId="17C7604A" w14:textId="77777777" w:rsidTr="005D585F">
        <w:trPr>
          <w:trHeight w:hRule="exact" w:val="891"/>
        </w:trPr>
        <w:tc>
          <w:tcPr>
            <w:tcW w:w="1936"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tcPr>
          <w:p w14:paraId="15F76BD6" w14:textId="77777777" w:rsidR="00252078" w:rsidRPr="00381024" w:rsidRDefault="00252078" w:rsidP="00252078">
            <w:pPr>
              <w:widowControl w:val="0"/>
              <w:autoSpaceDE w:val="0"/>
              <w:autoSpaceDN w:val="0"/>
              <w:spacing w:line="251" w:lineRule="exact"/>
              <w:ind w:left="272"/>
              <w:rPr>
                <w:rFonts w:ascii="Avenir Next LT Pro Light" w:hAnsi="Avenir Next LT Pro Light" w:cs="Arial"/>
                <w:sz w:val="18"/>
                <w:szCs w:val="18"/>
              </w:rPr>
            </w:pPr>
            <w:r w:rsidRPr="00381024">
              <w:rPr>
                <w:rFonts w:ascii="Avenir Next LT Pro Light" w:eastAsia="Arial" w:hAnsi="Avenir Next LT Pro Light" w:cs="Arial"/>
                <w:b/>
                <w:sz w:val="18"/>
                <w:szCs w:val="18"/>
              </w:rPr>
              <w:t xml:space="preserve">Job </w:t>
            </w:r>
            <w:r w:rsidRPr="00381024">
              <w:rPr>
                <w:rFonts w:ascii="Avenir Next LT Pro Light" w:eastAsia="Arial" w:hAnsi="Avenir Next LT Pro Light" w:cs="Arial"/>
                <w:b/>
                <w:spacing w:val="-1"/>
                <w:sz w:val="18"/>
                <w:szCs w:val="18"/>
              </w:rPr>
              <w:t>Level</w:t>
            </w:r>
          </w:p>
        </w:tc>
        <w:tc>
          <w:tcPr>
            <w:tcW w:w="2253"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FF09BD3" w14:textId="77777777" w:rsidR="00252078" w:rsidRPr="00381024" w:rsidRDefault="00252078" w:rsidP="00252078">
            <w:pPr>
              <w:widowControl w:val="0"/>
              <w:autoSpaceDE w:val="0"/>
              <w:autoSpaceDN w:val="0"/>
              <w:spacing w:line="359" w:lineRule="auto"/>
              <w:ind w:left="392" w:right="101" w:hanging="329"/>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Employee</w:t>
            </w:r>
            <w:r w:rsidRPr="00381024">
              <w:rPr>
                <w:rFonts w:ascii="Avenir Next LT Pro Light" w:eastAsia="Arial" w:hAnsi="Avenir Next LT Pro Light" w:cs="Arial"/>
                <w:b/>
                <w:spacing w:val="25"/>
                <w:sz w:val="18"/>
                <w:szCs w:val="18"/>
              </w:rPr>
              <w:t xml:space="preserve"> </w:t>
            </w:r>
            <w:r w:rsidRPr="00381024">
              <w:rPr>
                <w:rFonts w:ascii="Avenir Next LT Pro Light" w:eastAsia="Arial" w:hAnsi="Avenir Next LT Pro Light" w:cs="Arial"/>
                <w:b/>
                <w:spacing w:val="-1"/>
                <w:sz w:val="18"/>
                <w:szCs w:val="18"/>
              </w:rPr>
              <w:t>No</w:t>
            </w:r>
          </w:p>
        </w:tc>
        <w:tc>
          <w:tcPr>
            <w:tcW w:w="1856"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5C96D880" w14:textId="77777777" w:rsidR="00252078" w:rsidRPr="00381024" w:rsidRDefault="00252078" w:rsidP="00252078">
            <w:pPr>
              <w:widowControl w:val="0"/>
              <w:autoSpaceDE w:val="0"/>
              <w:autoSpaceDN w:val="0"/>
              <w:spacing w:line="251" w:lineRule="exact"/>
              <w:ind w:left="409"/>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Post</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No</w:t>
            </w:r>
          </w:p>
        </w:tc>
        <w:tc>
          <w:tcPr>
            <w:tcW w:w="195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1FC8117" w14:textId="77777777" w:rsidR="00252078" w:rsidRPr="00381024" w:rsidRDefault="00252078" w:rsidP="00252078">
            <w:pPr>
              <w:widowControl w:val="0"/>
              <w:autoSpaceDE w:val="0"/>
              <w:autoSpaceDN w:val="0"/>
              <w:spacing w:line="359" w:lineRule="auto"/>
              <w:ind w:left="112"/>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Employee</w:t>
            </w:r>
            <w:r w:rsidRPr="00381024">
              <w:rPr>
                <w:rFonts w:ascii="Avenir Next LT Pro Light" w:eastAsia="Arial" w:hAnsi="Avenir Next LT Pro Light" w:cs="Arial"/>
                <w:b/>
                <w:spacing w:val="25"/>
                <w:sz w:val="18"/>
                <w:szCs w:val="18"/>
              </w:rPr>
              <w:t xml:space="preserve"> </w:t>
            </w:r>
            <w:r w:rsidRPr="00381024">
              <w:rPr>
                <w:rFonts w:ascii="Avenir Next LT Pro Light" w:eastAsia="Arial" w:hAnsi="Avenir Next LT Pro Light" w:cs="Arial"/>
                <w:b/>
                <w:spacing w:val="-1"/>
                <w:sz w:val="18"/>
                <w:szCs w:val="18"/>
              </w:rPr>
              <w:t>No</w:t>
            </w:r>
          </w:p>
        </w:tc>
        <w:tc>
          <w:tcPr>
            <w:tcW w:w="226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6EF119FB" w14:textId="77777777" w:rsidR="00252078" w:rsidRPr="00381024" w:rsidRDefault="00252078" w:rsidP="00252078">
            <w:pPr>
              <w:widowControl w:val="0"/>
              <w:autoSpaceDE w:val="0"/>
              <w:autoSpaceDN w:val="0"/>
              <w:spacing w:line="251" w:lineRule="exact"/>
              <w:ind w:left="175"/>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Vacancies</w:t>
            </w:r>
          </w:p>
        </w:tc>
        <w:tc>
          <w:tcPr>
            <w:tcW w:w="237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327EAF17" w14:textId="77777777" w:rsidR="00252078" w:rsidRPr="00381024" w:rsidRDefault="00252078" w:rsidP="00252078">
            <w:pPr>
              <w:widowControl w:val="0"/>
              <w:autoSpaceDE w:val="0"/>
              <w:autoSpaceDN w:val="0"/>
              <w:spacing w:line="251" w:lineRule="exact"/>
              <w:ind w:left="177"/>
              <w:jc w:val="center"/>
              <w:rPr>
                <w:rFonts w:ascii="Avenir Next LT Pro Light" w:hAnsi="Avenir Next LT Pro Light" w:cs="Arial"/>
                <w:sz w:val="18"/>
                <w:szCs w:val="18"/>
              </w:rPr>
            </w:pPr>
            <w:r w:rsidRPr="00381024">
              <w:rPr>
                <w:rFonts w:ascii="Avenir Next LT Pro Light" w:eastAsia="Arial" w:hAnsi="Avenir Next LT Pro Light" w:cs="Arial"/>
                <w:b/>
                <w:spacing w:val="-1"/>
                <w:sz w:val="18"/>
                <w:szCs w:val="18"/>
              </w:rPr>
              <w:t>Vacancies</w:t>
            </w:r>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(as</w:t>
            </w:r>
            <w:r w:rsidRPr="00381024">
              <w:rPr>
                <w:rFonts w:ascii="Avenir Next LT Pro Light" w:eastAsia="Arial" w:hAnsi="Avenir Next LT Pro Light" w:cs="Arial"/>
                <w:b/>
                <w:sz w:val="18"/>
                <w:szCs w:val="18"/>
              </w:rPr>
              <w:t xml:space="preserve"> a</w:t>
            </w:r>
          </w:p>
          <w:p w14:paraId="410FD767" w14:textId="77777777" w:rsidR="00252078" w:rsidRPr="00381024" w:rsidRDefault="00252078" w:rsidP="00252078">
            <w:pPr>
              <w:widowControl w:val="0"/>
              <w:autoSpaceDE w:val="0"/>
              <w:autoSpaceDN w:val="0"/>
              <w:spacing w:before="126"/>
              <w:ind w:left="198"/>
              <w:jc w:val="center"/>
              <w:rPr>
                <w:rFonts w:ascii="Avenir Next LT Pro Light" w:hAnsi="Avenir Next LT Pro Light" w:cs="Arial"/>
                <w:sz w:val="18"/>
                <w:szCs w:val="18"/>
              </w:rPr>
            </w:pPr>
            <w:r w:rsidRPr="00381024">
              <w:rPr>
                <w:rFonts w:ascii="Avenir Next LT Pro Light" w:eastAsia="Arial" w:hAnsi="Avenir Next LT Pro Light" w:cs="Arial"/>
                <w:b/>
                <w:sz w:val="18"/>
                <w:szCs w:val="18"/>
              </w:rPr>
              <w:t>%</w:t>
            </w:r>
            <w:r w:rsidRPr="00381024">
              <w:rPr>
                <w:rFonts w:ascii="Avenir Next LT Pro Light" w:eastAsia="Arial" w:hAnsi="Avenir Next LT Pro Light" w:cs="Arial"/>
                <w:b/>
                <w:spacing w:val="-3"/>
                <w:sz w:val="18"/>
                <w:szCs w:val="18"/>
              </w:rPr>
              <w:t xml:space="preserve"> </w:t>
            </w:r>
            <w:proofErr w:type="gramStart"/>
            <w:r w:rsidRPr="00381024">
              <w:rPr>
                <w:rFonts w:ascii="Avenir Next LT Pro Light" w:eastAsia="Arial" w:hAnsi="Avenir Next LT Pro Light" w:cs="Arial"/>
                <w:b/>
                <w:sz w:val="18"/>
                <w:szCs w:val="18"/>
              </w:rPr>
              <w:t>of</w:t>
            </w:r>
            <w:proofErr w:type="gramEnd"/>
            <w:r w:rsidRPr="00381024">
              <w:rPr>
                <w:rFonts w:ascii="Avenir Next LT Pro Light" w:eastAsia="Arial" w:hAnsi="Avenir Next LT Pro Light" w:cs="Arial"/>
                <w:b/>
                <w:sz w:val="18"/>
                <w:szCs w:val="18"/>
              </w:rPr>
              <w:t xml:space="preserve"> </w:t>
            </w:r>
            <w:r w:rsidRPr="00381024">
              <w:rPr>
                <w:rFonts w:ascii="Avenir Next LT Pro Light" w:eastAsia="Arial" w:hAnsi="Avenir Next LT Pro Light" w:cs="Arial"/>
                <w:b/>
                <w:spacing w:val="-1"/>
                <w:sz w:val="18"/>
                <w:szCs w:val="18"/>
              </w:rPr>
              <w:t>total</w:t>
            </w:r>
          </w:p>
        </w:tc>
      </w:tr>
      <w:tr w:rsidR="00252078" w:rsidRPr="00381024" w14:paraId="0149481A" w14:textId="77777777" w:rsidTr="00252078">
        <w:trPr>
          <w:trHeight w:hRule="exact" w:val="450"/>
        </w:trPr>
        <w:tc>
          <w:tcPr>
            <w:tcW w:w="1936" w:type="dxa"/>
            <w:tcBorders>
              <w:top w:val="single" w:sz="5" w:space="0" w:color="000000"/>
              <w:left w:val="single" w:sz="5" w:space="0" w:color="000000"/>
              <w:bottom w:val="single" w:sz="5" w:space="0" w:color="000000"/>
              <w:right w:val="single" w:sz="5" w:space="0" w:color="000000"/>
            </w:tcBorders>
            <w:vAlign w:val="center"/>
          </w:tcPr>
          <w:p w14:paraId="56C5B080" w14:textId="77777777" w:rsidR="00252078" w:rsidRPr="00381024" w:rsidRDefault="00252078" w:rsidP="00252078">
            <w:pPr>
              <w:widowControl w:val="0"/>
              <w:autoSpaceDE w:val="0"/>
              <w:autoSpaceDN w:val="0"/>
              <w:spacing w:line="251" w:lineRule="exact"/>
              <w:ind w:left="172"/>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0-3</w:t>
            </w:r>
          </w:p>
        </w:tc>
        <w:tc>
          <w:tcPr>
            <w:tcW w:w="2253" w:type="dxa"/>
            <w:tcBorders>
              <w:top w:val="single" w:sz="5" w:space="0" w:color="000000"/>
              <w:left w:val="single" w:sz="5" w:space="0" w:color="000000"/>
              <w:bottom w:val="single" w:sz="5" w:space="0" w:color="000000"/>
              <w:right w:val="single" w:sz="5" w:space="0" w:color="000000"/>
            </w:tcBorders>
            <w:vAlign w:val="center"/>
          </w:tcPr>
          <w:p w14:paraId="7911127C" w14:textId="77777777" w:rsidR="00252078" w:rsidRPr="00381024" w:rsidRDefault="00252078" w:rsidP="00252078">
            <w:pPr>
              <w:widowControl w:val="0"/>
              <w:autoSpaceDE w:val="0"/>
              <w:autoSpaceDN w:val="0"/>
              <w:spacing w:line="251" w:lineRule="exact"/>
              <w:ind w:right="5"/>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14</w:t>
            </w:r>
          </w:p>
        </w:tc>
        <w:tc>
          <w:tcPr>
            <w:tcW w:w="1856" w:type="dxa"/>
            <w:tcBorders>
              <w:top w:val="single" w:sz="5" w:space="0" w:color="000000"/>
              <w:left w:val="single" w:sz="5" w:space="0" w:color="000000"/>
              <w:bottom w:val="single" w:sz="5" w:space="0" w:color="000000"/>
              <w:right w:val="single" w:sz="5" w:space="0" w:color="000000"/>
            </w:tcBorders>
            <w:vAlign w:val="center"/>
          </w:tcPr>
          <w:p w14:paraId="1EFF2625" w14:textId="77777777" w:rsidR="00252078" w:rsidRPr="00381024" w:rsidRDefault="00252078" w:rsidP="00252078">
            <w:pPr>
              <w:widowControl w:val="0"/>
              <w:autoSpaceDE w:val="0"/>
              <w:autoSpaceDN w:val="0"/>
              <w:spacing w:line="251" w:lineRule="exact"/>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3D672019" w14:textId="77777777" w:rsidR="00252078" w:rsidRPr="00381024" w:rsidRDefault="00252078" w:rsidP="00252078">
            <w:pPr>
              <w:widowControl w:val="0"/>
              <w:autoSpaceDE w:val="0"/>
              <w:autoSpaceDN w:val="0"/>
              <w:spacing w:line="251" w:lineRule="exact"/>
              <w:ind w:right="4"/>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14</w:t>
            </w:r>
          </w:p>
        </w:tc>
        <w:tc>
          <w:tcPr>
            <w:tcW w:w="2267" w:type="dxa"/>
            <w:tcBorders>
              <w:top w:val="single" w:sz="5" w:space="0" w:color="000000"/>
              <w:left w:val="single" w:sz="5" w:space="0" w:color="000000"/>
              <w:bottom w:val="single" w:sz="5" w:space="0" w:color="000000"/>
              <w:right w:val="single" w:sz="5" w:space="0" w:color="000000"/>
            </w:tcBorders>
            <w:vAlign w:val="center"/>
          </w:tcPr>
          <w:p w14:paraId="384743F0" w14:textId="77777777" w:rsidR="00252078" w:rsidRPr="00381024" w:rsidRDefault="00252078" w:rsidP="00252078">
            <w:pPr>
              <w:widowControl w:val="0"/>
              <w:autoSpaceDE w:val="0"/>
              <w:autoSpaceDN w:val="0"/>
              <w:spacing w:line="251" w:lineRule="exact"/>
              <w:ind w:right="2"/>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0</w:t>
            </w:r>
          </w:p>
        </w:tc>
        <w:tc>
          <w:tcPr>
            <w:tcW w:w="2375" w:type="dxa"/>
            <w:tcBorders>
              <w:top w:val="single" w:sz="5" w:space="0" w:color="000000"/>
              <w:left w:val="single" w:sz="5" w:space="0" w:color="000000"/>
              <w:bottom w:val="single" w:sz="5" w:space="0" w:color="000000"/>
              <w:right w:val="single" w:sz="5" w:space="0" w:color="000000"/>
            </w:tcBorders>
            <w:vAlign w:val="center"/>
          </w:tcPr>
          <w:p w14:paraId="21061466" w14:textId="77777777" w:rsidR="00252078" w:rsidRPr="00381024" w:rsidRDefault="00252078" w:rsidP="00252078">
            <w:pPr>
              <w:widowControl w:val="0"/>
              <w:autoSpaceDE w:val="0"/>
              <w:autoSpaceDN w:val="0"/>
              <w:spacing w:line="251" w:lineRule="exact"/>
              <w:ind w:right="1"/>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r>
      <w:tr w:rsidR="00252078" w:rsidRPr="00381024" w14:paraId="125A0C68" w14:textId="77777777" w:rsidTr="00252078">
        <w:trPr>
          <w:trHeight w:hRule="exact" w:val="453"/>
        </w:trPr>
        <w:tc>
          <w:tcPr>
            <w:tcW w:w="1936" w:type="dxa"/>
            <w:tcBorders>
              <w:top w:val="single" w:sz="5" w:space="0" w:color="000000"/>
              <w:left w:val="single" w:sz="5" w:space="0" w:color="000000"/>
              <w:bottom w:val="single" w:sz="5" w:space="0" w:color="000000"/>
              <w:right w:val="single" w:sz="5" w:space="0" w:color="000000"/>
            </w:tcBorders>
            <w:vAlign w:val="center"/>
          </w:tcPr>
          <w:p w14:paraId="735FC603" w14:textId="77777777" w:rsidR="00252078" w:rsidRPr="00381024" w:rsidRDefault="00252078" w:rsidP="00252078">
            <w:pPr>
              <w:widowControl w:val="0"/>
              <w:autoSpaceDE w:val="0"/>
              <w:autoSpaceDN w:val="0"/>
              <w:ind w:left="172"/>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4-6</w:t>
            </w:r>
          </w:p>
        </w:tc>
        <w:tc>
          <w:tcPr>
            <w:tcW w:w="2253" w:type="dxa"/>
            <w:tcBorders>
              <w:top w:val="single" w:sz="5" w:space="0" w:color="000000"/>
              <w:left w:val="single" w:sz="5" w:space="0" w:color="000000"/>
              <w:bottom w:val="single" w:sz="5" w:space="0" w:color="000000"/>
              <w:right w:val="single" w:sz="5" w:space="0" w:color="000000"/>
            </w:tcBorders>
            <w:vAlign w:val="center"/>
          </w:tcPr>
          <w:p w14:paraId="3C3C669D" w14:textId="77777777" w:rsidR="00252078" w:rsidRPr="00381024" w:rsidRDefault="00252078" w:rsidP="00252078">
            <w:pPr>
              <w:widowControl w:val="0"/>
              <w:autoSpaceDE w:val="0"/>
              <w:autoSpaceDN w:val="0"/>
              <w:ind w:right="5"/>
              <w:jc w:val="center"/>
              <w:rPr>
                <w:rFonts w:ascii="Avenir Next LT Pro Light" w:hAnsi="Avenir Next LT Pro Light" w:cs="Arial"/>
                <w:bCs/>
                <w:sz w:val="18"/>
                <w:szCs w:val="18"/>
              </w:rPr>
            </w:pPr>
            <w:r w:rsidRPr="00381024">
              <w:rPr>
                <w:rFonts w:ascii="Avenir Next LT Pro Light" w:hAnsi="Avenir Next LT Pro Light" w:cs="Arial"/>
                <w:bCs/>
                <w:sz w:val="18"/>
                <w:szCs w:val="18"/>
              </w:rPr>
              <w:t>4</w:t>
            </w:r>
          </w:p>
        </w:tc>
        <w:tc>
          <w:tcPr>
            <w:tcW w:w="1856" w:type="dxa"/>
            <w:tcBorders>
              <w:top w:val="single" w:sz="5" w:space="0" w:color="000000"/>
              <w:left w:val="single" w:sz="5" w:space="0" w:color="000000"/>
              <w:bottom w:val="single" w:sz="5" w:space="0" w:color="000000"/>
              <w:right w:val="single" w:sz="5" w:space="0" w:color="000000"/>
            </w:tcBorders>
            <w:vAlign w:val="center"/>
          </w:tcPr>
          <w:p w14:paraId="74396E46" w14:textId="77777777" w:rsidR="00252078" w:rsidRPr="00381024" w:rsidRDefault="00252078" w:rsidP="00252078">
            <w:pPr>
              <w:widowControl w:val="0"/>
              <w:autoSpaceDE w:val="0"/>
              <w:autoSpaceDN w:val="0"/>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5A485A15" w14:textId="77777777" w:rsidR="00252078" w:rsidRPr="00381024" w:rsidRDefault="00252078" w:rsidP="00252078">
            <w:pPr>
              <w:widowControl w:val="0"/>
              <w:autoSpaceDE w:val="0"/>
              <w:autoSpaceDN w:val="0"/>
              <w:ind w:right="4"/>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4</w:t>
            </w:r>
          </w:p>
        </w:tc>
        <w:tc>
          <w:tcPr>
            <w:tcW w:w="2267" w:type="dxa"/>
            <w:tcBorders>
              <w:top w:val="single" w:sz="5" w:space="0" w:color="000000"/>
              <w:left w:val="single" w:sz="5" w:space="0" w:color="000000"/>
              <w:bottom w:val="single" w:sz="5" w:space="0" w:color="000000"/>
              <w:right w:val="single" w:sz="5" w:space="0" w:color="000000"/>
            </w:tcBorders>
            <w:vAlign w:val="center"/>
          </w:tcPr>
          <w:p w14:paraId="24B4ABC6" w14:textId="77777777" w:rsidR="00252078" w:rsidRPr="00381024" w:rsidRDefault="00252078" w:rsidP="00252078">
            <w:pPr>
              <w:widowControl w:val="0"/>
              <w:autoSpaceDE w:val="0"/>
              <w:autoSpaceDN w:val="0"/>
              <w:ind w:right="2"/>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0</w:t>
            </w:r>
          </w:p>
        </w:tc>
        <w:tc>
          <w:tcPr>
            <w:tcW w:w="2375" w:type="dxa"/>
            <w:tcBorders>
              <w:top w:val="single" w:sz="5" w:space="0" w:color="000000"/>
              <w:left w:val="single" w:sz="5" w:space="0" w:color="000000"/>
              <w:bottom w:val="single" w:sz="5" w:space="0" w:color="000000"/>
              <w:right w:val="single" w:sz="5" w:space="0" w:color="000000"/>
            </w:tcBorders>
            <w:vAlign w:val="center"/>
          </w:tcPr>
          <w:p w14:paraId="422EA418" w14:textId="77777777" w:rsidR="00252078" w:rsidRPr="00381024" w:rsidRDefault="00252078" w:rsidP="00252078">
            <w:pPr>
              <w:widowControl w:val="0"/>
              <w:autoSpaceDE w:val="0"/>
              <w:autoSpaceDN w:val="0"/>
              <w:ind w:right="1"/>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r>
      <w:tr w:rsidR="00252078" w:rsidRPr="00381024" w14:paraId="3738288B" w14:textId="77777777" w:rsidTr="00252078">
        <w:trPr>
          <w:trHeight w:hRule="exact" w:val="450"/>
        </w:trPr>
        <w:tc>
          <w:tcPr>
            <w:tcW w:w="1936" w:type="dxa"/>
            <w:tcBorders>
              <w:top w:val="single" w:sz="5" w:space="0" w:color="000000"/>
              <w:left w:val="single" w:sz="5" w:space="0" w:color="000000"/>
              <w:bottom w:val="single" w:sz="5" w:space="0" w:color="000000"/>
              <w:right w:val="single" w:sz="5" w:space="0" w:color="000000"/>
            </w:tcBorders>
            <w:vAlign w:val="center"/>
          </w:tcPr>
          <w:p w14:paraId="239AA389" w14:textId="77777777" w:rsidR="00252078" w:rsidRPr="00381024" w:rsidRDefault="00252078" w:rsidP="00252078">
            <w:pPr>
              <w:widowControl w:val="0"/>
              <w:autoSpaceDE w:val="0"/>
              <w:autoSpaceDN w:val="0"/>
              <w:spacing w:line="251" w:lineRule="exact"/>
              <w:ind w:left="172"/>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7-9</w:t>
            </w:r>
          </w:p>
        </w:tc>
        <w:tc>
          <w:tcPr>
            <w:tcW w:w="2253" w:type="dxa"/>
            <w:tcBorders>
              <w:top w:val="single" w:sz="5" w:space="0" w:color="000000"/>
              <w:left w:val="single" w:sz="5" w:space="0" w:color="000000"/>
              <w:bottom w:val="single" w:sz="5" w:space="0" w:color="000000"/>
              <w:right w:val="single" w:sz="5" w:space="0" w:color="000000"/>
            </w:tcBorders>
            <w:vAlign w:val="center"/>
          </w:tcPr>
          <w:p w14:paraId="7E80899F" w14:textId="77777777" w:rsidR="00252078" w:rsidRPr="00381024" w:rsidRDefault="00252078" w:rsidP="00252078">
            <w:pPr>
              <w:widowControl w:val="0"/>
              <w:autoSpaceDE w:val="0"/>
              <w:autoSpaceDN w:val="0"/>
              <w:spacing w:line="251" w:lineRule="exact"/>
              <w:ind w:right="255"/>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c>
          <w:tcPr>
            <w:tcW w:w="1856" w:type="dxa"/>
            <w:tcBorders>
              <w:top w:val="single" w:sz="5" w:space="0" w:color="000000"/>
              <w:left w:val="single" w:sz="5" w:space="0" w:color="000000"/>
              <w:bottom w:val="single" w:sz="5" w:space="0" w:color="000000"/>
              <w:right w:val="single" w:sz="5" w:space="0" w:color="000000"/>
            </w:tcBorders>
            <w:vAlign w:val="center"/>
          </w:tcPr>
          <w:p w14:paraId="242C8436" w14:textId="77777777" w:rsidR="00252078" w:rsidRPr="00381024" w:rsidRDefault="00252078" w:rsidP="00252078">
            <w:pPr>
              <w:widowControl w:val="0"/>
              <w:autoSpaceDE w:val="0"/>
              <w:autoSpaceDN w:val="0"/>
              <w:spacing w:line="251" w:lineRule="exact"/>
              <w:ind w:left="48"/>
              <w:jc w:val="center"/>
              <w:rPr>
                <w:rFonts w:ascii="Avenir Next LT Pro Light" w:hAnsi="Avenir Next LT Pro Light" w:cs="Arial"/>
                <w:bCs/>
                <w:sz w:val="18"/>
                <w:szCs w:val="18"/>
              </w:rPr>
            </w:pPr>
            <w:r w:rsidRPr="00381024">
              <w:rPr>
                <w:rFonts w:ascii="Avenir Next LT Pro Light" w:hAnsi="Avenir Next LT Pro Light" w:cs="Arial"/>
                <w:bCs/>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5AD8D160" w14:textId="77777777" w:rsidR="00252078" w:rsidRPr="00381024" w:rsidRDefault="00252078" w:rsidP="00252078">
            <w:pPr>
              <w:widowControl w:val="0"/>
              <w:autoSpaceDE w:val="0"/>
              <w:autoSpaceDN w:val="0"/>
              <w:spacing w:line="251" w:lineRule="exact"/>
              <w:ind w:right="2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N/A</w:t>
            </w:r>
          </w:p>
        </w:tc>
        <w:tc>
          <w:tcPr>
            <w:tcW w:w="2267" w:type="dxa"/>
            <w:tcBorders>
              <w:top w:val="single" w:sz="5" w:space="0" w:color="000000"/>
              <w:left w:val="single" w:sz="5" w:space="0" w:color="000000"/>
              <w:bottom w:val="single" w:sz="5" w:space="0" w:color="000000"/>
              <w:right w:val="single" w:sz="5" w:space="0" w:color="000000"/>
            </w:tcBorders>
            <w:vAlign w:val="center"/>
          </w:tcPr>
          <w:p w14:paraId="4AE52DD6" w14:textId="77777777" w:rsidR="00252078" w:rsidRPr="00381024" w:rsidRDefault="00252078" w:rsidP="00252078">
            <w:pPr>
              <w:widowControl w:val="0"/>
              <w:autoSpaceDE w:val="0"/>
              <w:autoSpaceDN w:val="0"/>
              <w:spacing w:line="251" w:lineRule="exact"/>
              <w:ind w:right="26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c>
          <w:tcPr>
            <w:tcW w:w="2375" w:type="dxa"/>
            <w:tcBorders>
              <w:top w:val="single" w:sz="5" w:space="0" w:color="000000"/>
              <w:left w:val="single" w:sz="5" w:space="0" w:color="000000"/>
              <w:bottom w:val="single" w:sz="5" w:space="0" w:color="000000"/>
              <w:right w:val="single" w:sz="5" w:space="0" w:color="000000"/>
            </w:tcBorders>
            <w:vAlign w:val="center"/>
          </w:tcPr>
          <w:p w14:paraId="551C3C0A" w14:textId="77777777" w:rsidR="00252078" w:rsidRPr="00381024" w:rsidRDefault="00252078" w:rsidP="00252078">
            <w:pPr>
              <w:widowControl w:val="0"/>
              <w:autoSpaceDE w:val="0"/>
              <w:autoSpaceDN w:val="0"/>
              <w:spacing w:line="251" w:lineRule="exact"/>
              <w:ind w:right="11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r>
      <w:tr w:rsidR="00252078" w:rsidRPr="00381024" w14:paraId="5B3D2B5C" w14:textId="77777777" w:rsidTr="00252078">
        <w:trPr>
          <w:trHeight w:hRule="exact" w:val="450"/>
        </w:trPr>
        <w:tc>
          <w:tcPr>
            <w:tcW w:w="1936" w:type="dxa"/>
            <w:tcBorders>
              <w:top w:val="single" w:sz="5" w:space="0" w:color="000000"/>
              <w:left w:val="single" w:sz="5" w:space="0" w:color="000000"/>
              <w:bottom w:val="single" w:sz="5" w:space="0" w:color="000000"/>
              <w:right w:val="single" w:sz="5" w:space="0" w:color="000000"/>
            </w:tcBorders>
            <w:vAlign w:val="center"/>
          </w:tcPr>
          <w:p w14:paraId="00783F55" w14:textId="77777777" w:rsidR="00252078" w:rsidRPr="00381024" w:rsidRDefault="00252078" w:rsidP="00252078">
            <w:pPr>
              <w:widowControl w:val="0"/>
              <w:autoSpaceDE w:val="0"/>
              <w:autoSpaceDN w:val="0"/>
              <w:spacing w:line="251" w:lineRule="exact"/>
              <w:ind w:left="668"/>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10-12</w:t>
            </w:r>
          </w:p>
        </w:tc>
        <w:tc>
          <w:tcPr>
            <w:tcW w:w="2253" w:type="dxa"/>
            <w:tcBorders>
              <w:top w:val="single" w:sz="5" w:space="0" w:color="000000"/>
              <w:left w:val="single" w:sz="5" w:space="0" w:color="000000"/>
              <w:bottom w:val="single" w:sz="5" w:space="0" w:color="000000"/>
              <w:right w:val="single" w:sz="5" w:space="0" w:color="000000"/>
            </w:tcBorders>
            <w:vAlign w:val="center"/>
          </w:tcPr>
          <w:p w14:paraId="20224366" w14:textId="77777777" w:rsidR="00252078" w:rsidRPr="00381024" w:rsidRDefault="00252078" w:rsidP="00252078">
            <w:pPr>
              <w:widowControl w:val="0"/>
              <w:autoSpaceDE w:val="0"/>
              <w:autoSpaceDN w:val="0"/>
              <w:spacing w:line="251" w:lineRule="exact"/>
              <w:ind w:right="255"/>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w:t>
            </w:r>
          </w:p>
        </w:tc>
        <w:tc>
          <w:tcPr>
            <w:tcW w:w="1856" w:type="dxa"/>
            <w:tcBorders>
              <w:top w:val="single" w:sz="5" w:space="0" w:color="000000"/>
              <w:left w:val="single" w:sz="5" w:space="0" w:color="000000"/>
              <w:bottom w:val="single" w:sz="5" w:space="0" w:color="000000"/>
              <w:right w:val="single" w:sz="5" w:space="0" w:color="000000"/>
            </w:tcBorders>
            <w:vAlign w:val="center"/>
          </w:tcPr>
          <w:p w14:paraId="5D805747" w14:textId="77777777" w:rsidR="00252078" w:rsidRPr="00381024" w:rsidRDefault="00252078" w:rsidP="00252078">
            <w:pPr>
              <w:widowControl w:val="0"/>
              <w:autoSpaceDE w:val="0"/>
              <w:autoSpaceDN w:val="0"/>
              <w:spacing w:line="251" w:lineRule="exact"/>
              <w:ind w:left="4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1FA11F1E" w14:textId="77777777" w:rsidR="00252078" w:rsidRPr="00381024" w:rsidRDefault="00252078" w:rsidP="00252078">
            <w:pPr>
              <w:widowControl w:val="0"/>
              <w:autoSpaceDE w:val="0"/>
              <w:autoSpaceDN w:val="0"/>
              <w:spacing w:line="251" w:lineRule="exact"/>
              <w:ind w:right="2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w:t>
            </w:r>
          </w:p>
        </w:tc>
        <w:tc>
          <w:tcPr>
            <w:tcW w:w="2267" w:type="dxa"/>
            <w:tcBorders>
              <w:top w:val="single" w:sz="5" w:space="0" w:color="000000"/>
              <w:left w:val="single" w:sz="5" w:space="0" w:color="000000"/>
              <w:bottom w:val="single" w:sz="5" w:space="0" w:color="000000"/>
              <w:right w:val="single" w:sz="5" w:space="0" w:color="000000"/>
            </w:tcBorders>
            <w:vAlign w:val="center"/>
          </w:tcPr>
          <w:p w14:paraId="0333754E" w14:textId="77777777" w:rsidR="00252078" w:rsidRPr="00381024" w:rsidRDefault="00252078" w:rsidP="00252078">
            <w:pPr>
              <w:widowControl w:val="0"/>
              <w:autoSpaceDE w:val="0"/>
              <w:autoSpaceDN w:val="0"/>
              <w:spacing w:line="251" w:lineRule="exact"/>
              <w:ind w:right="26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c>
          <w:tcPr>
            <w:tcW w:w="2375" w:type="dxa"/>
            <w:tcBorders>
              <w:top w:val="single" w:sz="5" w:space="0" w:color="000000"/>
              <w:left w:val="single" w:sz="5" w:space="0" w:color="000000"/>
              <w:bottom w:val="single" w:sz="5" w:space="0" w:color="000000"/>
              <w:right w:val="single" w:sz="5" w:space="0" w:color="000000"/>
            </w:tcBorders>
            <w:vAlign w:val="center"/>
          </w:tcPr>
          <w:p w14:paraId="6827D5AD" w14:textId="77777777" w:rsidR="00252078" w:rsidRPr="00381024" w:rsidRDefault="00252078" w:rsidP="00252078">
            <w:pPr>
              <w:widowControl w:val="0"/>
              <w:autoSpaceDE w:val="0"/>
              <w:autoSpaceDN w:val="0"/>
              <w:spacing w:line="251" w:lineRule="exact"/>
              <w:ind w:right="11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r>
      <w:tr w:rsidR="00252078" w:rsidRPr="00381024" w14:paraId="3516477F" w14:textId="77777777" w:rsidTr="00252078">
        <w:trPr>
          <w:trHeight w:hRule="exact" w:val="450"/>
        </w:trPr>
        <w:tc>
          <w:tcPr>
            <w:tcW w:w="1936" w:type="dxa"/>
            <w:tcBorders>
              <w:top w:val="single" w:sz="5" w:space="0" w:color="000000"/>
              <w:left w:val="single" w:sz="5" w:space="0" w:color="000000"/>
              <w:bottom w:val="single" w:sz="5" w:space="0" w:color="000000"/>
              <w:right w:val="single" w:sz="5" w:space="0" w:color="000000"/>
            </w:tcBorders>
            <w:vAlign w:val="center"/>
          </w:tcPr>
          <w:p w14:paraId="54B54D46" w14:textId="77777777" w:rsidR="00252078" w:rsidRPr="00381024" w:rsidRDefault="00252078" w:rsidP="00252078">
            <w:pPr>
              <w:widowControl w:val="0"/>
              <w:autoSpaceDE w:val="0"/>
              <w:autoSpaceDN w:val="0"/>
              <w:spacing w:line="251" w:lineRule="exact"/>
              <w:ind w:left="668"/>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13-15</w:t>
            </w:r>
          </w:p>
        </w:tc>
        <w:tc>
          <w:tcPr>
            <w:tcW w:w="2253" w:type="dxa"/>
            <w:tcBorders>
              <w:top w:val="single" w:sz="5" w:space="0" w:color="000000"/>
              <w:left w:val="single" w:sz="5" w:space="0" w:color="000000"/>
              <w:bottom w:val="single" w:sz="5" w:space="0" w:color="000000"/>
              <w:right w:val="single" w:sz="5" w:space="0" w:color="000000"/>
            </w:tcBorders>
            <w:vAlign w:val="center"/>
          </w:tcPr>
          <w:p w14:paraId="4A626300" w14:textId="77777777" w:rsidR="00252078" w:rsidRPr="00381024" w:rsidRDefault="00252078" w:rsidP="00252078">
            <w:pPr>
              <w:widowControl w:val="0"/>
              <w:autoSpaceDE w:val="0"/>
              <w:autoSpaceDN w:val="0"/>
              <w:spacing w:line="251" w:lineRule="exact"/>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856" w:type="dxa"/>
            <w:tcBorders>
              <w:top w:val="single" w:sz="5" w:space="0" w:color="000000"/>
              <w:left w:val="single" w:sz="5" w:space="0" w:color="000000"/>
              <w:bottom w:val="single" w:sz="5" w:space="0" w:color="000000"/>
              <w:right w:val="single" w:sz="5" w:space="0" w:color="000000"/>
            </w:tcBorders>
            <w:vAlign w:val="center"/>
          </w:tcPr>
          <w:p w14:paraId="3B7CD868" w14:textId="77777777" w:rsidR="00252078" w:rsidRPr="00381024" w:rsidRDefault="00252078" w:rsidP="00252078">
            <w:pPr>
              <w:widowControl w:val="0"/>
              <w:autoSpaceDE w:val="0"/>
              <w:autoSpaceDN w:val="0"/>
              <w:spacing w:line="251" w:lineRule="exact"/>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3F86ECB7" w14:textId="77777777" w:rsidR="00252078" w:rsidRPr="00381024" w:rsidRDefault="00252078" w:rsidP="00252078">
            <w:pPr>
              <w:widowControl w:val="0"/>
              <w:autoSpaceDE w:val="0"/>
              <w:autoSpaceDN w:val="0"/>
              <w:spacing w:line="251" w:lineRule="exact"/>
              <w:ind w:right="4"/>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2267" w:type="dxa"/>
            <w:tcBorders>
              <w:top w:val="single" w:sz="5" w:space="0" w:color="000000"/>
              <w:left w:val="single" w:sz="5" w:space="0" w:color="000000"/>
              <w:bottom w:val="single" w:sz="5" w:space="0" w:color="000000"/>
              <w:right w:val="single" w:sz="5" w:space="0" w:color="000000"/>
            </w:tcBorders>
            <w:vAlign w:val="center"/>
          </w:tcPr>
          <w:p w14:paraId="363407A4" w14:textId="77777777" w:rsidR="00252078" w:rsidRPr="00381024" w:rsidRDefault="00252078" w:rsidP="00252078">
            <w:pPr>
              <w:widowControl w:val="0"/>
              <w:autoSpaceDE w:val="0"/>
              <w:autoSpaceDN w:val="0"/>
              <w:spacing w:line="251" w:lineRule="exact"/>
              <w:ind w:right="2"/>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2375" w:type="dxa"/>
            <w:tcBorders>
              <w:top w:val="single" w:sz="5" w:space="0" w:color="000000"/>
              <w:left w:val="single" w:sz="5" w:space="0" w:color="000000"/>
              <w:bottom w:val="single" w:sz="5" w:space="0" w:color="000000"/>
              <w:right w:val="single" w:sz="5" w:space="0" w:color="000000"/>
            </w:tcBorders>
            <w:vAlign w:val="center"/>
          </w:tcPr>
          <w:p w14:paraId="0515EC48" w14:textId="77777777" w:rsidR="00252078" w:rsidRPr="00381024" w:rsidRDefault="00252078" w:rsidP="00252078">
            <w:pPr>
              <w:widowControl w:val="0"/>
              <w:autoSpaceDE w:val="0"/>
              <w:autoSpaceDN w:val="0"/>
              <w:spacing w:line="251" w:lineRule="exact"/>
              <w:ind w:right="1"/>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r>
      <w:tr w:rsidR="00252078" w:rsidRPr="00381024" w14:paraId="11DFDC9F" w14:textId="77777777" w:rsidTr="00252078">
        <w:trPr>
          <w:trHeight w:hRule="exact" w:val="453"/>
        </w:trPr>
        <w:tc>
          <w:tcPr>
            <w:tcW w:w="1936" w:type="dxa"/>
            <w:tcBorders>
              <w:top w:val="single" w:sz="5" w:space="0" w:color="000000"/>
              <w:left w:val="single" w:sz="5" w:space="0" w:color="000000"/>
              <w:bottom w:val="single" w:sz="5" w:space="0" w:color="000000"/>
              <w:right w:val="single" w:sz="5" w:space="0" w:color="000000"/>
            </w:tcBorders>
            <w:vAlign w:val="center"/>
          </w:tcPr>
          <w:p w14:paraId="32C19599" w14:textId="77777777" w:rsidR="00252078" w:rsidRPr="00381024" w:rsidRDefault="00252078" w:rsidP="00252078">
            <w:pPr>
              <w:widowControl w:val="0"/>
              <w:autoSpaceDE w:val="0"/>
              <w:autoSpaceDN w:val="0"/>
              <w:ind w:left="668"/>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16-18</w:t>
            </w:r>
          </w:p>
        </w:tc>
        <w:tc>
          <w:tcPr>
            <w:tcW w:w="2253" w:type="dxa"/>
            <w:tcBorders>
              <w:top w:val="single" w:sz="5" w:space="0" w:color="000000"/>
              <w:left w:val="single" w:sz="5" w:space="0" w:color="000000"/>
              <w:bottom w:val="single" w:sz="5" w:space="0" w:color="000000"/>
              <w:right w:val="single" w:sz="5" w:space="0" w:color="000000"/>
            </w:tcBorders>
            <w:vAlign w:val="center"/>
          </w:tcPr>
          <w:p w14:paraId="4794ECD7" w14:textId="77777777" w:rsidR="00252078" w:rsidRPr="00381024" w:rsidRDefault="00252078" w:rsidP="00252078">
            <w:pPr>
              <w:widowControl w:val="0"/>
              <w:autoSpaceDE w:val="0"/>
              <w:autoSpaceDN w:val="0"/>
              <w:ind w:right="5"/>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856" w:type="dxa"/>
            <w:tcBorders>
              <w:top w:val="single" w:sz="5" w:space="0" w:color="000000"/>
              <w:left w:val="single" w:sz="5" w:space="0" w:color="000000"/>
              <w:bottom w:val="single" w:sz="5" w:space="0" w:color="000000"/>
              <w:right w:val="single" w:sz="5" w:space="0" w:color="000000"/>
            </w:tcBorders>
            <w:vAlign w:val="center"/>
          </w:tcPr>
          <w:p w14:paraId="374EE147" w14:textId="77777777" w:rsidR="00252078" w:rsidRPr="00381024" w:rsidRDefault="00252078" w:rsidP="00252078">
            <w:pPr>
              <w:widowControl w:val="0"/>
              <w:autoSpaceDE w:val="0"/>
              <w:autoSpaceDN w:val="0"/>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68252D38" w14:textId="77777777" w:rsidR="00252078" w:rsidRPr="00381024" w:rsidRDefault="00252078" w:rsidP="00252078">
            <w:pPr>
              <w:widowControl w:val="0"/>
              <w:autoSpaceDE w:val="0"/>
              <w:autoSpaceDN w:val="0"/>
              <w:ind w:right="4"/>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2267" w:type="dxa"/>
            <w:tcBorders>
              <w:top w:val="single" w:sz="5" w:space="0" w:color="000000"/>
              <w:left w:val="single" w:sz="5" w:space="0" w:color="000000"/>
              <w:bottom w:val="single" w:sz="5" w:space="0" w:color="000000"/>
              <w:right w:val="single" w:sz="5" w:space="0" w:color="000000"/>
            </w:tcBorders>
            <w:vAlign w:val="center"/>
          </w:tcPr>
          <w:p w14:paraId="7544A1AB" w14:textId="77777777" w:rsidR="00252078" w:rsidRPr="00381024" w:rsidRDefault="00252078" w:rsidP="00252078">
            <w:pPr>
              <w:widowControl w:val="0"/>
              <w:autoSpaceDE w:val="0"/>
              <w:autoSpaceDN w:val="0"/>
              <w:ind w:right="2"/>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2375" w:type="dxa"/>
            <w:tcBorders>
              <w:top w:val="single" w:sz="5" w:space="0" w:color="000000"/>
              <w:left w:val="single" w:sz="5" w:space="0" w:color="000000"/>
              <w:bottom w:val="single" w:sz="5" w:space="0" w:color="000000"/>
              <w:right w:val="single" w:sz="5" w:space="0" w:color="000000"/>
            </w:tcBorders>
            <w:vAlign w:val="center"/>
          </w:tcPr>
          <w:p w14:paraId="64FB25A3" w14:textId="77777777" w:rsidR="00252078" w:rsidRPr="00381024" w:rsidRDefault="00252078" w:rsidP="00252078">
            <w:pPr>
              <w:widowControl w:val="0"/>
              <w:autoSpaceDE w:val="0"/>
              <w:autoSpaceDN w:val="0"/>
              <w:ind w:right="1"/>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r>
      <w:tr w:rsidR="00252078" w:rsidRPr="00381024" w14:paraId="35F83B08" w14:textId="77777777" w:rsidTr="00252078">
        <w:trPr>
          <w:trHeight w:hRule="exact" w:val="450"/>
        </w:trPr>
        <w:tc>
          <w:tcPr>
            <w:tcW w:w="1936" w:type="dxa"/>
            <w:tcBorders>
              <w:top w:val="single" w:sz="5" w:space="0" w:color="000000"/>
              <w:left w:val="single" w:sz="5" w:space="0" w:color="000000"/>
              <w:bottom w:val="single" w:sz="5" w:space="0" w:color="000000"/>
              <w:right w:val="single" w:sz="5" w:space="0" w:color="000000"/>
            </w:tcBorders>
            <w:vAlign w:val="center"/>
          </w:tcPr>
          <w:p w14:paraId="541F83A5" w14:textId="77777777" w:rsidR="00252078" w:rsidRPr="00381024" w:rsidRDefault="00252078" w:rsidP="00252078">
            <w:pPr>
              <w:widowControl w:val="0"/>
              <w:autoSpaceDE w:val="0"/>
              <w:autoSpaceDN w:val="0"/>
              <w:spacing w:line="251" w:lineRule="exact"/>
              <w:ind w:left="668"/>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19-20</w:t>
            </w:r>
          </w:p>
        </w:tc>
        <w:tc>
          <w:tcPr>
            <w:tcW w:w="2253" w:type="dxa"/>
            <w:tcBorders>
              <w:top w:val="single" w:sz="5" w:space="0" w:color="000000"/>
              <w:left w:val="single" w:sz="5" w:space="0" w:color="000000"/>
              <w:bottom w:val="single" w:sz="5" w:space="0" w:color="000000"/>
              <w:right w:val="single" w:sz="5" w:space="0" w:color="000000"/>
            </w:tcBorders>
            <w:vAlign w:val="center"/>
          </w:tcPr>
          <w:p w14:paraId="580A4082" w14:textId="77777777" w:rsidR="00252078" w:rsidRPr="00381024" w:rsidRDefault="00252078" w:rsidP="00252078">
            <w:pPr>
              <w:widowControl w:val="0"/>
              <w:autoSpaceDE w:val="0"/>
              <w:autoSpaceDN w:val="0"/>
              <w:spacing w:line="251" w:lineRule="exact"/>
              <w:ind w:right="5"/>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856" w:type="dxa"/>
            <w:tcBorders>
              <w:top w:val="single" w:sz="5" w:space="0" w:color="000000"/>
              <w:left w:val="single" w:sz="5" w:space="0" w:color="000000"/>
              <w:bottom w:val="single" w:sz="5" w:space="0" w:color="000000"/>
              <w:right w:val="single" w:sz="5" w:space="0" w:color="000000"/>
            </w:tcBorders>
            <w:vAlign w:val="center"/>
          </w:tcPr>
          <w:p w14:paraId="1C59A6D3" w14:textId="77777777" w:rsidR="00252078" w:rsidRPr="00381024" w:rsidRDefault="00252078" w:rsidP="00252078">
            <w:pPr>
              <w:widowControl w:val="0"/>
              <w:autoSpaceDE w:val="0"/>
              <w:autoSpaceDN w:val="0"/>
              <w:spacing w:line="251" w:lineRule="exact"/>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1955" w:type="dxa"/>
            <w:tcBorders>
              <w:top w:val="single" w:sz="5" w:space="0" w:color="000000"/>
              <w:left w:val="single" w:sz="5" w:space="0" w:color="000000"/>
              <w:bottom w:val="single" w:sz="5" w:space="0" w:color="000000"/>
              <w:right w:val="single" w:sz="5" w:space="0" w:color="000000"/>
            </w:tcBorders>
            <w:vAlign w:val="center"/>
          </w:tcPr>
          <w:p w14:paraId="3661C033" w14:textId="77777777" w:rsidR="00252078" w:rsidRPr="00381024" w:rsidRDefault="00252078" w:rsidP="00252078">
            <w:pPr>
              <w:widowControl w:val="0"/>
              <w:autoSpaceDE w:val="0"/>
              <w:autoSpaceDN w:val="0"/>
              <w:spacing w:line="251" w:lineRule="exact"/>
              <w:ind w:right="4"/>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2267" w:type="dxa"/>
            <w:tcBorders>
              <w:top w:val="single" w:sz="5" w:space="0" w:color="000000"/>
              <w:left w:val="single" w:sz="5" w:space="0" w:color="000000"/>
              <w:bottom w:val="single" w:sz="5" w:space="0" w:color="000000"/>
              <w:right w:val="single" w:sz="5" w:space="0" w:color="000000"/>
            </w:tcBorders>
            <w:vAlign w:val="center"/>
          </w:tcPr>
          <w:p w14:paraId="5F172C4F" w14:textId="77777777" w:rsidR="00252078" w:rsidRPr="00381024" w:rsidRDefault="00252078" w:rsidP="00252078">
            <w:pPr>
              <w:widowControl w:val="0"/>
              <w:autoSpaceDE w:val="0"/>
              <w:autoSpaceDN w:val="0"/>
              <w:spacing w:line="251" w:lineRule="exact"/>
              <w:ind w:right="2"/>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c>
          <w:tcPr>
            <w:tcW w:w="2375" w:type="dxa"/>
            <w:tcBorders>
              <w:top w:val="single" w:sz="5" w:space="0" w:color="000000"/>
              <w:left w:val="single" w:sz="5" w:space="0" w:color="000000"/>
              <w:bottom w:val="single" w:sz="5" w:space="0" w:color="000000"/>
              <w:right w:val="single" w:sz="5" w:space="0" w:color="000000"/>
            </w:tcBorders>
            <w:vAlign w:val="center"/>
          </w:tcPr>
          <w:p w14:paraId="170BACFE" w14:textId="77777777" w:rsidR="00252078" w:rsidRPr="00381024" w:rsidRDefault="00252078" w:rsidP="00252078">
            <w:pPr>
              <w:widowControl w:val="0"/>
              <w:autoSpaceDE w:val="0"/>
              <w:autoSpaceDN w:val="0"/>
              <w:spacing w:line="251" w:lineRule="exact"/>
              <w:ind w:right="1"/>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N/A</w:t>
            </w:r>
          </w:p>
        </w:tc>
      </w:tr>
      <w:tr w:rsidR="00252078" w:rsidRPr="00381024" w14:paraId="0A1E1A01" w14:textId="77777777" w:rsidTr="005D585F">
        <w:trPr>
          <w:trHeight w:hRule="exact" w:val="450"/>
        </w:trPr>
        <w:tc>
          <w:tcPr>
            <w:tcW w:w="1936"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0EFD6293" w14:textId="77777777" w:rsidR="00252078" w:rsidRPr="00381024" w:rsidRDefault="00252078" w:rsidP="00252078">
            <w:pPr>
              <w:widowControl w:val="0"/>
              <w:autoSpaceDE w:val="0"/>
              <w:autoSpaceDN w:val="0"/>
              <w:spacing w:line="251" w:lineRule="exact"/>
              <w:ind w:left="668"/>
              <w:jc w:val="center"/>
              <w:rPr>
                <w:rFonts w:ascii="Avenir Next LT Pro Light" w:hAnsi="Avenir Next LT Pro Light" w:cs="Arial"/>
                <w:bCs/>
                <w:sz w:val="18"/>
                <w:szCs w:val="18"/>
              </w:rPr>
            </w:pPr>
            <w:r w:rsidRPr="00381024">
              <w:rPr>
                <w:rFonts w:ascii="Avenir Next LT Pro Light" w:eastAsia="Arial" w:hAnsi="Avenir Next LT Pro Light" w:cs="Arial"/>
                <w:bCs/>
                <w:spacing w:val="-1"/>
                <w:sz w:val="18"/>
                <w:szCs w:val="18"/>
              </w:rPr>
              <w:t>Total</w:t>
            </w:r>
          </w:p>
        </w:tc>
        <w:tc>
          <w:tcPr>
            <w:tcW w:w="2253"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29BB4B84" w14:textId="77777777" w:rsidR="00252078" w:rsidRPr="00381024" w:rsidRDefault="00252078" w:rsidP="00252078">
            <w:pPr>
              <w:widowControl w:val="0"/>
              <w:autoSpaceDE w:val="0"/>
              <w:autoSpaceDN w:val="0"/>
              <w:spacing w:line="251" w:lineRule="exact"/>
              <w:ind w:right="255"/>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w:t>
            </w:r>
          </w:p>
        </w:tc>
        <w:tc>
          <w:tcPr>
            <w:tcW w:w="1856"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114CBD94" w14:textId="77777777" w:rsidR="00252078" w:rsidRPr="00381024" w:rsidRDefault="00252078" w:rsidP="00252078">
            <w:pPr>
              <w:widowControl w:val="0"/>
              <w:autoSpaceDE w:val="0"/>
              <w:autoSpaceDN w:val="0"/>
              <w:spacing w:line="251" w:lineRule="exact"/>
              <w:ind w:left="4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w:t>
            </w:r>
          </w:p>
        </w:tc>
        <w:tc>
          <w:tcPr>
            <w:tcW w:w="195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48119A33" w14:textId="77777777" w:rsidR="00252078" w:rsidRPr="00381024" w:rsidRDefault="00252078" w:rsidP="00252078">
            <w:pPr>
              <w:widowControl w:val="0"/>
              <w:autoSpaceDE w:val="0"/>
              <w:autoSpaceDN w:val="0"/>
              <w:spacing w:line="251" w:lineRule="exact"/>
              <w:ind w:right="28"/>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19</w:t>
            </w:r>
          </w:p>
        </w:tc>
        <w:tc>
          <w:tcPr>
            <w:tcW w:w="2267"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665582A6" w14:textId="77777777" w:rsidR="00252078" w:rsidRPr="00381024" w:rsidRDefault="00252078" w:rsidP="00252078">
            <w:pPr>
              <w:widowControl w:val="0"/>
              <w:autoSpaceDE w:val="0"/>
              <w:autoSpaceDN w:val="0"/>
              <w:spacing w:line="251" w:lineRule="exact"/>
              <w:ind w:right="26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c>
          <w:tcPr>
            <w:tcW w:w="2375" w:type="dxa"/>
            <w:tcBorders>
              <w:top w:val="single" w:sz="5" w:space="0" w:color="000000"/>
              <w:left w:val="single" w:sz="5" w:space="0" w:color="000000"/>
              <w:bottom w:val="single" w:sz="5" w:space="0" w:color="000000"/>
              <w:right w:val="single" w:sz="5" w:space="0" w:color="000000"/>
            </w:tcBorders>
            <w:shd w:val="clear" w:color="auto" w:fill="A8D08D" w:themeFill="accent6" w:themeFillTint="99"/>
            <w:vAlign w:val="center"/>
          </w:tcPr>
          <w:p w14:paraId="7981F843" w14:textId="77777777" w:rsidR="00252078" w:rsidRPr="00381024" w:rsidRDefault="00252078" w:rsidP="00252078">
            <w:pPr>
              <w:widowControl w:val="0"/>
              <w:autoSpaceDE w:val="0"/>
              <w:autoSpaceDN w:val="0"/>
              <w:spacing w:line="251" w:lineRule="exact"/>
              <w:ind w:right="116"/>
              <w:jc w:val="center"/>
              <w:rPr>
                <w:rFonts w:ascii="Avenir Next LT Pro Light" w:hAnsi="Avenir Next LT Pro Light" w:cs="Arial"/>
                <w:bCs/>
                <w:sz w:val="18"/>
                <w:szCs w:val="18"/>
              </w:rPr>
            </w:pPr>
            <w:r w:rsidRPr="00381024">
              <w:rPr>
                <w:rFonts w:ascii="Avenir Next LT Pro Light" w:eastAsia="Arial" w:hAnsi="Avenir Next LT Pro Light" w:cs="Arial"/>
                <w:bCs/>
                <w:sz w:val="18"/>
                <w:szCs w:val="18"/>
              </w:rPr>
              <w:t>0%</w:t>
            </w:r>
          </w:p>
        </w:tc>
      </w:tr>
    </w:tbl>
    <w:p w14:paraId="3FD84EFD" w14:textId="77777777" w:rsidR="0055445B" w:rsidRPr="00381024" w:rsidRDefault="0055445B" w:rsidP="00256BB6">
      <w:pPr>
        <w:contextualSpacing/>
        <w:jc w:val="both"/>
        <w:rPr>
          <w:rFonts w:ascii="Avenir Next LT Pro Light" w:hAnsi="Avenir Next LT Pro Light" w:cs="Arial"/>
        </w:rPr>
      </w:pPr>
    </w:p>
    <w:p w14:paraId="685B0358" w14:textId="55BEFDCB" w:rsidR="00A40BF2" w:rsidRPr="00381024" w:rsidRDefault="00A40BF2" w:rsidP="00A40BF2">
      <w:pPr>
        <w:tabs>
          <w:tab w:val="left" w:pos="10980"/>
        </w:tabs>
        <w:rPr>
          <w:rFonts w:ascii="Avenir Next LT Pro Light" w:hAnsi="Avenir Next LT Pro Light" w:cs="Arial"/>
        </w:rPr>
      </w:pPr>
      <w:r w:rsidRPr="00381024">
        <w:rPr>
          <w:rFonts w:ascii="Avenir Next LT Pro Light" w:hAnsi="Avenir Next LT Pro Light" w:cs="Arial"/>
        </w:rPr>
        <w:tab/>
      </w:r>
    </w:p>
    <w:p w14:paraId="069C3318" w14:textId="77777777" w:rsidR="00A40BF2" w:rsidRPr="00381024" w:rsidRDefault="00A40BF2" w:rsidP="00A40BF2">
      <w:pPr>
        <w:rPr>
          <w:rFonts w:ascii="Avenir Next LT Pro Light" w:hAnsi="Avenir Next LT Pro Light" w:cs="Arial"/>
        </w:rPr>
      </w:pPr>
    </w:p>
    <w:p w14:paraId="3160D751" w14:textId="2729B7AB" w:rsidR="00A40BF2" w:rsidRPr="00381024" w:rsidRDefault="00E350F1" w:rsidP="00E350F1">
      <w:pPr>
        <w:tabs>
          <w:tab w:val="left" w:pos="11187"/>
        </w:tabs>
        <w:rPr>
          <w:rFonts w:ascii="Avenir Next LT Pro Light" w:hAnsi="Avenir Next LT Pro Light" w:cs="Arial"/>
          <w:i/>
          <w:iCs/>
          <w:sz w:val="22"/>
          <w:szCs w:val="22"/>
        </w:rPr>
      </w:pPr>
      <w:r w:rsidRPr="00381024">
        <w:rPr>
          <w:rFonts w:ascii="Avenir Next LT Pro Light" w:hAnsi="Avenir Next LT Pro Light" w:cs="Arial"/>
        </w:rPr>
        <w:tab/>
      </w:r>
      <w:r w:rsidRPr="00381024">
        <w:rPr>
          <w:rFonts w:ascii="Avenir Next LT Pro Light" w:hAnsi="Avenir Next LT Pro Light" w:cs="Arial"/>
          <w:i/>
          <w:iCs/>
          <w:sz w:val="22"/>
          <w:szCs w:val="22"/>
        </w:rPr>
        <w:t>T3.4.4</w:t>
      </w:r>
    </w:p>
    <w:p w14:paraId="6B310FB8" w14:textId="77777777" w:rsidR="00A40BF2" w:rsidRPr="00381024" w:rsidRDefault="00A40BF2" w:rsidP="00A40BF2">
      <w:pPr>
        <w:rPr>
          <w:rFonts w:ascii="Avenir Next LT Pro Light" w:hAnsi="Avenir Next LT Pro Light" w:cs="Arial"/>
        </w:rPr>
      </w:pPr>
    </w:p>
    <w:p w14:paraId="5435091E" w14:textId="77777777" w:rsidR="00A40BF2" w:rsidRPr="00381024" w:rsidRDefault="00A40BF2" w:rsidP="00A40BF2">
      <w:pPr>
        <w:rPr>
          <w:rFonts w:ascii="Avenir Next LT Pro Light" w:hAnsi="Avenir Next LT Pro Light" w:cs="Arial"/>
        </w:rPr>
        <w:sectPr w:rsidR="00A40BF2" w:rsidRPr="00381024" w:rsidSect="0055445B">
          <w:pgSz w:w="15840" w:h="12240" w:orient="landscape"/>
          <w:pgMar w:top="1701" w:right="1622" w:bottom="1440" w:left="1440" w:header="709" w:footer="709" w:gutter="0"/>
          <w:cols w:space="708"/>
          <w:titlePg/>
          <w:docGrid w:linePitch="360"/>
        </w:sectPr>
      </w:pPr>
    </w:p>
    <w:p w14:paraId="11ABA6BB" w14:textId="73F6B80C" w:rsidR="009D5F73" w:rsidRPr="00381024" w:rsidRDefault="009D5F73" w:rsidP="00256BB6">
      <w:pPr>
        <w:contextualSpacing/>
        <w:jc w:val="both"/>
        <w:rPr>
          <w:rFonts w:ascii="Avenir Next LT Pro Light" w:hAnsi="Avenir Next LT Pro Light" w:cs="Arial"/>
        </w:rPr>
      </w:pPr>
    </w:p>
    <w:p w14:paraId="5AFF980C" w14:textId="7ADB3DE8" w:rsidR="005D585F" w:rsidRPr="00381024" w:rsidRDefault="005D585F" w:rsidP="00256BB6">
      <w:pPr>
        <w:contextualSpacing/>
        <w:jc w:val="both"/>
        <w:rPr>
          <w:rFonts w:ascii="Avenir Next LT Pro Light" w:hAnsi="Avenir Next LT Pro Light" w:cs="Arial"/>
        </w:rPr>
      </w:pPr>
    </w:p>
    <w:p w14:paraId="47DC829D" w14:textId="77777777" w:rsidR="005D585F" w:rsidRPr="00381024" w:rsidRDefault="005D585F" w:rsidP="00256BB6">
      <w:pPr>
        <w:contextualSpacing/>
        <w:jc w:val="both"/>
        <w:rPr>
          <w:rFonts w:ascii="Avenir Next LT Pro Light" w:hAnsi="Avenir Next LT Pro Light" w:cs="Arial"/>
        </w:rPr>
      </w:pPr>
    </w:p>
    <w:tbl>
      <w:tblPr>
        <w:tblW w:w="0" w:type="auto"/>
        <w:tblInd w:w="-318" w:type="dxa"/>
        <w:tblLayout w:type="fixed"/>
        <w:tblLook w:val="04A0" w:firstRow="1" w:lastRow="0" w:firstColumn="1" w:lastColumn="0" w:noHBand="0" w:noVBand="1"/>
      </w:tblPr>
      <w:tblGrid>
        <w:gridCol w:w="1306"/>
        <w:gridCol w:w="1144"/>
        <w:gridCol w:w="1124"/>
        <w:gridCol w:w="918"/>
        <w:gridCol w:w="20"/>
        <w:gridCol w:w="1104"/>
        <w:gridCol w:w="1004"/>
        <w:gridCol w:w="918"/>
        <w:gridCol w:w="11"/>
        <w:gridCol w:w="993"/>
        <w:gridCol w:w="28"/>
        <w:gridCol w:w="976"/>
        <w:gridCol w:w="57"/>
        <w:gridCol w:w="1155"/>
        <w:gridCol w:w="32"/>
        <w:gridCol w:w="22"/>
        <w:gridCol w:w="229"/>
        <w:gridCol w:w="7"/>
      </w:tblGrid>
      <w:tr w:rsidR="00B03689" w:rsidRPr="00381024" w14:paraId="7B0C9225" w14:textId="77777777" w:rsidTr="005D585F">
        <w:trPr>
          <w:gridAfter w:val="2"/>
          <w:wAfter w:w="222" w:type="dxa"/>
          <w:trHeight w:val="176"/>
        </w:trPr>
        <w:tc>
          <w:tcPr>
            <w:tcW w:w="10812" w:type="dxa"/>
            <w:gridSpan w:val="16"/>
            <w:tcBorders>
              <w:top w:val="single" w:sz="4" w:space="0" w:color="auto"/>
              <w:left w:val="single" w:sz="4" w:space="0" w:color="auto"/>
              <w:bottom w:val="single" w:sz="4" w:space="0" w:color="auto"/>
              <w:right w:val="single" w:sz="4" w:space="0" w:color="000000"/>
            </w:tcBorders>
            <w:shd w:val="clear" w:color="000000" w:fill="C4D79B"/>
            <w:vAlign w:val="bottom"/>
            <w:hideMark/>
          </w:tcPr>
          <w:p w14:paraId="01281DD1" w14:textId="77777777" w:rsidR="00B03689" w:rsidRPr="00381024" w:rsidRDefault="00B03689" w:rsidP="00B03689">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Waste Management Service Policy Objectives Taken From IDP</w:t>
            </w:r>
          </w:p>
        </w:tc>
      </w:tr>
      <w:tr w:rsidR="00B03689" w:rsidRPr="00381024" w14:paraId="3B036A58" w14:textId="77777777" w:rsidTr="005D585F">
        <w:trPr>
          <w:gridAfter w:val="3"/>
          <w:wAfter w:w="244" w:type="dxa"/>
          <w:trHeight w:val="169"/>
        </w:trPr>
        <w:tc>
          <w:tcPr>
            <w:tcW w:w="1306" w:type="dxa"/>
            <w:tcBorders>
              <w:top w:val="single" w:sz="4" w:space="0" w:color="auto"/>
              <w:left w:val="single" w:sz="4" w:space="0" w:color="auto"/>
              <w:bottom w:val="nil"/>
              <w:right w:val="single" w:sz="4" w:space="0" w:color="auto"/>
            </w:tcBorders>
            <w:shd w:val="clear" w:color="000000" w:fill="C4D79B"/>
            <w:hideMark/>
          </w:tcPr>
          <w:p w14:paraId="2C4F90A0" w14:textId="77777777" w:rsidR="00B03689" w:rsidRPr="00381024" w:rsidRDefault="00B03689" w:rsidP="00B03689">
            <w:pP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Service Objectives </w:t>
            </w:r>
          </w:p>
        </w:tc>
        <w:tc>
          <w:tcPr>
            <w:tcW w:w="1144" w:type="dxa"/>
            <w:vMerge w:val="restart"/>
            <w:tcBorders>
              <w:top w:val="single" w:sz="4" w:space="0" w:color="auto"/>
              <w:left w:val="single" w:sz="4" w:space="0" w:color="auto"/>
              <w:bottom w:val="nil"/>
              <w:right w:val="single" w:sz="4" w:space="0" w:color="000000"/>
            </w:tcBorders>
            <w:shd w:val="clear" w:color="000000" w:fill="C4D79B"/>
            <w:hideMark/>
          </w:tcPr>
          <w:p w14:paraId="036C20D2"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Outline Service Targets</w:t>
            </w:r>
          </w:p>
        </w:tc>
        <w:tc>
          <w:tcPr>
            <w:tcW w:w="2062" w:type="dxa"/>
            <w:gridSpan w:val="3"/>
            <w:tcBorders>
              <w:top w:val="single" w:sz="4" w:space="0" w:color="auto"/>
              <w:left w:val="nil"/>
              <w:bottom w:val="single" w:sz="4" w:space="0" w:color="auto"/>
              <w:right w:val="single" w:sz="4" w:space="0" w:color="000000"/>
            </w:tcBorders>
            <w:shd w:val="clear" w:color="000000" w:fill="C4D79B"/>
            <w:hideMark/>
          </w:tcPr>
          <w:p w14:paraId="6633D1D5"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3037" w:type="dxa"/>
            <w:gridSpan w:val="4"/>
            <w:tcBorders>
              <w:top w:val="single" w:sz="4" w:space="0" w:color="auto"/>
              <w:left w:val="nil"/>
              <w:bottom w:val="single" w:sz="4" w:space="0" w:color="auto"/>
              <w:right w:val="single" w:sz="4" w:space="0" w:color="000000"/>
            </w:tcBorders>
            <w:shd w:val="clear" w:color="000000" w:fill="C4D79B"/>
            <w:hideMark/>
          </w:tcPr>
          <w:p w14:paraId="6D05C566"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c>
          <w:tcPr>
            <w:tcW w:w="1021" w:type="dxa"/>
            <w:gridSpan w:val="2"/>
            <w:tcBorders>
              <w:top w:val="single" w:sz="4" w:space="0" w:color="auto"/>
              <w:left w:val="nil"/>
              <w:bottom w:val="single" w:sz="4" w:space="0" w:color="auto"/>
              <w:right w:val="single" w:sz="4" w:space="0" w:color="auto"/>
            </w:tcBorders>
            <w:shd w:val="clear" w:color="000000" w:fill="C4D79B"/>
            <w:hideMark/>
          </w:tcPr>
          <w:p w14:paraId="1172BEE9"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2220" w:type="dxa"/>
            <w:gridSpan w:val="4"/>
            <w:tcBorders>
              <w:top w:val="single" w:sz="4" w:space="0" w:color="auto"/>
              <w:left w:val="nil"/>
              <w:bottom w:val="single" w:sz="4" w:space="0" w:color="auto"/>
              <w:right w:val="single" w:sz="4" w:space="0" w:color="000000"/>
            </w:tcBorders>
            <w:shd w:val="clear" w:color="000000" w:fill="C4D79B"/>
            <w:hideMark/>
          </w:tcPr>
          <w:p w14:paraId="7A12B700"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3</w:t>
            </w:r>
          </w:p>
        </w:tc>
      </w:tr>
      <w:tr w:rsidR="00B03689" w:rsidRPr="00381024" w14:paraId="48C24134" w14:textId="77777777" w:rsidTr="005D585F">
        <w:trPr>
          <w:gridAfter w:val="4"/>
          <w:wAfter w:w="276" w:type="dxa"/>
          <w:trHeight w:val="169"/>
        </w:trPr>
        <w:tc>
          <w:tcPr>
            <w:tcW w:w="1306" w:type="dxa"/>
            <w:tcBorders>
              <w:top w:val="nil"/>
              <w:left w:val="single" w:sz="4" w:space="0" w:color="auto"/>
              <w:bottom w:val="nil"/>
              <w:right w:val="single" w:sz="4" w:space="0" w:color="auto"/>
            </w:tcBorders>
            <w:shd w:val="clear" w:color="000000" w:fill="C4D79B"/>
            <w:hideMark/>
          </w:tcPr>
          <w:p w14:paraId="0D1388D0" w14:textId="77777777" w:rsidR="00B03689" w:rsidRPr="00381024" w:rsidRDefault="00B03689" w:rsidP="00B03689">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144" w:type="dxa"/>
            <w:vMerge/>
            <w:tcBorders>
              <w:top w:val="single" w:sz="4" w:space="0" w:color="auto"/>
              <w:left w:val="single" w:sz="4" w:space="0" w:color="auto"/>
              <w:bottom w:val="nil"/>
              <w:right w:val="single" w:sz="4" w:space="0" w:color="000000"/>
            </w:tcBorders>
            <w:vAlign w:val="center"/>
            <w:hideMark/>
          </w:tcPr>
          <w:p w14:paraId="41745B0B" w14:textId="77777777" w:rsidR="00B03689" w:rsidRPr="00381024" w:rsidRDefault="00B03689" w:rsidP="00B03689">
            <w:pPr>
              <w:rPr>
                <w:rFonts w:ascii="Avenir Next LT Pro Light" w:hAnsi="Avenir Next LT Pro Light" w:cs="Calibri"/>
                <w:b/>
                <w:bCs/>
                <w:color w:val="000000"/>
              </w:rPr>
            </w:pPr>
          </w:p>
        </w:tc>
        <w:tc>
          <w:tcPr>
            <w:tcW w:w="1124" w:type="dxa"/>
            <w:tcBorders>
              <w:top w:val="nil"/>
              <w:left w:val="nil"/>
              <w:bottom w:val="nil"/>
              <w:right w:val="nil"/>
            </w:tcBorders>
            <w:shd w:val="clear" w:color="000000" w:fill="C4D79B"/>
            <w:hideMark/>
          </w:tcPr>
          <w:p w14:paraId="27D599C7"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c>
          <w:tcPr>
            <w:tcW w:w="918" w:type="dxa"/>
            <w:tcBorders>
              <w:top w:val="single" w:sz="4" w:space="0" w:color="auto"/>
              <w:left w:val="single" w:sz="4" w:space="0" w:color="auto"/>
              <w:bottom w:val="nil"/>
              <w:right w:val="single" w:sz="4" w:space="0" w:color="auto"/>
            </w:tcBorders>
            <w:shd w:val="clear" w:color="000000" w:fill="C4D79B"/>
            <w:hideMark/>
          </w:tcPr>
          <w:p w14:paraId="48792688"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2128" w:type="dxa"/>
            <w:gridSpan w:val="3"/>
            <w:tcBorders>
              <w:top w:val="single" w:sz="4" w:space="0" w:color="auto"/>
              <w:left w:val="single" w:sz="4" w:space="0" w:color="auto"/>
              <w:bottom w:val="single" w:sz="4" w:space="0" w:color="auto"/>
              <w:right w:val="single" w:sz="4" w:space="0" w:color="000000"/>
            </w:tcBorders>
            <w:shd w:val="clear" w:color="000000" w:fill="C4D79B"/>
            <w:hideMark/>
          </w:tcPr>
          <w:p w14:paraId="6AC814EF"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c>
          <w:tcPr>
            <w:tcW w:w="918" w:type="dxa"/>
            <w:tcBorders>
              <w:top w:val="nil"/>
              <w:left w:val="nil"/>
              <w:bottom w:val="single" w:sz="4" w:space="0" w:color="auto"/>
              <w:right w:val="single" w:sz="4" w:space="0" w:color="auto"/>
            </w:tcBorders>
            <w:shd w:val="clear" w:color="000000" w:fill="C4D79B"/>
            <w:hideMark/>
          </w:tcPr>
          <w:p w14:paraId="18D7F363"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3220" w:type="dxa"/>
            <w:gridSpan w:val="6"/>
            <w:tcBorders>
              <w:top w:val="single" w:sz="4" w:space="0" w:color="auto"/>
              <w:left w:val="nil"/>
              <w:bottom w:val="single" w:sz="4" w:space="0" w:color="auto"/>
              <w:right w:val="single" w:sz="4" w:space="0" w:color="000000"/>
            </w:tcBorders>
            <w:shd w:val="clear" w:color="000000" w:fill="C4D79B"/>
            <w:hideMark/>
          </w:tcPr>
          <w:p w14:paraId="2FA0D96F"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r>
      <w:tr w:rsidR="00B03689" w:rsidRPr="00381024" w14:paraId="315E23D8" w14:textId="77777777" w:rsidTr="005D585F">
        <w:trPr>
          <w:gridAfter w:val="4"/>
          <w:wAfter w:w="276" w:type="dxa"/>
          <w:trHeight w:val="169"/>
        </w:trPr>
        <w:tc>
          <w:tcPr>
            <w:tcW w:w="1306" w:type="dxa"/>
            <w:tcBorders>
              <w:top w:val="nil"/>
              <w:left w:val="single" w:sz="4" w:space="0" w:color="auto"/>
              <w:bottom w:val="nil"/>
              <w:right w:val="single" w:sz="4" w:space="0" w:color="auto"/>
              <w:tr2bl w:val="single" w:sz="4" w:space="0" w:color="auto"/>
            </w:tcBorders>
            <w:shd w:val="clear" w:color="000000" w:fill="C4D79B"/>
            <w:vAlign w:val="bottom"/>
            <w:hideMark/>
          </w:tcPr>
          <w:p w14:paraId="5F4C4579" w14:textId="77777777" w:rsidR="00B03689" w:rsidRPr="00381024" w:rsidRDefault="00B03689" w:rsidP="00B03689">
            <w:pPr>
              <w:jc w:val="right"/>
              <w:rPr>
                <w:rFonts w:ascii="Avenir Next LT Pro Light" w:hAnsi="Avenir Next LT Pro Light" w:cs="Calibri"/>
                <w:b/>
                <w:bCs/>
                <w:i/>
                <w:iCs/>
                <w:color w:val="000000"/>
              </w:rPr>
            </w:pPr>
            <w:r w:rsidRPr="00381024">
              <w:rPr>
                <w:rFonts w:ascii="Avenir Next LT Pro Light" w:hAnsi="Avenir Next LT Pro Light" w:cs="Calibri"/>
                <w:b/>
                <w:bCs/>
                <w:i/>
                <w:iCs/>
                <w:color w:val="000000"/>
              </w:rPr>
              <w:t>Service Indicators</w:t>
            </w:r>
          </w:p>
        </w:tc>
        <w:tc>
          <w:tcPr>
            <w:tcW w:w="1144" w:type="dxa"/>
            <w:vMerge/>
            <w:tcBorders>
              <w:top w:val="single" w:sz="4" w:space="0" w:color="auto"/>
              <w:left w:val="single" w:sz="4" w:space="0" w:color="auto"/>
              <w:bottom w:val="nil"/>
              <w:right w:val="single" w:sz="4" w:space="0" w:color="000000"/>
            </w:tcBorders>
            <w:vAlign w:val="center"/>
            <w:hideMark/>
          </w:tcPr>
          <w:p w14:paraId="0C122E25" w14:textId="77777777" w:rsidR="00B03689" w:rsidRPr="00381024" w:rsidRDefault="00B03689" w:rsidP="00B03689">
            <w:pPr>
              <w:rPr>
                <w:rFonts w:ascii="Avenir Next LT Pro Light" w:hAnsi="Avenir Next LT Pro Light" w:cs="Calibri"/>
                <w:b/>
                <w:bCs/>
                <w:color w:val="000000"/>
              </w:rPr>
            </w:pPr>
          </w:p>
        </w:tc>
        <w:tc>
          <w:tcPr>
            <w:tcW w:w="1124" w:type="dxa"/>
            <w:tcBorders>
              <w:top w:val="single" w:sz="4" w:space="0" w:color="auto"/>
              <w:left w:val="single" w:sz="4" w:space="0" w:color="auto"/>
              <w:bottom w:val="nil"/>
              <w:right w:val="single" w:sz="4" w:space="0" w:color="auto"/>
            </w:tcBorders>
            <w:shd w:val="clear" w:color="000000" w:fill="C4D79B"/>
            <w:hideMark/>
          </w:tcPr>
          <w:p w14:paraId="3080E63C"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*Previous Year</w:t>
            </w:r>
          </w:p>
        </w:tc>
        <w:tc>
          <w:tcPr>
            <w:tcW w:w="918" w:type="dxa"/>
            <w:tcBorders>
              <w:top w:val="single" w:sz="4" w:space="0" w:color="auto"/>
              <w:left w:val="nil"/>
              <w:bottom w:val="nil"/>
              <w:right w:val="single" w:sz="4" w:space="0" w:color="auto"/>
            </w:tcBorders>
            <w:shd w:val="clear" w:color="000000" w:fill="C4D79B"/>
            <w:hideMark/>
          </w:tcPr>
          <w:p w14:paraId="5C0D4664" w14:textId="77777777" w:rsidR="00B03689" w:rsidRPr="00381024" w:rsidRDefault="00B03689" w:rsidP="00B03689">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124" w:type="dxa"/>
            <w:gridSpan w:val="2"/>
            <w:tcBorders>
              <w:top w:val="nil"/>
              <w:left w:val="nil"/>
              <w:bottom w:val="nil"/>
              <w:right w:val="nil"/>
            </w:tcBorders>
            <w:shd w:val="clear" w:color="000000" w:fill="C4D79B"/>
            <w:vAlign w:val="bottom"/>
            <w:hideMark/>
          </w:tcPr>
          <w:p w14:paraId="045245D2"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*Previous Year</w:t>
            </w:r>
          </w:p>
        </w:tc>
        <w:tc>
          <w:tcPr>
            <w:tcW w:w="1004" w:type="dxa"/>
            <w:tcBorders>
              <w:top w:val="single" w:sz="4" w:space="0" w:color="auto"/>
              <w:left w:val="single" w:sz="4" w:space="0" w:color="auto"/>
              <w:bottom w:val="nil"/>
              <w:right w:val="single" w:sz="4" w:space="0" w:color="auto"/>
            </w:tcBorders>
            <w:shd w:val="clear" w:color="000000" w:fill="C4D79B"/>
            <w:vAlign w:val="bottom"/>
            <w:hideMark/>
          </w:tcPr>
          <w:p w14:paraId="634D3472"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918" w:type="dxa"/>
            <w:tcBorders>
              <w:top w:val="single" w:sz="4" w:space="0" w:color="auto"/>
              <w:left w:val="nil"/>
              <w:bottom w:val="nil"/>
              <w:right w:val="single" w:sz="4" w:space="0" w:color="auto"/>
            </w:tcBorders>
            <w:shd w:val="clear" w:color="000000" w:fill="C4D79B"/>
            <w:hideMark/>
          </w:tcPr>
          <w:p w14:paraId="23E1EB3B"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004" w:type="dxa"/>
            <w:gridSpan w:val="2"/>
            <w:tcBorders>
              <w:top w:val="nil"/>
              <w:left w:val="single" w:sz="4" w:space="0" w:color="auto"/>
              <w:bottom w:val="nil"/>
              <w:right w:val="nil"/>
            </w:tcBorders>
            <w:shd w:val="clear" w:color="000000" w:fill="C4D79B"/>
            <w:hideMark/>
          </w:tcPr>
          <w:p w14:paraId="2D0A0CE7"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1004" w:type="dxa"/>
            <w:gridSpan w:val="2"/>
            <w:tcBorders>
              <w:top w:val="nil"/>
              <w:left w:val="single" w:sz="4" w:space="0" w:color="auto"/>
              <w:bottom w:val="nil"/>
              <w:right w:val="nil"/>
            </w:tcBorders>
            <w:shd w:val="clear" w:color="000000" w:fill="C4D79B"/>
            <w:hideMark/>
          </w:tcPr>
          <w:p w14:paraId="759DC4EB"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1212" w:type="dxa"/>
            <w:gridSpan w:val="2"/>
            <w:tcBorders>
              <w:top w:val="single" w:sz="4" w:space="0" w:color="auto"/>
              <w:left w:val="single" w:sz="4" w:space="0" w:color="auto"/>
              <w:bottom w:val="nil"/>
              <w:right w:val="single" w:sz="4" w:space="0" w:color="auto"/>
            </w:tcBorders>
            <w:shd w:val="clear" w:color="000000" w:fill="C4D79B"/>
            <w:hideMark/>
          </w:tcPr>
          <w:p w14:paraId="409864C1"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*Following Year</w:t>
            </w:r>
          </w:p>
        </w:tc>
      </w:tr>
      <w:tr w:rsidR="00B03689" w:rsidRPr="00381024" w14:paraId="6249747F" w14:textId="77777777" w:rsidTr="005D585F">
        <w:trPr>
          <w:gridAfter w:val="4"/>
          <w:wAfter w:w="276" w:type="dxa"/>
          <w:trHeight w:val="169"/>
        </w:trPr>
        <w:tc>
          <w:tcPr>
            <w:tcW w:w="1306" w:type="dxa"/>
            <w:tcBorders>
              <w:top w:val="nil"/>
              <w:left w:val="single" w:sz="4" w:space="0" w:color="auto"/>
              <w:bottom w:val="single" w:sz="4" w:space="0" w:color="auto"/>
              <w:right w:val="single" w:sz="4" w:space="0" w:color="auto"/>
            </w:tcBorders>
            <w:shd w:val="clear" w:color="000000" w:fill="C4D79B"/>
            <w:noWrap/>
            <w:vAlign w:val="bottom"/>
            <w:hideMark/>
          </w:tcPr>
          <w:p w14:paraId="0391E63F"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w:t>
            </w:r>
            <w:proofErr w:type="spellStart"/>
            <w:r w:rsidRPr="00381024">
              <w:rPr>
                <w:rFonts w:ascii="Avenir Next LT Pro Light" w:hAnsi="Avenir Next LT Pro Light" w:cs="Calibri"/>
                <w:b/>
                <w:bCs/>
                <w:color w:val="000000"/>
              </w:rPr>
              <w:t>i</w:t>
            </w:r>
            <w:proofErr w:type="spellEnd"/>
            <w:r w:rsidRPr="00381024">
              <w:rPr>
                <w:rFonts w:ascii="Avenir Next LT Pro Light" w:hAnsi="Avenir Next LT Pro Light" w:cs="Calibri"/>
                <w:b/>
                <w:bCs/>
                <w:color w:val="000000"/>
              </w:rPr>
              <w:t>)</w:t>
            </w:r>
          </w:p>
        </w:tc>
        <w:tc>
          <w:tcPr>
            <w:tcW w:w="1144" w:type="dxa"/>
            <w:tcBorders>
              <w:top w:val="nil"/>
              <w:left w:val="nil"/>
              <w:bottom w:val="single" w:sz="4" w:space="0" w:color="auto"/>
              <w:right w:val="single" w:sz="4" w:space="0" w:color="auto"/>
            </w:tcBorders>
            <w:shd w:val="clear" w:color="000000" w:fill="C4D79B"/>
            <w:noWrap/>
            <w:vAlign w:val="bottom"/>
            <w:hideMark/>
          </w:tcPr>
          <w:p w14:paraId="0F3AAB06"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(ii)</w:t>
            </w:r>
          </w:p>
        </w:tc>
        <w:tc>
          <w:tcPr>
            <w:tcW w:w="1124" w:type="dxa"/>
            <w:tcBorders>
              <w:top w:val="nil"/>
              <w:left w:val="nil"/>
              <w:bottom w:val="single" w:sz="4" w:space="0" w:color="auto"/>
              <w:right w:val="nil"/>
            </w:tcBorders>
            <w:shd w:val="clear" w:color="000000" w:fill="C4D79B"/>
            <w:noWrap/>
            <w:vAlign w:val="bottom"/>
            <w:hideMark/>
          </w:tcPr>
          <w:p w14:paraId="58BFB821"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(iii)</w:t>
            </w:r>
          </w:p>
        </w:tc>
        <w:tc>
          <w:tcPr>
            <w:tcW w:w="918" w:type="dxa"/>
            <w:tcBorders>
              <w:top w:val="nil"/>
              <w:left w:val="single" w:sz="4" w:space="0" w:color="auto"/>
              <w:bottom w:val="single" w:sz="4" w:space="0" w:color="auto"/>
              <w:right w:val="single" w:sz="4" w:space="0" w:color="auto"/>
            </w:tcBorders>
            <w:shd w:val="clear" w:color="000000" w:fill="C4D79B"/>
            <w:noWrap/>
            <w:vAlign w:val="bottom"/>
            <w:hideMark/>
          </w:tcPr>
          <w:p w14:paraId="4E07B79C"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(iv)</w:t>
            </w:r>
          </w:p>
        </w:tc>
        <w:tc>
          <w:tcPr>
            <w:tcW w:w="1124" w:type="dxa"/>
            <w:gridSpan w:val="2"/>
            <w:tcBorders>
              <w:top w:val="nil"/>
              <w:left w:val="nil"/>
              <w:bottom w:val="single" w:sz="4" w:space="0" w:color="auto"/>
              <w:right w:val="nil"/>
            </w:tcBorders>
            <w:shd w:val="clear" w:color="000000" w:fill="C4D79B"/>
            <w:noWrap/>
            <w:vAlign w:val="bottom"/>
            <w:hideMark/>
          </w:tcPr>
          <w:p w14:paraId="191BAB8C"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w:t>
            </w:r>
          </w:p>
        </w:tc>
        <w:tc>
          <w:tcPr>
            <w:tcW w:w="1004" w:type="dxa"/>
            <w:tcBorders>
              <w:top w:val="nil"/>
              <w:left w:val="single" w:sz="4" w:space="0" w:color="auto"/>
              <w:bottom w:val="single" w:sz="4" w:space="0" w:color="auto"/>
              <w:right w:val="single" w:sz="4" w:space="0" w:color="auto"/>
            </w:tcBorders>
            <w:shd w:val="clear" w:color="000000" w:fill="C4D79B"/>
            <w:noWrap/>
            <w:vAlign w:val="bottom"/>
            <w:hideMark/>
          </w:tcPr>
          <w:p w14:paraId="5590E576"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(vi)</w:t>
            </w:r>
          </w:p>
        </w:tc>
        <w:tc>
          <w:tcPr>
            <w:tcW w:w="918" w:type="dxa"/>
            <w:tcBorders>
              <w:top w:val="nil"/>
              <w:left w:val="nil"/>
              <w:bottom w:val="single" w:sz="4" w:space="0" w:color="auto"/>
              <w:right w:val="single" w:sz="4" w:space="0" w:color="auto"/>
            </w:tcBorders>
            <w:shd w:val="clear" w:color="000000" w:fill="C4D79B"/>
            <w:noWrap/>
            <w:vAlign w:val="bottom"/>
            <w:hideMark/>
          </w:tcPr>
          <w:p w14:paraId="32BFC446"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(vii)</w:t>
            </w:r>
          </w:p>
        </w:tc>
        <w:tc>
          <w:tcPr>
            <w:tcW w:w="1004" w:type="dxa"/>
            <w:gridSpan w:val="2"/>
            <w:tcBorders>
              <w:top w:val="nil"/>
              <w:left w:val="nil"/>
              <w:bottom w:val="single" w:sz="4" w:space="0" w:color="auto"/>
              <w:right w:val="single" w:sz="4" w:space="0" w:color="auto"/>
            </w:tcBorders>
            <w:shd w:val="clear" w:color="000000" w:fill="C4D79B"/>
            <w:noWrap/>
            <w:vAlign w:val="bottom"/>
            <w:hideMark/>
          </w:tcPr>
          <w:p w14:paraId="01D97432"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(viii)</w:t>
            </w:r>
          </w:p>
        </w:tc>
        <w:tc>
          <w:tcPr>
            <w:tcW w:w="1004" w:type="dxa"/>
            <w:gridSpan w:val="2"/>
            <w:tcBorders>
              <w:top w:val="nil"/>
              <w:left w:val="nil"/>
              <w:bottom w:val="single" w:sz="4" w:space="0" w:color="auto"/>
              <w:right w:val="single" w:sz="4" w:space="0" w:color="auto"/>
            </w:tcBorders>
            <w:shd w:val="clear" w:color="000000" w:fill="C4D79B"/>
            <w:noWrap/>
            <w:vAlign w:val="bottom"/>
            <w:hideMark/>
          </w:tcPr>
          <w:p w14:paraId="0E4B4F93"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(ix)</w:t>
            </w:r>
          </w:p>
        </w:tc>
        <w:tc>
          <w:tcPr>
            <w:tcW w:w="1212" w:type="dxa"/>
            <w:gridSpan w:val="2"/>
            <w:tcBorders>
              <w:top w:val="nil"/>
              <w:left w:val="nil"/>
              <w:bottom w:val="single" w:sz="4" w:space="0" w:color="auto"/>
              <w:right w:val="single" w:sz="4" w:space="0" w:color="auto"/>
            </w:tcBorders>
            <w:shd w:val="clear" w:color="000000" w:fill="C4D79B"/>
            <w:noWrap/>
            <w:vAlign w:val="bottom"/>
            <w:hideMark/>
          </w:tcPr>
          <w:p w14:paraId="7A3870B9" w14:textId="77777777" w:rsidR="00B03689" w:rsidRPr="00381024" w:rsidRDefault="00B03689" w:rsidP="00B0368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(x)</w:t>
            </w:r>
          </w:p>
        </w:tc>
      </w:tr>
      <w:tr w:rsidR="00B03689" w:rsidRPr="00381024" w14:paraId="343494B2" w14:textId="77777777" w:rsidTr="005D585F">
        <w:trPr>
          <w:gridAfter w:val="4"/>
          <w:wAfter w:w="276" w:type="dxa"/>
          <w:trHeight w:val="532"/>
        </w:trPr>
        <w:tc>
          <w:tcPr>
            <w:tcW w:w="130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071FC0" w14:textId="77777777" w:rsidR="00B03689" w:rsidRPr="00381024" w:rsidRDefault="00B03689" w:rsidP="00B03689">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To ensure a safe and </w:t>
            </w:r>
            <w:r w:rsidR="00E144DC" w:rsidRPr="00381024">
              <w:rPr>
                <w:rFonts w:ascii="Avenir Next LT Pro Light" w:hAnsi="Avenir Next LT Pro Light" w:cs="Calibri"/>
                <w:color w:val="000000"/>
                <w:sz w:val="18"/>
                <w:szCs w:val="18"/>
              </w:rPr>
              <w:t>healthy</w:t>
            </w:r>
            <w:r w:rsidRPr="00381024">
              <w:rPr>
                <w:rFonts w:ascii="Avenir Next LT Pro Light" w:hAnsi="Avenir Next LT Pro Light" w:cs="Calibri"/>
                <w:color w:val="000000"/>
                <w:sz w:val="18"/>
                <w:szCs w:val="18"/>
              </w:rPr>
              <w:t xml:space="preserve"> environment</w:t>
            </w:r>
          </w:p>
        </w:tc>
        <w:tc>
          <w:tcPr>
            <w:tcW w:w="1144" w:type="dxa"/>
            <w:tcBorders>
              <w:top w:val="nil"/>
              <w:left w:val="nil"/>
              <w:bottom w:val="single" w:sz="4" w:space="0" w:color="auto"/>
              <w:right w:val="single" w:sz="4" w:space="0" w:color="auto"/>
            </w:tcBorders>
            <w:shd w:val="clear" w:color="auto" w:fill="auto"/>
            <w:vAlign w:val="center"/>
            <w:hideMark/>
          </w:tcPr>
          <w:p w14:paraId="2759ED02"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Provide Refuse Removal Services to all households within the town area</w:t>
            </w:r>
          </w:p>
        </w:tc>
        <w:tc>
          <w:tcPr>
            <w:tcW w:w="1124" w:type="dxa"/>
            <w:tcBorders>
              <w:top w:val="nil"/>
              <w:left w:val="nil"/>
              <w:bottom w:val="single" w:sz="4" w:space="0" w:color="auto"/>
              <w:right w:val="single" w:sz="4" w:space="0" w:color="auto"/>
            </w:tcBorders>
            <w:shd w:val="clear" w:color="auto" w:fill="auto"/>
            <w:vAlign w:val="center"/>
            <w:hideMark/>
          </w:tcPr>
          <w:p w14:paraId="3FE61A8D"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480</w:t>
            </w:r>
          </w:p>
        </w:tc>
        <w:tc>
          <w:tcPr>
            <w:tcW w:w="918" w:type="dxa"/>
            <w:tcBorders>
              <w:top w:val="nil"/>
              <w:left w:val="nil"/>
              <w:bottom w:val="single" w:sz="4" w:space="0" w:color="auto"/>
              <w:right w:val="single" w:sz="4" w:space="0" w:color="auto"/>
            </w:tcBorders>
            <w:shd w:val="clear" w:color="auto" w:fill="auto"/>
            <w:vAlign w:val="center"/>
            <w:hideMark/>
          </w:tcPr>
          <w:p w14:paraId="79956F3B"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480</w:t>
            </w:r>
          </w:p>
        </w:tc>
        <w:tc>
          <w:tcPr>
            <w:tcW w:w="1124" w:type="dxa"/>
            <w:gridSpan w:val="2"/>
            <w:tcBorders>
              <w:top w:val="nil"/>
              <w:left w:val="nil"/>
              <w:bottom w:val="single" w:sz="4" w:space="0" w:color="auto"/>
              <w:right w:val="single" w:sz="4" w:space="0" w:color="auto"/>
            </w:tcBorders>
            <w:shd w:val="clear" w:color="auto" w:fill="auto"/>
            <w:vAlign w:val="center"/>
            <w:hideMark/>
          </w:tcPr>
          <w:p w14:paraId="74D92CBB"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480</w:t>
            </w:r>
          </w:p>
        </w:tc>
        <w:tc>
          <w:tcPr>
            <w:tcW w:w="1004" w:type="dxa"/>
            <w:tcBorders>
              <w:top w:val="nil"/>
              <w:left w:val="nil"/>
              <w:bottom w:val="single" w:sz="4" w:space="0" w:color="auto"/>
              <w:right w:val="single" w:sz="4" w:space="0" w:color="auto"/>
            </w:tcBorders>
            <w:shd w:val="clear" w:color="auto" w:fill="auto"/>
            <w:vAlign w:val="center"/>
            <w:hideMark/>
          </w:tcPr>
          <w:p w14:paraId="4A95FD57"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410</w:t>
            </w:r>
          </w:p>
        </w:tc>
        <w:tc>
          <w:tcPr>
            <w:tcW w:w="918" w:type="dxa"/>
            <w:tcBorders>
              <w:top w:val="nil"/>
              <w:left w:val="nil"/>
              <w:bottom w:val="single" w:sz="4" w:space="0" w:color="auto"/>
              <w:right w:val="single" w:sz="4" w:space="0" w:color="auto"/>
            </w:tcBorders>
            <w:shd w:val="clear" w:color="auto" w:fill="auto"/>
            <w:vAlign w:val="center"/>
            <w:hideMark/>
          </w:tcPr>
          <w:p w14:paraId="7724D2BC"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410</w:t>
            </w:r>
          </w:p>
        </w:tc>
        <w:tc>
          <w:tcPr>
            <w:tcW w:w="1004" w:type="dxa"/>
            <w:gridSpan w:val="2"/>
            <w:tcBorders>
              <w:top w:val="nil"/>
              <w:left w:val="nil"/>
              <w:bottom w:val="single" w:sz="4" w:space="0" w:color="auto"/>
              <w:right w:val="single" w:sz="4" w:space="0" w:color="auto"/>
            </w:tcBorders>
            <w:shd w:val="clear" w:color="auto" w:fill="auto"/>
            <w:vAlign w:val="center"/>
            <w:hideMark/>
          </w:tcPr>
          <w:p w14:paraId="5AB57839"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572 tons</w:t>
            </w:r>
          </w:p>
        </w:tc>
        <w:tc>
          <w:tcPr>
            <w:tcW w:w="1004" w:type="dxa"/>
            <w:gridSpan w:val="2"/>
            <w:tcBorders>
              <w:top w:val="nil"/>
              <w:left w:val="nil"/>
              <w:bottom w:val="single" w:sz="4" w:space="0" w:color="auto"/>
              <w:right w:val="single" w:sz="4" w:space="0" w:color="auto"/>
            </w:tcBorders>
            <w:shd w:val="clear" w:color="auto" w:fill="auto"/>
            <w:vAlign w:val="center"/>
            <w:hideMark/>
          </w:tcPr>
          <w:p w14:paraId="7ED1FB58"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572 tons</w:t>
            </w:r>
          </w:p>
        </w:tc>
        <w:tc>
          <w:tcPr>
            <w:tcW w:w="1212" w:type="dxa"/>
            <w:gridSpan w:val="2"/>
            <w:tcBorders>
              <w:top w:val="nil"/>
              <w:left w:val="nil"/>
              <w:bottom w:val="single" w:sz="4" w:space="0" w:color="auto"/>
              <w:right w:val="single" w:sz="4" w:space="0" w:color="auto"/>
            </w:tcBorders>
            <w:shd w:val="clear" w:color="auto" w:fill="auto"/>
            <w:vAlign w:val="center"/>
            <w:hideMark/>
          </w:tcPr>
          <w:p w14:paraId="58A45A99"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572 tons</w:t>
            </w:r>
          </w:p>
        </w:tc>
      </w:tr>
      <w:tr w:rsidR="00B03689" w:rsidRPr="00381024" w14:paraId="28A50330" w14:textId="77777777" w:rsidTr="005D585F">
        <w:trPr>
          <w:gridAfter w:val="4"/>
          <w:wAfter w:w="276" w:type="dxa"/>
          <w:trHeight w:val="488"/>
        </w:trPr>
        <w:tc>
          <w:tcPr>
            <w:tcW w:w="1306" w:type="dxa"/>
            <w:vMerge/>
            <w:tcBorders>
              <w:top w:val="single" w:sz="4" w:space="0" w:color="auto"/>
              <w:left w:val="single" w:sz="4" w:space="0" w:color="auto"/>
              <w:bottom w:val="single" w:sz="4" w:space="0" w:color="000000"/>
              <w:right w:val="single" w:sz="4" w:space="0" w:color="auto"/>
            </w:tcBorders>
            <w:vAlign w:val="center"/>
            <w:hideMark/>
          </w:tcPr>
          <w:p w14:paraId="603946D4" w14:textId="77777777" w:rsidR="00B03689" w:rsidRPr="00381024" w:rsidRDefault="00B03689" w:rsidP="00B03689">
            <w:pPr>
              <w:rPr>
                <w:rFonts w:ascii="Avenir Next LT Pro Light" w:hAnsi="Avenir Next LT Pro Light" w:cs="Calibri"/>
                <w:color w:val="000000"/>
                <w:sz w:val="18"/>
                <w:szCs w:val="18"/>
              </w:rPr>
            </w:pPr>
          </w:p>
        </w:tc>
        <w:tc>
          <w:tcPr>
            <w:tcW w:w="1144" w:type="dxa"/>
            <w:tcBorders>
              <w:top w:val="nil"/>
              <w:left w:val="nil"/>
              <w:bottom w:val="single" w:sz="4" w:space="0" w:color="auto"/>
              <w:right w:val="single" w:sz="4" w:space="0" w:color="auto"/>
            </w:tcBorders>
            <w:shd w:val="clear" w:color="auto" w:fill="auto"/>
            <w:vAlign w:val="center"/>
            <w:hideMark/>
          </w:tcPr>
          <w:p w14:paraId="105F2EE0"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Establishment of ward-based </w:t>
            </w:r>
            <w:r w:rsidR="00E144DC" w:rsidRPr="00381024">
              <w:rPr>
                <w:rFonts w:ascii="Avenir Next LT Pro Light" w:hAnsi="Avenir Next LT Pro Light" w:cs="Calibri"/>
                <w:color w:val="000000"/>
                <w:sz w:val="18"/>
                <w:szCs w:val="18"/>
              </w:rPr>
              <w:t>central waste</w:t>
            </w:r>
            <w:r w:rsidRPr="00381024">
              <w:rPr>
                <w:rFonts w:ascii="Avenir Next LT Pro Light" w:hAnsi="Avenir Next LT Pro Light" w:cs="Calibri"/>
                <w:color w:val="000000"/>
                <w:sz w:val="18"/>
                <w:szCs w:val="18"/>
              </w:rPr>
              <w:t xml:space="preserve"> sorting and disposal areas managed through EPWP and CWP Programmes</w:t>
            </w:r>
          </w:p>
        </w:tc>
        <w:tc>
          <w:tcPr>
            <w:tcW w:w="1124" w:type="dxa"/>
            <w:tcBorders>
              <w:top w:val="nil"/>
              <w:left w:val="nil"/>
              <w:bottom w:val="single" w:sz="4" w:space="0" w:color="auto"/>
              <w:right w:val="single" w:sz="4" w:space="0" w:color="auto"/>
            </w:tcBorders>
            <w:shd w:val="clear" w:color="auto" w:fill="auto"/>
            <w:vAlign w:val="center"/>
            <w:hideMark/>
          </w:tcPr>
          <w:p w14:paraId="2E960485"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918" w:type="dxa"/>
            <w:tcBorders>
              <w:top w:val="nil"/>
              <w:left w:val="nil"/>
              <w:bottom w:val="single" w:sz="4" w:space="0" w:color="auto"/>
              <w:right w:val="single" w:sz="4" w:space="0" w:color="auto"/>
            </w:tcBorders>
            <w:shd w:val="clear" w:color="auto" w:fill="auto"/>
            <w:vAlign w:val="center"/>
            <w:hideMark/>
          </w:tcPr>
          <w:p w14:paraId="4C381E2F"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5</w:t>
            </w:r>
          </w:p>
        </w:tc>
        <w:tc>
          <w:tcPr>
            <w:tcW w:w="1124" w:type="dxa"/>
            <w:gridSpan w:val="2"/>
            <w:tcBorders>
              <w:top w:val="nil"/>
              <w:left w:val="nil"/>
              <w:bottom w:val="single" w:sz="4" w:space="0" w:color="auto"/>
              <w:right w:val="single" w:sz="4" w:space="0" w:color="auto"/>
            </w:tcBorders>
            <w:shd w:val="clear" w:color="auto" w:fill="auto"/>
            <w:vAlign w:val="center"/>
            <w:hideMark/>
          </w:tcPr>
          <w:p w14:paraId="1FEACFF0"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5</w:t>
            </w:r>
          </w:p>
        </w:tc>
        <w:tc>
          <w:tcPr>
            <w:tcW w:w="1004" w:type="dxa"/>
            <w:tcBorders>
              <w:top w:val="nil"/>
              <w:left w:val="nil"/>
              <w:bottom w:val="single" w:sz="4" w:space="0" w:color="auto"/>
              <w:right w:val="single" w:sz="4" w:space="0" w:color="auto"/>
            </w:tcBorders>
            <w:shd w:val="clear" w:color="auto" w:fill="auto"/>
            <w:vAlign w:val="center"/>
            <w:hideMark/>
          </w:tcPr>
          <w:p w14:paraId="0E37DC05"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918" w:type="dxa"/>
            <w:tcBorders>
              <w:top w:val="nil"/>
              <w:left w:val="nil"/>
              <w:bottom w:val="single" w:sz="4" w:space="0" w:color="auto"/>
              <w:right w:val="single" w:sz="4" w:space="0" w:color="auto"/>
            </w:tcBorders>
            <w:shd w:val="clear" w:color="auto" w:fill="auto"/>
            <w:vAlign w:val="center"/>
            <w:hideMark/>
          </w:tcPr>
          <w:p w14:paraId="10005747"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004" w:type="dxa"/>
            <w:gridSpan w:val="2"/>
            <w:tcBorders>
              <w:top w:val="nil"/>
              <w:left w:val="nil"/>
              <w:bottom w:val="single" w:sz="4" w:space="0" w:color="auto"/>
              <w:right w:val="single" w:sz="4" w:space="0" w:color="auto"/>
            </w:tcBorders>
            <w:shd w:val="clear" w:color="auto" w:fill="auto"/>
            <w:vAlign w:val="center"/>
            <w:hideMark/>
          </w:tcPr>
          <w:p w14:paraId="7820FFC1"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004" w:type="dxa"/>
            <w:gridSpan w:val="2"/>
            <w:tcBorders>
              <w:top w:val="nil"/>
              <w:left w:val="nil"/>
              <w:bottom w:val="single" w:sz="4" w:space="0" w:color="auto"/>
              <w:right w:val="single" w:sz="4" w:space="0" w:color="auto"/>
            </w:tcBorders>
            <w:shd w:val="clear" w:color="auto" w:fill="auto"/>
            <w:vAlign w:val="center"/>
            <w:hideMark/>
          </w:tcPr>
          <w:p w14:paraId="25007B76"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212" w:type="dxa"/>
            <w:gridSpan w:val="2"/>
            <w:tcBorders>
              <w:top w:val="nil"/>
              <w:left w:val="nil"/>
              <w:bottom w:val="single" w:sz="4" w:space="0" w:color="auto"/>
              <w:right w:val="single" w:sz="4" w:space="0" w:color="auto"/>
            </w:tcBorders>
            <w:shd w:val="clear" w:color="auto" w:fill="auto"/>
            <w:vAlign w:val="center"/>
            <w:hideMark/>
          </w:tcPr>
          <w:p w14:paraId="1E8D2A85" w14:textId="77777777" w:rsidR="00B03689" w:rsidRPr="00381024" w:rsidRDefault="00B03689" w:rsidP="00215EBC">
            <w:pPr>
              <w:jc w:val="center"/>
              <w:rPr>
                <w:rFonts w:ascii="Avenir Next LT Pro Light" w:hAnsi="Avenir Next LT Pro Light" w:cs="Calibri"/>
                <w:color w:val="000000"/>
                <w:sz w:val="18"/>
                <w:szCs w:val="18"/>
              </w:rPr>
            </w:pPr>
          </w:p>
        </w:tc>
      </w:tr>
      <w:tr w:rsidR="00B03689" w:rsidRPr="00381024" w14:paraId="11C5F8A1" w14:textId="77777777" w:rsidTr="005D585F">
        <w:trPr>
          <w:gridAfter w:val="4"/>
          <w:wAfter w:w="276" w:type="dxa"/>
          <w:trHeight w:val="291"/>
        </w:trPr>
        <w:tc>
          <w:tcPr>
            <w:tcW w:w="1306" w:type="dxa"/>
            <w:vMerge/>
            <w:tcBorders>
              <w:top w:val="single" w:sz="4" w:space="0" w:color="auto"/>
              <w:left w:val="single" w:sz="4" w:space="0" w:color="auto"/>
              <w:bottom w:val="single" w:sz="4" w:space="0" w:color="000000"/>
              <w:right w:val="single" w:sz="4" w:space="0" w:color="auto"/>
            </w:tcBorders>
            <w:vAlign w:val="center"/>
            <w:hideMark/>
          </w:tcPr>
          <w:p w14:paraId="5D781E3B" w14:textId="77777777" w:rsidR="00B03689" w:rsidRPr="00381024" w:rsidRDefault="00B03689" w:rsidP="00B03689">
            <w:pPr>
              <w:rPr>
                <w:rFonts w:ascii="Avenir Next LT Pro Light" w:hAnsi="Avenir Next LT Pro Light" w:cs="Calibri"/>
                <w:color w:val="000000"/>
                <w:sz w:val="18"/>
                <w:szCs w:val="18"/>
              </w:rPr>
            </w:pPr>
          </w:p>
        </w:tc>
        <w:tc>
          <w:tcPr>
            <w:tcW w:w="11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42C9672" w14:textId="77777777" w:rsidR="00B03689" w:rsidRPr="00381024" w:rsidRDefault="00B03689" w:rsidP="00215EBC">
            <w:pPr>
              <w:jc w:val="center"/>
              <w:rPr>
                <w:rFonts w:ascii="Avenir Next LT Pro Light" w:hAnsi="Avenir Next LT Pro Light" w:cs="Calibri"/>
                <w:sz w:val="18"/>
                <w:szCs w:val="18"/>
              </w:rPr>
            </w:pPr>
            <w:r w:rsidRPr="00381024">
              <w:rPr>
                <w:rFonts w:ascii="Avenir Next LT Pro Light" w:hAnsi="Avenir Next LT Pro Light" w:cs="Calibri"/>
                <w:sz w:val="18"/>
                <w:szCs w:val="18"/>
              </w:rPr>
              <w:t xml:space="preserve">Co-ordinate </w:t>
            </w:r>
            <w:r w:rsidR="00E144DC" w:rsidRPr="00381024">
              <w:rPr>
                <w:rFonts w:ascii="Avenir Next LT Pro Light" w:hAnsi="Avenir Next LT Pro Light" w:cs="Calibri"/>
                <w:sz w:val="18"/>
                <w:szCs w:val="18"/>
              </w:rPr>
              <w:t>quarterly</w:t>
            </w:r>
            <w:r w:rsidRPr="00381024">
              <w:rPr>
                <w:rFonts w:ascii="Avenir Next LT Pro Light" w:hAnsi="Avenir Next LT Pro Light" w:cs="Calibri"/>
                <w:sz w:val="18"/>
                <w:szCs w:val="18"/>
              </w:rPr>
              <w:t xml:space="preserve"> cleaning  and waste management awareness campaigns</w:t>
            </w:r>
          </w:p>
        </w:tc>
        <w:tc>
          <w:tcPr>
            <w:tcW w:w="112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D948B87"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91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6B97409"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124"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A56DBC"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00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C6FB7CA"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91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4EA88D6"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004"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4906C62"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004"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39AC1FE" w14:textId="77777777" w:rsidR="00B03689" w:rsidRPr="00381024" w:rsidRDefault="00B03689" w:rsidP="00215EBC">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7</w:t>
            </w:r>
          </w:p>
        </w:tc>
        <w:tc>
          <w:tcPr>
            <w:tcW w:w="1212"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1117AD" w14:textId="77777777" w:rsidR="00B03689" w:rsidRPr="00381024" w:rsidRDefault="00B03689" w:rsidP="00215EBC">
            <w:pPr>
              <w:jc w:val="center"/>
              <w:rPr>
                <w:rFonts w:ascii="Avenir Next LT Pro Light" w:hAnsi="Avenir Next LT Pro Light" w:cs="Calibri"/>
                <w:color w:val="000000"/>
                <w:sz w:val="18"/>
                <w:szCs w:val="18"/>
              </w:rPr>
            </w:pPr>
          </w:p>
        </w:tc>
      </w:tr>
      <w:tr w:rsidR="00B03689" w:rsidRPr="00381024" w14:paraId="596720B5" w14:textId="77777777" w:rsidTr="005D585F">
        <w:trPr>
          <w:gridAfter w:val="1"/>
          <w:wAfter w:w="7" w:type="dxa"/>
          <w:trHeight w:val="414"/>
        </w:trPr>
        <w:tc>
          <w:tcPr>
            <w:tcW w:w="1306" w:type="dxa"/>
            <w:vMerge/>
            <w:tcBorders>
              <w:top w:val="single" w:sz="4" w:space="0" w:color="auto"/>
              <w:left w:val="single" w:sz="4" w:space="0" w:color="auto"/>
              <w:bottom w:val="single" w:sz="4" w:space="0" w:color="000000"/>
              <w:right w:val="single" w:sz="4" w:space="0" w:color="auto"/>
            </w:tcBorders>
            <w:vAlign w:val="center"/>
            <w:hideMark/>
          </w:tcPr>
          <w:p w14:paraId="72DFF57A" w14:textId="77777777" w:rsidR="00B03689" w:rsidRPr="00381024" w:rsidRDefault="00B03689" w:rsidP="00B03689">
            <w:pPr>
              <w:rPr>
                <w:rFonts w:ascii="Avenir Next LT Pro Light" w:hAnsi="Avenir Next LT Pro Light" w:cs="Calibri"/>
                <w:color w:val="000000"/>
              </w:rPr>
            </w:pPr>
          </w:p>
        </w:tc>
        <w:tc>
          <w:tcPr>
            <w:tcW w:w="1144" w:type="dxa"/>
            <w:vMerge/>
            <w:tcBorders>
              <w:top w:val="single" w:sz="4" w:space="0" w:color="auto"/>
              <w:left w:val="single" w:sz="4" w:space="0" w:color="auto"/>
              <w:bottom w:val="single" w:sz="4" w:space="0" w:color="000000"/>
              <w:right w:val="single" w:sz="4" w:space="0" w:color="auto"/>
            </w:tcBorders>
            <w:vAlign w:val="center"/>
            <w:hideMark/>
          </w:tcPr>
          <w:p w14:paraId="14D943FB" w14:textId="77777777" w:rsidR="00B03689" w:rsidRPr="00381024" w:rsidRDefault="00B03689" w:rsidP="00B03689">
            <w:pPr>
              <w:rPr>
                <w:rFonts w:ascii="Avenir Next LT Pro Light" w:hAnsi="Avenir Next LT Pro Light" w:cs="Calibri"/>
                <w:sz w:val="22"/>
                <w:szCs w:val="22"/>
              </w:rPr>
            </w:pPr>
          </w:p>
        </w:tc>
        <w:tc>
          <w:tcPr>
            <w:tcW w:w="1124" w:type="dxa"/>
            <w:vMerge/>
            <w:tcBorders>
              <w:top w:val="single" w:sz="4" w:space="0" w:color="auto"/>
              <w:left w:val="single" w:sz="4" w:space="0" w:color="auto"/>
              <w:bottom w:val="single" w:sz="4" w:space="0" w:color="000000"/>
              <w:right w:val="single" w:sz="4" w:space="0" w:color="auto"/>
            </w:tcBorders>
            <w:vAlign w:val="center"/>
            <w:hideMark/>
          </w:tcPr>
          <w:p w14:paraId="6E11B4FE" w14:textId="77777777" w:rsidR="00B03689" w:rsidRPr="00381024" w:rsidRDefault="00B03689" w:rsidP="00B03689">
            <w:pPr>
              <w:rPr>
                <w:rFonts w:ascii="Avenir Next LT Pro Light" w:hAnsi="Avenir Next LT Pro Light" w:cs="Calibri"/>
                <w:color w:val="000000"/>
              </w:rPr>
            </w:pPr>
          </w:p>
        </w:tc>
        <w:tc>
          <w:tcPr>
            <w:tcW w:w="918" w:type="dxa"/>
            <w:vMerge/>
            <w:tcBorders>
              <w:top w:val="single" w:sz="4" w:space="0" w:color="auto"/>
              <w:left w:val="single" w:sz="4" w:space="0" w:color="auto"/>
              <w:bottom w:val="single" w:sz="4" w:space="0" w:color="000000"/>
              <w:right w:val="single" w:sz="4" w:space="0" w:color="auto"/>
            </w:tcBorders>
            <w:vAlign w:val="center"/>
            <w:hideMark/>
          </w:tcPr>
          <w:p w14:paraId="3859790C" w14:textId="77777777" w:rsidR="00B03689" w:rsidRPr="00381024" w:rsidRDefault="00B03689" w:rsidP="00B03689">
            <w:pPr>
              <w:rPr>
                <w:rFonts w:ascii="Avenir Next LT Pro Light" w:hAnsi="Avenir Next LT Pro Light" w:cs="Calibri"/>
                <w:color w:val="000000"/>
              </w:rPr>
            </w:pPr>
          </w:p>
        </w:tc>
        <w:tc>
          <w:tcPr>
            <w:tcW w:w="1124" w:type="dxa"/>
            <w:gridSpan w:val="2"/>
            <w:vMerge/>
            <w:tcBorders>
              <w:top w:val="single" w:sz="4" w:space="0" w:color="auto"/>
              <w:left w:val="single" w:sz="4" w:space="0" w:color="auto"/>
              <w:bottom w:val="single" w:sz="4" w:space="0" w:color="000000"/>
              <w:right w:val="single" w:sz="4" w:space="0" w:color="auto"/>
            </w:tcBorders>
            <w:vAlign w:val="center"/>
            <w:hideMark/>
          </w:tcPr>
          <w:p w14:paraId="5B85961A" w14:textId="77777777" w:rsidR="00B03689" w:rsidRPr="00381024" w:rsidRDefault="00B03689" w:rsidP="00B03689">
            <w:pPr>
              <w:rPr>
                <w:rFonts w:ascii="Avenir Next LT Pro Light" w:hAnsi="Avenir Next LT Pro Light" w:cs="Calibri"/>
                <w:color w:val="000000"/>
              </w:rPr>
            </w:pPr>
          </w:p>
        </w:tc>
        <w:tc>
          <w:tcPr>
            <w:tcW w:w="1004" w:type="dxa"/>
            <w:vMerge/>
            <w:tcBorders>
              <w:top w:val="single" w:sz="4" w:space="0" w:color="auto"/>
              <w:left w:val="single" w:sz="4" w:space="0" w:color="auto"/>
              <w:bottom w:val="single" w:sz="4" w:space="0" w:color="000000"/>
              <w:right w:val="single" w:sz="4" w:space="0" w:color="auto"/>
            </w:tcBorders>
            <w:vAlign w:val="center"/>
            <w:hideMark/>
          </w:tcPr>
          <w:p w14:paraId="2EDC4DFF" w14:textId="77777777" w:rsidR="00B03689" w:rsidRPr="00381024" w:rsidRDefault="00B03689" w:rsidP="00B03689">
            <w:pPr>
              <w:rPr>
                <w:rFonts w:ascii="Avenir Next LT Pro Light" w:hAnsi="Avenir Next LT Pro Light" w:cs="Calibri"/>
                <w:color w:val="000000"/>
              </w:rPr>
            </w:pPr>
          </w:p>
        </w:tc>
        <w:tc>
          <w:tcPr>
            <w:tcW w:w="918" w:type="dxa"/>
            <w:vMerge/>
            <w:tcBorders>
              <w:top w:val="single" w:sz="4" w:space="0" w:color="auto"/>
              <w:left w:val="single" w:sz="4" w:space="0" w:color="auto"/>
              <w:bottom w:val="single" w:sz="4" w:space="0" w:color="000000"/>
              <w:right w:val="single" w:sz="4" w:space="0" w:color="auto"/>
            </w:tcBorders>
            <w:vAlign w:val="center"/>
            <w:hideMark/>
          </w:tcPr>
          <w:p w14:paraId="54A8EE5A" w14:textId="77777777" w:rsidR="00B03689" w:rsidRPr="00381024" w:rsidRDefault="00B03689" w:rsidP="00B03689">
            <w:pPr>
              <w:rPr>
                <w:rFonts w:ascii="Avenir Next LT Pro Light" w:hAnsi="Avenir Next LT Pro Light" w:cs="Calibri"/>
                <w:color w:val="000000"/>
              </w:rPr>
            </w:pPr>
          </w:p>
        </w:tc>
        <w:tc>
          <w:tcPr>
            <w:tcW w:w="1004" w:type="dxa"/>
            <w:gridSpan w:val="2"/>
            <w:vMerge/>
            <w:tcBorders>
              <w:top w:val="single" w:sz="4" w:space="0" w:color="auto"/>
              <w:left w:val="single" w:sz="4" w:space="0" w:color="auto"/>
              <w:bottom w:val="single" w:sz="4" w:space="0" w:color="000000"/>
              <w:right w:val="single" w:sz="4" w:space="0" w:color="auto"/>
            </w:tcBorders>
            <w:vAlign w:val="center"/>
            <w:hideMark/>
          </w:tcPr>
          <w:p w14:paraId="6FCCCDCE" w14:textId="77777777" w:rsidR="00B03689" w:rsidRPr="00381024" w:rsidRDefault="00B03689" w:rsidP="00B03689">
            <w:pPr>
              <w:rPr>
                <w:rFonts w:ascii="Avenir Next LT Pro Light" w:hAnsi="Avenir Next LT Pro Light" w:cs="Calibri"/>
                <w:color w:val="000000"/>
              </w:rPr>
            </w:pPr>
          </w:p>
        </w:tc>
        <w:tc>
          <w:tcPr>
            <w:tcW w:w="1004" w:type="dxa"/>
            <w:gridSpan w:val="2"/>
            <w:vMerge/>
            <w:tcBorders>
              <w:top w:val="single" w:sz="4" w:space="0" w:color="auto"/>
              <w:left w:val="single" w:sz="4" w:space="0" w:color="auto"/>
              <w:bottom w:val="single" w:sz="4" w:space="0" w:color="000000"/>
              <w:right w:val="single" w:sz="4" w:space="0" w:color="auto"/>
            </w:tcBorders>
            <w:vAlign w:val="center"/>
            <w:hideMark/>
          </w:tcPr>
          <w:p w14:paraId="1F00533F" w14:textId="77777777" w:rsidR="00B03689" w:rsidRPr="00381024" w:rsidRDefault="00B03689" w:rsidP="00B03689">
            <w:pPr>
              <w:rPr>
                <w:rFonts w:ascii="Avenir Next LT Pro Light" w:hAnsi="Avenir Next LT Pro Light" w:cs="Calibri"/>
                <w:color w:val="000000"/>
              </w:rPr>
            </w:pPr>
          </w:p>
        </w:tc>
        <w:tc>
          <w:tcPr>
            <w:tcW w:w="1212" w:type="dxa"/>
            <w:gridSpan w:val="2"/>
            <w:vMerge/>
            <w:tcBorders>
              <w:top w:val="single" w:sz="4" w:space="0" w:color="auto"/>
              <w:left w:val="single" w:sz="4" w:space="0" w:color="auto"/>
              <w:bottom w:val="single" w:sz="4" w:space="0" w:color="000000"/>
              <w:right w:val="single" w:sz="4" w:space="0" w:color="auto"/>
            </w:tcBorders>
            <w:vAlign w:val="center"/>
            <w:hideMark/>
          </w:tcPr>
          <w:p w14:paraId="6A8651A7" w14:textId="77777777" w:rsidR="00B03689" w:rsidRPr="00381024" w:rsidRDefault="00B03689" w:rsidP="00B03689">
            <w:pPr>
              <w:rPr>
                <w:rFonts w:ascii="Avenir Next LT Pro Light" w:hAnsi="Avenir Next LT Pro Light" w:cs="Calibri"/>
                <w:color w:val="000000"/>
              </w:rPr>
            </w:pPr>
          </w:p>
        </w:tc>
        <w:tc>
          <w:tcPr>
            <w:tcW w:w="269" w:type="dxa"/>
            <w:gridSpan w:val="3"/>
            <w:tcBorders>
              <w:top w:val="nil"/>
              <w:left w:val="nil"/>
              <w:bottom w:val="nil"/>
              <w:right w:val="nil"/>
            </w:tcBorders>
            <w:shd w:val="clear" w:color="auto" w:fill="auto"/>
            <w:noWrap/>
            <w:vAlign w:val="bottom"/>
            <w:hideMark/>
          </w:tcPr>
          <w:p w14:paraId="3DF77598" w14:textId="77777777" w:rsidR="00B03689" w:rsidRPr="00381024" w:rsidRDefault="00B03689" w:rsidP="00B03689">
            <w:pPr>
              <w:jc w:val="center"/>
              <w:rPr>
                <w:rFonts w:ascii="Avenir Next LT Pro Light" w:hAnsi="Avenir Next LT Pro Light" w:cs="Calibri"/>
                <w:color w:val="000000"/>
              </w:rPr>
            </w:pPr>
          </w:p>
        </w:tc>
      </w:tr>
      <w:tr w:rsidR="00B03689" w:rsidRPr="00381024" w14:paraId="564C014D" w14:textId="77777777" w:rsidTr="005D585F">
        <w:trPr>
          <w:trHeight w:val="489"/>
        </w:trPr>
        <w:tc>
          <w:tcPr>
            <w:tcW w:w="9603" w:type="dxa"/>
            <w:gridSpan w:val="13"/>
            <w:tcBorders>
              <w:top w:val="single" w:sz="4" w:space="0" w:color="auto"/>
              <w:left w:val="single" w:sz="4" w:space="0" w:color="auto"/>
              <w:bottom w:val="single" w:sz="4" w:space="0" w:color="auto"/>
              <w:right w:val="nil"/>
            </w:tcBorders>
            <w:shd w:val="clear" w:color="auto" w:fill="auto"/>
            <w:hideMark/>
          </w:tcPr>
          <w:p w14:paraId="645EAD72" w14:textId="77777777" w:rsidR="00B03689" w:rsidRPr="00381024" w:rsidRDefault="00B03689" w:rsidP="00B03689">
            <w:pPr>
              <w:rPr>
                <w:rFonts w:ascii="Avenir Next LT Pro Light" w:hAnsi="Avenir Next LT Pro Light" w:cs="Calibri"/>
                <w:i/>
                <w:iCs/>
                <w:color w:val="000000"/>
              </w:rPr>
            </w:pPr>
            <w:r w:rsidRPr="00381024">
              <w:rPr>
                <w:rFonts w:ascii="Avenir Next LT Pro Light" w:hAnsi="Avenir Next LT Pro Light" w:cs="Calibri"/>
                <w:i/>
                <w:iCs/>
                <w:color w:val="000000"/>
                <w:sz w:val="18"/>
                <w:szCs w:val="18"/>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18"/>
                <w:szCs w:val="18"/>
              </w:rPr>
              <w:t>i</w:t>
            </w:r>
            <w:proofErr w:type="spellEnd"/>
            <w:r w:rsidRPr="00381024">
              <w:rPr>
                <w:rFonts w:ascii="Avenir Next LT Pro Light" w:hAnsi="Avenir Next LT Pro Light" w:cs="Calibri"/>
                <w:i/>
                <w:iCs/>
                <w:color w:val="000000"/>
                <w:sz w:val="18"/>
                <w:szCs w:val="18"/>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E144DC" w:rsidRPr="00381024">
              <w:rPr>
                <w:rFonts w:ascii="Avenir Next LT Pro Light" w:hAnsi="Avenir Next LT Pro Light" w:cs="Calibri"/>
                <w:i/>
                <w:iCs/>
                <w:color w:val="000000"/>
                <w:sz w:val="18"/>
                <w:szCs w:val="18"/>
              </w:rPr>
              <w:t>Integrated</w:t>
            </w:r>
            <w:r w:rsidRPr="00381024">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r w:rsidRPr="00381024">
              <w:rPr>
                <w:rFonts w:ascii="Avenir Next LT Pro Light" w:hAnsi="Avenir Next LT Pro Light" w:cs="Calibri"/>
                <w:i/>
                <w:iCs/>
                <w:color w:val="000000"/>
              </w:rPr>
              <w:t>.</w:t>
            </w:r>
          </w:p>
        </w:tc>
        <w:tc>
          <w:tcPr>
            <w:tcW w:w="1209" w:type="dxa"/>
            <w:gridSpan w:val="3"/>
            <w:tcBorders>
              <w:top w:val="single" w:sz="4" w:space="0" w:color="auto"/>
              <w:left w:val="nil"/>
              <w:bottom w:val="single" w:sz="4" w:space="0" w:color="auto"/>
              <w:right w:val="single" w:sz="4" w:space="0" w:color="auto"/>
            </w:tcBorders>
            <w:shd w:val="clear" w:color="auto" w:fill="auto"/>
            <w:vAlign w:val="bottom"/>
            <w:hideMark/>
          </w:tcPr>
          <w:p w14:paraId="1F30EB9F" w14:textId="44D86478" w:rsidR="00B03689" w:rsidRPr="00381024" w:rsidRDefault="00B03689" w:rsidP="00B0368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3.4.</w:t>
            </w:r>
            <w:r w:rsidR="00B74C05" w:rsidRPr="00381024">
              <w:rPr>
                <w:rFonts w:ascii="Avenir Next LT Pro Light" w:hAnsi="Avenir Next LT Pro Light" w:cs="Calibri"/>
                <w:i/>
                <w:iCs/>
                <w:color w:val="000000"/>
              </w:rPr>
              <w:t>6</w:t>
            </w:r>
          </w:p>
        </w:tc>
        <w:tc>
          <w:tcPr>
            <w:tcW w:w="222" w:type="dxa"/>
            <w:gridSpan w:val="2"/>
            <w:vAlign w:val="center"/>
            <w:hideMark/>
          </w:tcPr>
          <w:p w14:paraId="32CBFA3F" w14:textId="77777777" w:rsidR="00B03689" w:rsidRPr="00381024" w:rsidRDefault="00B03689" w:rsidP="00B03689">
            <w:pPr>
              <w:rPr>
                <w:rFonts w:ascii="Avenir Next LT Pro Light" w:hAnsi="Avenir Next LT Pro Light"/>
              </w:rPr>
            </w:pPr>
          </w:p>
        </w:tc>
      </w:tr>
    </w:tbl>
    <w:p w14:paraId="2D5F6631" w14:textId="77777777" w:rsidR="009D5F73" w:rsidRPr="00381024" w:rsidRDefault="009D5F73" w:rsidP="00256BB6">
      <w:pPr>
        <w:contextualSpacing/>
        <w:jc w:val="both"/>
        <w:rPr>
          <w:rFonts w:ascii="Avenir Next LT Pro Light" w:hAnsi="Avenir Next LT Pro Light" w:cs="Arial"/>
        </w:rPr>
      </w:pPr>
    </w:p>
    <w:p w14:paraId="3FE0202C" w14:textId="77777777" w:rsidR="009D5F73" w:rsidRPr="00381024" w:rsidRDefault="009D5F73" w:rsidP="00177C7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 xml:space="preserve">COMMENT ON </w:t>
      </w:r>
      <w:r w:rsidR="00931207" w:rsidRPr="00381024">
        <w:rPr>
          <w:rFonts w:ascii="Avenir Next LT Pro Light" w:hAnsi="Avenir Next LT Pro Light" w:cs="Arial"/>
        </w:rPr>
        <w:t>WASTE MANGEMENT</w:t>
      </w:r>
      <w:r w:rsidRPr="00381024">
        <w:rPr>
          <w:rFonts w:ascii="Avenir Next LT Pro Light" w:hAnsi="Avenir Next LT Pro Light" w:cs="Arial"/>
        </w:rPr>
        <w:t xml:space="preserve"> SERVICE PERFORMANCE OVERALL:</w:t>
      </w:r>
    </w:p>
    <w:p w14:paraId="143EFE92" w14:textId="77777777" w:rsidR="009D5F73" w:rsidRPr="00381024" w:rsidRDefault="009D5F7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FB8DE8F"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Currently, the Mkhambathini Municipality only provides weekly waste removal to wards 3, 4 and 6 (396 households and CBD Shopping Centre) as these are the only areas billable for the services (these include urban areas, </w:t>
      </w:r>
      <w:proofErr w:type="gramStart"/>
      <w:r w:rsidRPr="00381024">
        <w:rPr>
          <w:rFonts w:ascii="Avenir Next LT Pro Light" w:hAnsi="Avenir Next LT Pro Light" w:cs="Arial"/>
          <w:bCs/>
          <w:iCs/>
        </w:rPr>
        <w:t>CBD</w:t>
      </w:r>
      <w:proofErr w:type="gramEnd"/>
      <w:r w:rsidRPr="00381024">
        <w:rPr>
          <w:rFonts w:ascii="Avenir Next LT Pro Light" w:hAnsi="Avenir Next LT Pro Light" w:cs="Arial"/>
          <w:bCs/>
          <w:iCs/>
        </w:rPr>
        <w:t xml:space="preserve"> and farms).  There is currently an active collection schedule detailing days and collection points per day.</w:t>
      </w:r>
    </w:p>
    <w:p w14:paraId="023F04A5"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Wards 1, 2, 5 and 7 are predominantly rural/ Ingonyama Trust Board land with households that are not billable for the services.  As such, the municipality does not provide weekly collection services to these areas.  However, it has been noted with concern that waste levels have extremely escalated in these areas, with notable illegal dump sites in various pockets of these areas.  Through the IWMP, the municipality has thus included clean up campaigns, as well as education and training in the community and schools as part of waste minimisation programmes. The municipality is also exploring means to extend basic waste services to currently unserved areas.</w:t>
      </w:r>
    </w:p>
    <w:p w14:paraId="46A1E89C"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Furthermore, to enhance the cleaning and waste collection efforts, the municipality is in the process of installing waste collection skips and cages that will help contain the waste and avoid the surge of illegal dump sites.</w:t>
      </w:r>
    </w:p>
    <w:p w14:paraId="4C658B21"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is also in the process of introducing recycling to encourage separation of waste at source and enhance the green economy programmes.  There are waste pickers that have been absorbed into this new project to help enhance their business efforts (transporting their waste) while they assist with waste sorting.</w:t>
      </w:r>
    </w:p>
    <w:p w14:paraId="6E975564"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is currently exploring strategies of sorting and separating waste for recycling purposes, (this includes separation at sources) with the aim of reducing waste disposed of at the landfill site.</w:t>
      </w:r>
    </w:p>
    <w:p w14:paraId="11D123FD"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1F5E5E34" w14:textId="42AEB8AF" w:rsidR="009D5F73" w:rsidRPr="00381024" w:rsidRDefault="009D5F73" w:rsidP="0025207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403FD1" w:rsidRPr="00381024">
        <w:rPr>
          <w:rFonts w:ascii="Avenir Next LT Pro Light" w:hAnsi="Avenir Next LT Pro Light" w:cs="Arial"/>
          <w:i/>
        </w:rPr>
        <w:t>4</w:t>
      </w:r>
      <w:r w:rsidR="00215EBC" w:rsidRPr="00381024">
        <w:rPr>
          <w:rFonts w:ascii="Avenir Next LT Pro Light" w:hAnsi="Avenir Next LT Pro Light" w:cs="Arial"/>
          <w:i/>
        </w:rPr>
        <w:t>.</w:t>
      </w:r>
      <w:r w:rsidR="00B74C05" w:rsidRPr="00381024">
        <w:rPr>
          <w:rFonts w:ascii="Avenir Next LT Pro Light" w:hAnsi="Avenir Next LT Pro Light" w:cs="Arial"/>
          <w:i/>
        </w:rPr>
        <w:t>7</w:t>
      </w:r>
    </w:p>
    <w:p w14:paraId="0250BAB3" w14:textId="77777777" w:rsidR="00E35466" w:rsidRPr="00381024" w:rsidRDefault="00E35466" w:rsidP="00256BB6">
      <w:pPr>
        <w:contextualSpacing/>
        <w:jc w:val="both"/>
        <w:rPr>
          <w:rFonts w:ascii="Avenir Next LT Pro Light" w:hAnsi="Avenir Next LT Pro Light" w:cs="Arial"/>
        </w:rPr>
      </w:pPr>
    </w:p>
    <w:p w14:paraId="6E171547" w14:textId="77777777" w:rsidR="001C2EF6" w:rsidRPr="00381024" w:rsidRDefault="001C2EF6" w:rsidP="001C2EF6">
      <w:pPr>
        <w:pStyle w:val="Heading3"/>
        <w:spacing w:before="0"/>
        <w:contextualSpacing/>
        <w:jc w:val="both"/>
        <w:rPr>
          <w:rFonts w:ascii="Avenir Next LT Pro Light" w:hAnsi="Avenir Next LT Pro Light" w:cs="Arial"/>
        </w:rPr>
      </w:pPr>
      <w:bookmarkStart w:id="80" w:name="_Toc331763651"/>
      <w:bookmarkStart w:id="81" w:name="_Toc99613271"/>
      <w:r w:rsidRPr="00381024">
        <w:rPr>
          <w:rFonts w:ascii="Avenir Next LT Pro Light" w:hAnsi="Avenir Next LT Pro Light" w:cs="Arial"/>
        </w:rPr>
        <w:t>3.5</w:t>
      </w:r>
      <w:r w:rsidRPr="00381024">
        <w:rPr>
          <w:rFonts w:ascii="Avenir Next LT Pro Light" w:hAnsi="Avenir Next LT Pro Light" w:cs="Arial"/>
        </w:rPr>
        <w:tab/>
        <w:t>HOUSING</w:t>
      </w:r>
      <w:bookmarkEnd w:id="80"/>
      <w:bookmarkEnd w:id="81"/>
    </w:p>
    <w:p w14:paraId="1A7954DE" w14:textId="77777777" w:rsidR="001C2EF6" w:rsidRPr="00381024" w:rsidRDefault="001C2EF6" w:rsidP="00256BB6">
      <w:pPr>
        <w:contextualSpacing/>
        <w:jc w:val="both"/>
        <w:rPr>
          <w:rFonts w:ascii="Avenir Next LT Pro Light" w:hAnsi="Avenir Next LT Pro Light" w:cs="Arial"/>
        </w:rPr>
      </w:pPr>
    </w:p>
    <w:p w14:paraId="3BB97DB3" w14:textId="77777777" w:rsidR="00544C59" w:rsidRPr="00381024" w:rsidRDefault="00544C59" w:rsidP="00177C7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HOUSING</w:t>
      </w:r>
    </w:p>
    <w:p w14:paraId="56180694" w14:textId="77777777" w:rsidR="00544C59" w:rsidRPr="00381024" w:rsidRDefault="00544C59"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2C151B3" w14:textId="77777777" w:rsidR="00D92BDF" w:rsidRPr="00381024" w:rsidRDefault="00122F72"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The provision of housing is the mandate of the Provincial Department of Human Settlement (DHS</w:t>
      </w:r>
      <w:proofErr w:type="gramStart"/>
      <w:r w:rsidRPr="00381024">
        <w:rPr>
          <w:rFonts w:ascii="Avenir Next LT Pro Light" w:hAnsi="Avenir Next LT Pro Light" w:cs="Arial"/>
          <w:bCs/>
          <w:iCs/>
        </w:rPr>
        <w:t>)</w:t>
      </w:r>
      <w:proofErr w:type="gramEnd"/>
      <w:r w:rsidRPr="00381024">
        <w:rPr>
          <w:rFonts w:ascii="Avenir Next LT Pro Light" w:hAnsi="Avenir Next LT Pro Light" w:cs="Arial"/>
          <w:bCs/>
          <w:iCs/>
        </w:rPr>
        <w:t xml:space="preserve"> and the municipality plays an active role in the coordination of the housing development projects by making land available for such development, providing lists of beneficiaries, identifying challenges, and resolving them with local stakeholders like ward Committees and Traditional leaders. Disputes over ownership, illegal transfer and occupation, illegal connection of electricity and water in various projects. </w:t>
      </w:r>
      <w:r w:rsidR="00C13688" w:rsidRPr="00381024">
        <w:rPr>
          <w:rFonts w:ascii="Avenir Next LT Pro Light" w:hAnsi="Avenir Next LT Pro Light" w:cs="Arial"/>
          <w:bCs/>
          <w:iCs/>
        </w:rPr>
        <w:t>According to Census 2011/2016</w:t>
      </w:r>
      <w:r w:rsidRPr="00381024">
        <w:rPr>
          <w:rFonts w:ascii="Avenir Next LT Pro Light" w:hAnsi="Avenir Next LT Pro Light" w:cs="Arial"/>
          <w:bCs/>
          <w:iCs/>
        </w:rPr>
        <w:t xml:space="preserve"> identifies the housing </w:t>
      </w:r>
      <w:r w:rsidR="00C13688" w:rsidRPr="00381024">
        <w:rPr>
          <w:rFonts w:ascii="Avenir Next LT Pro Light" w:hAnsi="Avenir Next LT Pro Light" w:cs="Arial"/>
          <w:bCs/>
          <w:iCs/>
        </w:rPr>
        <w:t xml:space="preserve">projects </w:t>
      </w:r>
      <w:r w:rsidR="00C13688" w:rsidRPr="00381024">
        <w:rPr>
          <w:rFonts w:ascii="Avenir Next LT Pro Light" w:hAnsi="Avenir Next LT Pro Light" w:cs="Arial"/>
          <w:bCs/>
          <w:iCs/>
        </w:rPr>
        <w:lastRenderedPageBreak/>
        <w:t>that are at planning stages</w:t>
      </w:r>
      <w:r w:rsidRPr="00381024">
        <w:rPr>
          <w:rFonts w:ascii="Avenir Next LT Pro Light" w:hAnsi="Avenir Next LT Pro Light" w:cs="Arial"/>
          <w:bCs/>
          <w:iCs/>
        </w:rPr>
        <w:t xml:space="preserve"> to be</w:t>
      </w:r>
      <w:r w:rsidR="00C13688" w:rsidRPr="00381024">
        <w:rPr>
          <w:rFonts w:ascii="Avenir Next LT Pro Light" w:hAnsi="Avenir Next LT Pro Light" w:cs="Arial"/>
          <w:bCs/>
          <w:iCs/>
        </w:rPr>
        <w:t xml:space="preserve"> at</w:t>
      </w:r>
      <w:r w:rsidRPr="00381024">
        <w:rPr>
          <w:rFonts w:ascii="Avenir Next LT Pro Light" w:hAnsi="Avenir Next LT Pro Light" w:cs="Arial"/>
          <w:bCs/>
          <w:iCs/>
        </w:rPr>
        <w:t xml:space="preserve"> </w:t>
      </w:r>
      <w:r w:rsidR="00C13688" w:rsidRPr="00381024">
        <w:rPr>
          <w:rFonts w:ascii="Avenir Next LT Pro Light" w:hAnsi="Avenir Next LT Pro Light" w:cs="Arial"/>
          <w:bCs/>
          <w:iCs/>
        </w:rPr>
        <w:t>250 units and Portjie has 500 units. Estimated</w:t>
      </w:r>
      <w:r w:rsidRPr="00381024">
        <w:rPr>
          <w:rFonts w:ascii="Avenir Next LT Pro Light" w:hAnsi="Avenir Next LT Pro Light" w:cs="Arial"/>
          <w:bCs/>
          <w:iCs/>
        </w:rPr>
        <w:t xml:space="preserve"> </w:t>
      </w:r>
      <w:r w:rsidR="00D92BDF" w:rsidRPr="00381024">
        <w:rPr>
          <w:rFonts w:ascii="Avenir Next LT Pro Light" w:hAnsi="Avenir Next LT Pro Light" w:cs="Arial"/>
          <w:bCs/>
          <w:iCs/>
        </w:rPr>
        <w:t>housing</w:t>
      </w:r>
      <w:r w:rsidR="00C13688" w:rsidRPr="00381024">
        <w:rPr>
          <w:rFonts w:ascii="Avenir Next LT Pro Light" w:hAnsi="Avenir Next LT Pro Light" w:cs="Arial"/>
          <w:bCs/>
          <w:iCs/>
        </w:rPr>
        <w:t xml:space="preserve"> backlogs are at 6733. These include 6269</w:t>
      </w:r>
      <w:r w:rsidR="00D92BDF" w:rsidRPr="00381024">
        <w:rPr>
          <w:rFonts w:ascii="Avenir Next LT Pro Light" w:hAnsi="Avenir Next LT Pro Light" w:cs="Arial"/>
          <w:bCs/>
          <w:iCs/>
        </w:rPr>
        <w:t xml:space="preserve"> dwelling units within tribal areas and 464 units in the urban areas.</w:t>
      </w:r>
    </w:p>
    <w:p w14:paraId="7D683C7B" w14:textId="77777777" w:rsidR="00544C59" w:rsidRPr="00381024" w:rsidRDefault="00C13688" w:rsidP="00122F72">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bCs/>
          <w:iCs/>
        </w:rPr>
        <w:t xml:space="preserve"> </w:t>
      </w:r>
      <w:r w:rsidR="00D92BDF" w:rsidRPr="00381024">
        <w:rPr>
          <w:rFonts w:ascii="Avenir Next LT Pro Light" w:hAnsi="Avenir Next LT Pro Light" w:cs="Arial"/>
          <w:bCs/>
          <w:iCs/>
        </w:rPr>
        <w:t>SOURCE: KZN Community Survey 2016.</w:t>
      </w:r>
    </w:p>
    <w:p w14:paraId="22E52FA6" w14:textId="57BB13B8" w:rsidR="00544C59" w:rsidRPr="00381024" w:rsidRDefault="00892FB1"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544C59" w:rsidRPr="00381024">
        <w:rPr>
          <w:rFonts w:ascii="Avenir Next LT Pro Light" w:hAnsi="Avenir Next LT Pro Light" w:cs="Arial"/>
          <w:i/>
        </w:rPr>
        <w:t>.</w:t>
      </w:r>
      <w:r w:rsidR="00403FD1" w:rsidRPr="00381024">
        <w:rPr>
          <w:rFonts w:ascii="Avenir Next LT Pro Light" w:hAnsi="Avenir Next LT Pro Light" w:cs="Arial"/>
          <w:i/>
        </w:rPr>
        <w:t>5</w:t>
      </w:r>
      <w:r w:rsidR="00B74C05" w:rsidRPr="00381024">
        <w:rPr>
          <w:rFonts w:ascii="Avenir Next LT Pro Light" w:hAnsi="Avenir Next LT Pro Light" w:cs="Arial"/>
          <w:i/>
        </w:rPr>
        <w:t>.1</w:t>
      </w:r>
    </w:p>
    <w:p w14:paraId="4D61BB9C" w14:textId="77777777" w:rsidR="00122F72" w:rsidRPr="00381024" w:rsidRDefault="00122F72" w:rsidP="00256BB6">
      <w:pPr>
        <w:contextualSpacing/>
        <w:jc w:val="both"/>
        <w:rPr>
          <w:rFonts w:ascii="Avenir Next LT Pro Light" w:hAnsi="Avenir Next LT Pro Light" w:cs="Arial"/>
        </w:rPr>
      </w:pPr>
    </w:p>
    <w:p w14:paraId="47512582" w14:textId="77777777" w:rsidR="00122F72" w:rsidRPr="00381024" w:rsidRDefault="00122F72" w:rsidP="00256BB6">
      <w:pPr>
        <w:contextualSpacing/>
        <w:jc w:val="both"/>
        <w:rPr>
          <w:rFonts w:ascii="Avenir Next LT Pro Light" w:hAnsi="Avenir Next LT Pro Light" w:cs="Arial"/>
        </w:rPr>
      </w:pPr>
    </w:p>
    <w:tbl>
      <w:tblPr>
        <w:tblW w:w="9580" w:type="dxa"/>
        <w:tblInd w:w="113" w:type="dxa"/>
        <w:tblLook w:val="04A0" w:firstRow="1" w:lastRow="0" w:firstColumn="1" w:lastColumn="0" w:noHBand="0" w:noVBand="1"/>
      </w:tblPr>
      <w:tblGrid>
        <w:gridCol w:w="793"/>
        <w:gridCol w:w="2929"/>
        <w:gridCol w:w="2929"/>
        <w:gridCol w:w="2929"/>
      </w:tblGrid>
      <w:tr w:rsidR="008D7AD0" w:rsidRPr="00381024" w14:paraId="1539CD0E" w14:textId="77777777" w:rsidTr="008D7AD0">
        <w:trPr>
          <w:trHeight w:val="405"/>
        </w:trPr>
        <w:tc>
          <w:tcPr>
            <w:tcW w:w="9580" w:type="dxa"/>
            <w:gridSpan w:val="4"/>
            <w:tcBorders>
              <w:top w:val="single" w:sz="4" w:space="0" w:color="auto"/>
              <w:left w:val="single" w:sz="4" w:space="0" w:color="auto"/>
              <w:bottom w:val="single" w:sz="4" w:space="0" w:color="auto"/>
              <w:right w:val="single" w:sz="4" w:space="0" w:color="auto"/>
            </w:tcBorders>
            <w:shd w:val="clear" w:color="000000" w:fill="C4D79B"/>
            <w:vAlign w:val="bottom"/>
            <w:hideMark/>
          </w:tcPr>
          <w:p w14:paraId="15F28DE2" w14:textId="77777777" w:rsidR="008D7AD0" w:rsidRPr="00381024" w:rsidRDefault="008D7AD0" w:rsidP="008D7AD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Percentage of households with access to basic housing</w:t>
            </w:r>
          </w:p>
        </w:tc>
      </w:tr>
      <w:tr w:rsidR="008D7AD0" w:rsidRPr="00381024" w14:paraId="0E67CFF0" w14:textId="77777777" w:rsidTr="008D7AD0">
        <w:trPr>
          <w:trHeight w:val="828"/>
        </w:trPr>
        <w:tc>
          <w:tcPr>
            <w:tcW w:w="793" w:type="dxa"/>
            <w:tcBorders>
              <w:top w:val="nil"/>
              <w:left w:val="single" w:sz="4" w:space="0" w:color="auto"/>
              <w:bottom w:val="single" w:sz="4" w:space="0" w:color="auto"/>
              <w:right w:val="single" w:sz="4" w:space="0" w:color="auto"/>
            </w:tcBorders>
            <w:shd w:val="clear" w:color="000000" w:fill="C4D79B"/>
            <w:noWrap/>
            <w:hideMark/>
          </w:tcPr>
          <w:p w14:paraId="657C3D2B"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end</w:t>
            </w:r>
          </w:p>
        </w:tc>
        <w:tc>
          <w:tcPr>
            <w:tcW w:w="2929" w:type="dxa"/>
            <w:tcBorders>
              <w:top w:val="nil"/>
              <w:left w:val="nil"/>
              <w:bottom w:val="single" w:sz="4" w:space="0" w:color="auto"/>
              <w:right w:val="single" w:sz="4" w:space="0" w:color="auto"/>
            </w:tcBorders>
            <w:shd w:val="clear" w:color="000000" w:fill="C4D79B"/>
            <w:hideMark/>
          </w:tcPr>
          <w:p w14:paraId="6A438577"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Total households </w:t>
            </w:r>
            <w:r w:rsidRPr="00381024">
              <w:rPr>
                <w:rFonts w:ascii="Avenir Next LT Pro Light" w:hAnsi="Avenir Next LT Pro Light" w:cs="Calibri"/>
                <w:b/>
                <w:bCs/>
                <w:color w:val="000000"/>
                <w:sz w:val="20"/>
                <w:szCs w:val="20"/>
              </w:rPr>
              <w:br/>
              <w:t>(including in formal and informal settlements)</w:t>
            </w:r>
          </w:p>
        </w:tc>
        <w:tc>
          <w:tcPr>
            <w:tcW w:w="2929" w:type="dxa"/>
            <w:tcBorders>
              <w:top w:val="nil"/>
              <w:left w:val="nil"/>
              <w:bottom w:val="single" w:sz="4" w:space="0" w:color="auto"/>
              <w:right w:val="single" w:sz="4" w:space="0" w:color="auto"/>
            </w:tcBorders>
            <w:shd w:val="clear" w:color="000000" w:fill="C4D79B"/>
            <w:hideMark/>
          </w:tcPr>
          <w:p w14:paraId="3B64272F"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Households in formal settlements</w:t>
            </w:r>
          </w:p>
        </w:tc>
        <w:tc>
          <w:tcPr>
            <w:tcW w:w="2929" w:type="dxa"/>
            <w:tcBorders>
              <w:top w:val="nil"/>
              <w:left w:val="nil"/>
              <w:bottom w:val="single" w:sz="4" w:space="0" w:color="auto"/>
              <w:right w:val="single" w:sz="4" w:space="0" w:color="auto"/>
            </w:tcBorders>
            <w:shd w:val="clear" w:color="000000" w:fill="C4D79B"/>
            <w:hideMark/>
          </w:tcPr>
          <w:p w14:paraId="0C4000B5"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Percentage of HHs in formal settlements</w:t>
            </w:r>
          </w:p>
        </w:tc>
      </w:tr>
      <w:tr w:rsidR="008D7AD0" w:rsidRPr="00381024" w14:paraId="0E2056BF"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3FA0D5CC"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-3</w:t>
            </w:r>
          </w:p>
        </w:tc>
        <w:tc>
          <w:tcPr>
            <w:tcW w:w="2929" w:type="dxa"/>
            <w:tcBorders>
              <w:top w:val="nil"/>
              <w:left w:val="nil"/>
              <w:bottom w:val="single" w:sz="4" w:space="0" w:color="auto"/>
              <w:right w:val="single" w:sz="4" w:space="0" w:color="auto"/>
            </w:tcBorders>
            <w:shd w:val="clear" w:color="auto" w:fill="auto"/>
            <w:noWrap/>
            <w:vAlign w:val="bottom"/>
            <w:hideMark/>
          </w:tcPr>
          <w:p w14:paraId="1836C203"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07BDAAD6"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124F7AA2"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2DEEA2EB"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09AC9237"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-2</w:t>
            </w:r>
          </w:p>
        </w:tc>
        <w:tc>
          <w:tcPr>
            <w:tcW w:w="2929" w:type="dxa"/>
            <w:tcBorders>
              <w:top w:val="nil"/>
              <w:left w:val="nil"/>
              <w:bottom w:val="single" w:sz="4" w:space="0" w:color="auto"/>
              <w:right w:val="single" w:sz="4" w:space="0" w:color="auto"/>
            </w:tcBorders>
            <w:shd w:val="clear" w:color="auto" w:fill="auto"/>
            <w:noWrap/>
            <w:vAlign w:val="bottom"/>
            <w:hideMark/>
          </w:tcPr>
          <w:p w14:paraId="3C71FDA1"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7C1BE56C"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553D5B91"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07E42EF6"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36ECD1A9"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-1</w:t>
            </w:r>
          </w:p>
        </w:tc>
        <w:tc>
          <w:tcPr>
            <w:tcW w:w="2929" w:type="dxa"/>
            <w:tcBorders>
              <w:top w:val="nil"/>
              <w:left w:val="nil"/>
              <w:bottom w:val="single" w:sz="4" w:space="0" w:color="auto"/>
              <w:right w:val="single" w:sz="4" w:space="0" w:color="auto"/>
            </w:tcBorders>
            <w:shd w:val="clear" w:color="auto" w:fill="auto"/>
            <w:noWrap/>
            <w:vAlign w:val="bottom"/>
            <w:hideMark/>
          </w:tcPr>
          <w:p w14:paraId="36341464"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06FF0B8F"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016B2E84"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749EC21B" w14:textId="77777777" w:rsidTr="008D7AD0">
        <w:trPr>
          <w:trHeight w:val="276"/>
        </w:trPr>
        <w:tc>
          <w:tcPr>
            <w:tcW w:w="793" w:type="dxa"/>
            <w:tcBorders>
              <w:top w:val="nil"/>
              <w:left w:val="single" w:sz="4" w:space="0" w:color="auto"/>
              <w:bottom w:val="single" w:sz="4" w:space="0" w:color="auto"/>
              <w:right w:val="single" w:sz="4" w:space="0" w:color="auto"/>
            </w:tcBorders>
            <w:shd w:val="clear" w:color="auto" w:fill="auto"/>
            <w:noWrap/>
            <w:vAlign w:val="bottom"/>
            <w:hideMark/>
          </w:tcPr>
          <w:p w14:paraId="57EA3EE7"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0</w:t>
            </w:r>
          </w:p>
        </w:tc>
        <w:tc>
          <w:tcPr>
            <w:tcW w:w="2929" w:type="dxa"/>
            <w:tcBorders>
              <w:top w:val="nil"/>
              <w:left w:val="nil"/>
              <w:bottom w:val="single" w:sz="4" w:space="0" w:color="auto"/>
              <w:right w:val="single" w:sz="4" w:space="0" w:color="auto"/>
            </w:tcBorders>
            <w:shd w:val="clear" w:color="auto" w:fill="auto"/>
            <w:noWrap/>
            <w:vAlign w:val="bottom"/>
            <w:hideMark/>
          </w:tcPr>
          <w:p w14:paraId="507BF75A"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15460</w:t>
            </w:r>
          </w:p>
        </w:tc>
        <w:tc>
          <w:tcPr>
            <w:tcW w:w="2929" w:type="dxa"/>
            <w:tcBorders>
              <w:top w:val="nil"/>
              <w:left w:val="nil"/>
              <w:bottom w:val="single" w:sz="4" w:space="0" w:color="auto"/>
              <w:right w:val="single" w:sz="4" w:space="0" w:color="auto"/>
            </w:tcBorders>
            <w:shd w:val="clear" w:color="auto" w:fill="auto"/>
            <w:noWrap/>
            <w:vAlign w:val="bottom"/>
            <w:hideMark/>
          </w:tcPr>
          <w:p w14:paraId="3ECD082B"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9648</w:t>
            </w:r>
          </w:p>
        </w:tc>
        <w:tc>
          <w:tcPr>
            <w:tcW w:w="2929" w:type="dxa"/>
            <w:tcBorders>
              <w:top w:val="nil"/>
              <w:left w:val="nil"/>
              <w:bottom w:val="single" w:sz="4" w:space="0" w:color="auto"/>
              <w:right w:val="single" w:sz="4" w:space="0" w:color="auto"/>
            </w:tcBorders>
            <w:shd w:val="clear" w:color="auto" w:fill="auto"/>
            <w:noWrap/>
            <w:vAlign w:val="bottom"/>
            <w:hideMark/>
          </w:tcPr>
          <w:p w14:paraId="5ABF369B"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62,4%</w:t>
            </w:r>
          </w:p>
        </w:tc>
      </w:tr>
      <w:tr w:rsidR="008D7AD0" w:rsidRPr="00381024" w14:paraId="5B568546" w14:textId="77777777" w:rsidTr="008D7AD0">
        <w:trPr>
          <w:trHeight w:val="276"/>
        </w:trPr>
        <w:tc>
          <w:tcPr>
            <w:tcW w:w="793" w:type="dxa"/>
            <w:tcBorders>
              <w:top w:val="single" w:sz="4" w:space="0" w:color="auto"/>
              <w:left w:val="single" w:sz="4" w:space="0" w:color="auto"/>
              <w:bottom w:val="single" w:sz="4" w:space="0" w:color="auto"/>
              <w:right w:val="nil"/>
            </w:tcBorders>
            <w:shd w:val="clear" w:color="auto" w:fill="auto"/>
            <w:noWrap/>
            <w:vAlign w:val="bottom"/>
            <w:hideMark/>
          </w:tcPr>
          <w:p w14:paraId="098971EF"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nil"/>
            </w:tcBorders>
            <w:shd w:val="clear" w:color="auto" w:fill="auto"/>
            <w:noWrap/>
            <w:vAlign w:val="bottom"/>
            <w:hideMark/>
          </w:tcPr>
          <w:p w14:paraId="78E4957E"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nil"/>
            </w:tcBorders>
            <w:shd w:val="clear" w:color="auto" w:fill="auto"/>
            <w:noWrap/>
            <w:vAlign w:val="bottom"/>
            <w:hideMark/>
          </w:tcPr>
          <w:p w14:paraId="74480166"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929" w:type="dxa"/>
            <w:tcBorders>
              <w:top w:val="single" w:sz="4" w:space="0" w:color="auto"/>
              <w:left w:val="nil"/>
              <w:bottom w:val="single" w:sz="4" w:space="0" w:color="auto"/>
              <w:right w:val="single" w:sz="4" w:space="0" w:color="auto"/>
            </w:tcBorders>
            <w:shd w:val="clear" w:color="auto" w:fill="auto"/>
            <w:noWrap/>
            <w:vAlign w:val="bottom"/>
            <w:hideMark/>
          </w:tcPr>
          <w:p w14:paraId="096AA55D" w14:textId="77777777" w:rsidR="008D7AD0" w:rsidRPr="00381024" w:rsidRDefault="008D7AD0" w:rsidP="008D7AD0">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3.5.2</w:t>
            </w:r>
          </w:p>
        </w:tc>
      </w:tr>
    </w:tbl>
    <w:p w14:paraId="210FC5E7" w14:textId="34165468" w:rsidR="003C3153" w:rsidRPr="00381024" w:rsidRDefault="00A40BF2" w:rsidP="00A40BF2">
      <w:pPr>
        <w:tabs>
          <w:tab w:val="left" w:pos="7908"/>
        </w:tabs>
        <w:contextualSpacing/>
        <w:jc w:val="both"/>
        <w:rPr>
          <w:rFonts w:ascii="Avenir Next LT Pro Light" w:hAnsi="Avenir Next LT Pro Light" w:cs="Arial"/>
        </w:rPr>
      </w:pPr>
      <w:r w:rsidRPr="00381024">
        <w:rPr>
          <w:rFonts w:ascii="Avenir Next LT Pro Light" w:hAnsi="Avenir Next LT Pro Light" w:cs="Arial"/>
        </w:rPr>
        <w:tab/>
      </w:r>
    </w:p>
    <w:p w14:paraId="7527F0C7" w14:textId="77777777" w:rsidR="00252078" w:rsidRPr="00381024" w:rsidRDefault="00252078" w:rsidP="00256BB6">
      <w:pPr>
        <w:contextualSpacing/>
        <w:jc w:val="both"/>
        <w:rPr>
          <w:rFonts w:ascii="Avenir Next LT Pro Light" w:hAnsi="Avenir Next LT Pro Light" w:cs="Arial"/>
        </w:rPr>
      </w:pPr>
    </w:p>
    <w:p w14:paraId="184CF589" w14:textId="77777777" w:rsidR="00252078" w:rsidRPr="00381024" w:rsidRDefault="00252078" w:rsidP="00256BB6">
      <w:pPr>
        <w:contextualSpacing/>
        <w:jc w:val="both"/>
        <w:rPr>
          <w:rFonts w:ascii="Avenir Next LT Pro Light" w:hAnsi="Avenir Next LT Pro Light" w:cs="Arial"/>
        </w:rPr>
      </w:pPr>
    </w:p>
    <w:p w14:paraId="5B744A55" w14:textId="01010EF3" w:rsidR="000C0C7C" w:rsidRPr="00381024" w:rsidRDefault="000C0C7C" w:rsidP="00256BB6">
      <w:pPr>
        <w:contextualSpacing/>
        <w:jc w:val="both"/>
        <w:rPr>
          <w:rFonts w:ascii="Avenir Next LT Pro Light" w:hAnsi="Avenir Next LT Pro Light" w:cs="Arial"/>
        </w:rPr>
      </w:pPr>
    </w:p>
    <w:p w14:paraId="3906341C" w14:textId="77777777" w:rsidR="000C0C7C" w:rsidRPr="00381024" w:rsidRDefault="000C0C7C" w:rsidP="00256BB6">
      <w:pPr>
        <w:contextualSpacing/>
        <w:jc w:val="both"/>
        <w:rPr>
          <w:rFonts w:ascii="Avenir Next LT Pro Light" w:hAnsi="Avenir Next LT Pro Light" w:cs="Arial"/>
        </w:rPr>
        <w:sectPr w:rsidR="000C0C7C" w:rsidRPr="00381024" w:rsidSect="00B03689">
          <w:pgSz w:w="12240" w:h="15840"/>
          <w:pgMar w:top="1622" w:right="1440" w:bottom="1440" w:left="1701" w:header="709" w:footer="709" w:gutter="0"/>
          <w:cols w:space="708"/>
          <w:titlePg/>
          <w:docGrid w:linePitch="360"/>
        </w:sectPr>
      </w:pPr>
    </w:p>
    <w:p w14:paraId="3E09F4E2" w14:textId="77777777" w:rsidR="00601BF2" w:rsidRPr="00381024" w:rsidRDefault="00601BF2" w:rsidP="00256BB6">
      <w:pPr>
        <w:contextualSpacing/>
        <w:jc w:val="both"/>
        <w:rPr>
          <w:rFonts w:ascii="Avenir Next LT Pro Light" w:hAnsi="Avenir Next LT Pro Light" w:cs="Arial"/>
        </w:rPr>
      </w:pPr>
    </w:p>
    <w:p w14:paraId="1F044C5C" w14:textId="77777777" w:rsidR="00D7638E" w:rsidRPr="00381024" w:rsidRDefault="00D7638E" w:rsidP="00256BB6">
      <w:pPr>
        <w:contextualSpacing/>
        <w:jc w:val="both"/>
        <w:rPr>
          <w:rFonts w:ascii="Avenir Next LT Pro Light" w:hAnsi="Avenir Next LT Pro Light" w:cs="Arial"/>
        </w:rPr>
      </w:pPr>
    </w:p>
    <w:p w14:paraId="02F21920" w14:textId="77777777" w:rsidR="00182A4A" w:rsidRPr="00381024" w:rsidRDefault="00182A4A" w:rsidP="00256BB6">
      <w:pPr>
        <w:contextualSpacing/>
        <w:jc w:val="both"/>
        <w:rPr>
          <w:rFonts w:ascii="Avenir Next LT Pro Light" w:hAnsi="Avenir Next LT Pro Light" w:cs="Arial"/>
        </w:rPr>
      </w:pPr>
    </w:p>
    <w:p w14:paraId="1CBAA0D7" w14:textId="77777777" w:rsidR="0055445B" w:rsidRPr="00381024" w:rsidRDefault="0055445B" w:rsidP="00256BB6">
      <w:pPr>
        <w:contextualSpacing/>
        <w:jc w:val="both"/>
        <w:rPr>
          <w:rFonts w:ascii="Avenir Next LT Pro Light" w:hAnsi="Avenir Next LT Pro Light" w:cs="Arial"/>
          <w:noProof/>
        </w:rPr>
      </w:pPr>
    </w:p>
    <w:tbl>
      <w:tblPr>
        <w:tblW w:w="13813" w:type="dxa"/>
        <w:tblInd w:w="113" w:type="dxa"/>
        <w:tblLook w:val="04A0" w:firstRow="1" w:lastRow="0" w:firstColumn="1" w:lastColumn="0" w:noHBand="0" w:noVBand="1"/>
      </w:tblPr>
      <w:tblGrid>
        <w:gridCol w:w="2553"/>
        <w:gridCol w:w="3037"/>
        <w:gridCol w:w="1644"/>
        <w:gridCol w:w="1644"/>
        <w:gridCol w:w="1644"/>
        <w:gridCol w:w="1644"/>
        <w:gridCol w:w="1647"/>
      </w:tblGrid>
      <w:tr w:rsidR="008D7AD0" w:rsidRPr="00381024" w14:paraId="357D7758" w14:textId="77777777" w:rsidTr="008D7AD0">
        <w:trPr>
          <w:trHeight w:val="290"/>
        </w:trPr>
        <w:tc>
          <w:tcPr>
            <w:tcW w:w="13813" w:type="dxa"/>
            <w:gridSpan w:val="7"/>
            <w:tcBorders>
              <w:top w:val="single" w:sz="4" w:space="0" w:color="auto"/>
              <w:left w:val="single" w:sz="4" w:space="0" w:color="auto"/>
              <w:bottom w:val="single" w:sz="4" w:space="0" w:color="auto"/>
              <w:right w:val="nil"/>
            </w:tcBorders>
            <w:shd w:val="clear" w:color="000000" w:fill="C4D79B"/>
            <w:vAlign w:val="bottom"/>
            <w:hideMark/>
          </w:tcPr>
          <w:p w14:paraId="130EAFDD" w14:textId="77777777" w:rsidR="008D7AD0" w:rsidRPr="00381024" w:rsidRDefault="008D7AD0" w:rsidP="008D7AD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Housing Service Policy Objectives Taken From IDP</w:t>
            </w:r>
          </w:p>
        </w:tc>
      </w:tr>
      <w:tr w:rsidR="008D7AD0" w:rsidRPr="00381024" w14:paraId="1B0C4255" w14:textId="77777777" w:rsidTr="006308DF">
        <w:trPr>
          <w:trHeight w:val="278"/>
        </w:trPr>
        <w:tc>
          <w:tcPr>
            <w:tcW w:w="2553" w:type="dxa"/>
            <w:tcBorders>
              <w:top w:val="single" w:sz="4" w:space="0" w:color="auto"/>
              <w:left w:val="single" w:sz="4" w:space="0" w:color="auto"/>
              <w:bottom w:val="nil"/>
              <w:right w:val="single" w:sz="4" w:space="0" w:color="auto"/>
            </w:tcBorders>
            <w:shd w:val="clear" w:color="000000" w:fill="C4D79B"/>
            <w:hideMark/>
          </w:tcPr>
          <w:p w14:paraId="29583E71"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3037" w:type="dxa"/>
            <w:vMerge w:val="restart"/>
            <w:tcBorders>
              <w:top w:val="single" w:sz="4" w:space="0" w:color="auto"/>
              <w:left w:val="single" w:sz="4" w:space="0" w:color="auto"/>
              <w:bottom w:val="nil"/>
              <w:right w:val="single" w:sz="4" w:space="0" w:color="000000"/>
            </w:tcBorders>
            <w:shd w:val="clear" w:color="000000" w:fill="C4D79B"/>
            <w:hideMark/>
          </w:tcPr>
          <w:p w14:paraId="396035DD"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3288" w:type="dxa"/>
            <w:gridSpan w:val="2"/>
            <w:tcBorders>
              <w:top w:val="single" w:sz="4" w:space="0" w:color="auto"/>
              <w:left w:val="nil"/>
              <w:bottom w:val="single" w:sz="4" w:space="0" w:color="auto"/>
              <w:right w:val="single" w:sz="4" w:space="0" w:color="000000"/>
            </w:tcBorders>
            <w:shd w:val="clear" w:color="000000" w:fill="C4D79B"/>
            <w:hideMark/>
          </w:tcPr>
          <w:p w14:paraId="3AFF3DB2"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4935" w:type="dxa"/>
            <w:gridSpan w:val="3"/>
            <w:tcBorders>
              <w:top w:val="single" w:sz="4" w:space="0" w:color="auto"/>
              <w:left w:val="nil"/>
              <w:bottom w:val="single" w:sz="4" w:space="0" w:color="auto"/>
              <w:right w:val="single" w:sz="4" w:space="0" w:color="000000"/>
            </w:tcBorders>
            <w:shd w:val="clear" w:color="000000" w:fill="C4D79B"/>
            <w:hideMark/>
          </w:tcPr>
          <w:p w14:paraId="6CEEAA68"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8D7AD0" w:rsidRPr="00381024" w14:paraId="7491729B" w14:textId="77777777" w:rsidTr="006308DF">
        <w:trPr>
          <w:trHeight w:val="278"/>
        </w:trPr>
        <w:tc>
          <w:tcPr>
            <w:tcW w:w="2553" w:type="dxa"/>
            <w:tcBorders>
              <w:top w:val="nil"/>
              <w:left w:val="single" w:sz="4" w:space="0" w:color="auto"/>
              <w:bottom w:val="nil"/>
              <w:right w:val="single" w:sz="4" w:space="0" w:color="auto"/>
            </w:tcBorders>
            <w:shd w:val="clear" w:color="000000" w:fill="C4D79B"/>
            <w:hideMark/>
          </w:tcPr>
          <w:p w14:paraId="405975BE"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3037" w:type="dxa"/>
            <w:vMerge/>
            <w:tcBorders>
              <w:top w:val="single" w:sz="4" w:space="0" w:color="auto"/>
              <w:left w:val="single" w:sz="4" w:space="0" w:color="auto"/>
              <w:bottom w:val="nil"/>
              <w:right w:val="single" w:sz="4" w:space="0" w:color="000000"/>
            </w:tcBorders>
            <w:vAlign w:val="center"/>
            <w:hideMark/>
          </w:tcPr>
          <w:p w14:paraId="4306E313" w14:textId="77777777" w:rsidR="008D7AD0" w:rsidRPr="00381024" w:rsidRDefault="008D7AD0" w:rsidP="008D7AD0">
            <w:pPr>
              <w:rPr>
                <w:rFonts w:ascii="Avenir Next LT Pro Light" w:hAnsi="Avenir Next LT Pro Light" w:cs="Calibri"/>
                <w:b/>
                <w:bCs/>
                <w:color w:val="000000"/>
                <w:sz w:val="20"/>
                <w:szCs w:val="20"/>
              </w:rPr>
            </w:pPr>
          </w:p>
        </w:tc>
        <w:tc>
          <w:tcPr>
            <w:tcW w:w="1644" w:type="dxa"/>
            <w:tcBorders>
              <w:top w:val="nil"/>
              <w:left w:val="nil"/>
              <w:bottom w:val="nil"/>
              <w:right w:val="nil"/>
            </w:tcBorders>
            <w:shd w:val="clear" w:color="000000" w:fill="C4D79B"/>
            <w:hideMark/>
          </w:tcPr>
          <w:p w14:paraId="7A421CB3"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644" w:type="dxa"/>
            <w:tcBorders>
              <w:top w:val="single" w:sz="4" w:space="0" w:color="auto"/>
              <w:left w:val="single" w:sz="4" w:space="0" w:color="auto"/>
              <w:bottom w:val="nil"/>
              <w:right w:val="single" w:sz="4" w:space="0" w:color="auto"/>
            </w:tcBorders>
            <w:shd w:val="clear" w:color="000000" w:fill="C4D79B"/>
            <w:hideMark/>
          </w:tcPr>
          <w:p w14:paraId="55540632"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3288"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137EA015"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647" w:type="dxa"/>
            <w:tcBorders>
              <w:top w:val="nil"/>
              <w:left w:val="nil"/>
              <w:bottom w:val="single" w:sz="4" w:space="0" w:color="auto"/>
              <w:right w:val="single" w:sz="4" w:space="0" w:color="auto"/>
            </w:tcBorders>
            <w:shd w:val="clear" w:color="000000" w:fill="C4D79B"/>
            <w:hideMark/>
          </w:tcPr>
          <w:p w14:paraId="7BCFF907"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r>
      <w:tr w:rsidR="008D7AD0" w:rsidRPr="00381024" w14:paraId="7CEBBAB4" w14:textId="77777777" w:rsidTr="006308DF">
        <w:trPr>
          <w:trHeight w:val="278"/>
        </w:trPr>
        <w:tc>
          <w:tcPr>
            <w:tcW w:w="2553" w:type="dxa"/>
            <w:tcBorders>
              <w:top w:val="nil"/>
              <w:left w:val="single" w:sz="4" w:space="0" w:color="auto"/>
              <w:bottom w:val="nil"/>
              <w:right w:val="single" w:sz="4" w:space="0" w:color="auto"/>
              <w:tr2bl w:val="single" w:sz="4" w:space="0" w:color="auto"/>
            </w:tcBorders>
            <w:shd w:val="clear" w:color="000000" w:fill="C4D79B"/>
            <w:vAlign w:val="bottom"/>
            <w:hideMark/>
          </w:tcPr>
          <w:p w14:paraId="0AE6A843" w14:textId="77777777" w:rsidR="008D7AD0" w:rsidRPr="00381024" w:rsidRDefault="008D7AD0" w:rsidP="008D7AD0">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3037" w:type="dxa"/>
            <w:vMerge/>
            <w:tcBorders>
              <w:top w:val="single" w:sz="4" w:space="0" w:color="auto"/>
              <w:left w:val="single" w:sz="4" w:space="0" w:color="auto"/>
              <w:bottom w:val="nil"/>
              <w:right w:val="single" w:sz="4" w:space="0" w:color="000000"/>
            </w:tcBorders>
            <w:vAlign w:val="center"/>
            <w:hideMark/>
          </w:tcPr>
          <w:p w14:paraId="4DD1C0DF" w14:textId="77777777" w:rsidR="008D7AD0" w:rsidRPr="00381024" w:rsidRDefault="008D7AD0" w:rsidP="008D7AD0">
            <w:pPr>
              <w:rPr>
                <w:rFonts w:ascii="Avenir Next LT Pro Light" w:hAnsi="Avenir Next LT Pro Light" w:cs="Calibri"/>
                <w:b/>
                <w:bCs/>
                <w:color w:val="000000"/>
                <w:sz w:val="20"/>
                <w:szCs w:val="20"/>
              </w:rPr>
            </w:pPr>
          </w:p>
        </w:tc>
        <w:tc>
          <w:tcPr>
            <w:tcW w:w="1644" w:type="dxa"/>
            <w:tcBorders>
              <w:top w:val="single" w:sz="4" w:space="0" w:color="auto"/>
              <w:left w:val="single" w:sz="4" w:space="0" w:color="auto"/>
              <w:bottom w:val="nil"/>
              <w:right w:val="single" w:sz="4" w:space="0" w:color="auto"/>
            </w:tcBorders>
            <w:shd w:val="clear" w:color="000000" w:fill="C4D79B"/>
            <w:hideMark/>
          </w:tcPr>
          <w:p w14:paraId="02E0FD23"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644" w:type="dxa"/>
            <w:tcBorders>
              <w:top w:val="single" w:sz="4" w:space="0" w:color="auto"/>
              <w:left w:val="nil"/>
              <w:bottom w:val="nil"/>
              <w:right w:val="single" w:sz="4" w:space="0" w:color="auto"/>
            </w:tcBorders>
            <w:shd w:val="clear" w:color="000000" w:fill="C4D79B"/>
            <w:hideMark/>
          </w:tcPr>
          <w:p w14:paraId="0C5BDE31"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644" w:type="dxa"/>
            <w:tcBorders>
              <w:top w:val="nil"/>
              <w:left w:val="nil"/>
              <w:bottom w:val="nil"/>
              <w:right w:val="nil"/>
            </w:tcBorders>
            <w:shd w:val="clear" w:color="000000" w:fill="C4D79B"/>
            <w:vAlign w:val="bottom"/>
            <w:hideMark/>
          </w:tcPr>
          <w:p w14:paraId="3B67B34D"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644" w:type="dxa"/>
            <w:tcBorders>
              <w:top w:val="single" w:sz="4" w:space="0" w:color="auto"/>
              <w:left w:val="single" w:sz="4" w:space="0" w:color="auto"/>
              <w:bottom w:val="nil"/>
              <w:right w:val="single" w:sz="4" w:space="0" w:color="auto"/>
            </w:tcBorders>
            <w:shd w:val="clear" w:color="000000" w:fill="C4D79B"/>
            <w:vAlign w:val="bottom"/>
            <w:hideMark/>
          </w:tcPr>
          <w:p w14:paraId="145675F8"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647" w:type="dxa"/>
            <w:tcBorders>
              <w:top w:val="single" w:sz="4" w:space="0" w:color="auto"/>
              <w:left w:val="nil"/>
              <w:bottom w:val="nil"/>
              <w:right w:val="single" w:sz="4" w:space="0" w:color="auto"/>
            </w:tcBorders>
            <w:shd w:val="clear" w:color="000000" w:fill="C4D79B"/>
            <w:hideMark/>
          </w:tcPr>
          <w:p w14:paraId="53F86FF4"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6308DF" w:rsidRPr="00381024" w14:paraId="68FD8352" w14:textId="77777777" w:rsidTr="006308DF">
        <w:trPr>
          <w:trHeight w:val="278"/>
        </w:trPr>
        <w:tc>
          <w:tcPr>
            <w:tcW w:w="2553" w:type="dxa"/>
            <w:tcBorders>
              <w:top w:val="nil"/>
              <w:left w:val="single" w:sz="4" w:space="0" w:color="auto"/>
              <w:bottom w:val="single" w:sz="4" w:space="0" w:color="auto"/>
              <w:right w:val="single" w:sz="4" w:space="0" w:color="auto"/>
            </w:tcBorders>
            <w:shd w:val="clear" w:color="000000" w:fill="C4D79B"/>
            <w:noWrap/>
            <w:vAlign w:val="bottom"/>
            <w:hideMark/>
          </w:tcPr>
          <w:p w14:paraId="7A668E23"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w:t>
            </w:r>
            <w:proofErr w:type="spellStart"/>
            <w:r w:rsidRPr="00381024">
              <w:rPr>
                <w:rFonts w:ascii="Avenir Next LT Pro Light" w:hAnsi="Avenir Next LT Pro Light" w:cs="Calibri"/>
                <w:b/>
                <w:bCs/>
                <w:color w:val="000000"/>
                <w:sz w:val="20"/>
                <w:szCs w:val="20"/>
              </w:rPr>
              <w:t>i</w:t>
            </w:r>
            <w:proofErr w:type="spellEnd"/>
            <w:r w:rsidRPr="00381024">
              <w:rPr>
                <w:rFonts w:ascii="Avenir Next LT Pro Light" w:hAnsi="Avenir Next LT Pro Light" w:cs="Calibri"/>
                <w:b/>
                <w:bCs/>
                <w:color w:val="000000"/>
                <w:sz w:val="20"/>
                <w:szCs w:val="20"/>
              </w:rPr>
              <w:t>)</w:t>
            </w:r>
          </w:p>
        </w:tc>
        <w:tc>
          <w:tcPr>
            <w:tcW w:w="3037" w:type="dxa"/>
            <w:tcBorders>
              <w:top w:val="nil"/>
              <w:left w:val="nil"/>
              <w:bottom w:val="single" w:sz="4" w:space="0" w:color="auto"/>
              <w:right w:val="single" w:sz="4" w:space="0" w:color="auto"/>
            </w:tcBorders>
            <w:shd w:val="clear" w:color="000000" w:fill="C4D79B"/>
            <w:noWrap/>
            <w:vAlign w:val="bottom"/>
            <w:hideMark/>
          </w:tcPr>
          <w:p w14:paraId="4B67D391"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w:t>
            </w:r>
          </w:p>
        </w:tc>
        <w:tc>
          <w:tcPr>
            <w:tcW w:w="1644" w:type="dxa"/>
            <w:tcBorders>
              <w:top w:val="nil"/>
              <w:left w:val="nil"/>
              <w:bottom w:val="single" w:sz="4" w:space="0" w:color="auto"/>
              <w:right w:val="nil"/>
            </w:tcBorders>
            <w:shd w:val="clear" w:color="000000" w:fill="C4D79B"/>
            <w:noWrap/>
            <w:vAlign w:val="bottom"/>
            <w:hideMark/>
          </w:tcPr>
          <w:p w14:paraId="692C4F72"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(iii)</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63F0A639"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(iv)</w:t>
            </w:r>
          </w:p>
        </w:tc>
        <w:tc>
          <w:tcPr>
            <w:tcW w:w="1644" w:type="dxa"/>
            <w:tcBorders>
              <w:top w:val="nil"/>
              <w:left w:val="nil"/>
              <w:bottom w:val="single" w:sz="4" w:space="0" w:color="auto"/>
              <w:right w:val="nil"/>
            </w:tcBorders>
            <w:shd w:val="clear" w:color="000000" w:fill="C4D79B"/>
            <w:noWrap/>
            <w:vAlign w:val="bottom"/>
            <w:hideMark/>
          </w:tcPr>
          <w:p w14:paraId="2225C26F"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w:t>
            </w:r>
          </w:p>
        </w:tc>
        <w:tc>
          <w:tcPr>
            <w:tcW w:w="1644" w:type="dxa"/>
            <w:tcBorders>
              <w:top w:val="nil"/>
              <w:left w:val="single" w:sz="4" w:space="0" w:color="auto"/>
              <w:bottom w:val="single" w:sz="4" w:space="0" w:color="auto"/>
              <w:right w:val="single" w:sz="4" w:space="0" w:color="auto"/>
            </w:tcBorders>
            <w:shd w:val="clear" w:color="000000" w:fill="C4D79B"/>
            <w:noWrap/>
            <w:vAlign w:val="bottom"/>
            <w:hideMark/>
          </w:tcPr>
          <w:p w14:paraId="1DA0DB1E"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w:t>
            </w:r>
          </w:p>
        </w:tc>
        <w:tc>
          <w:tcPr>
            <w:tcW w:w="1647" w:type="dxa"/>
            <w:tcBorders>
              <w:top w:val="nil"/>
              <w:left w:val="nil"/>
              <w:bottom w:val="single" w:sz="4" w:space="0" w:color="auto"/>
              <w:right w:val="single" w:sz="4" w:space="0" w:color="auto"/>
            </w:tcBorders>
            <w:shd w:val="clear" w:color="000000" w:fill="C4D79B"/>
            <w:noWrap/>
            <w:vAlign w:val="bottom"/>
            <w:hideMark/>
          </w:tcPr>
          <w:p w14:paraId="3F02C99E" w14:textId="77777777" w:rsidR="008D7AD0" w:rsidRPr="00381024" w:rsidRDefault="008D7AD0" w:rsidP="008D7AD0">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w:t>
            </w:r>
          </w:p>
        </w:tc>
      </w:tr>
      <w:tr w:rsidR="008D7AD0" w:rsidRPr="00381024" w14:paraId="053878C9" w14:textId="77777777" w:rsidTr="008D7AD0">
        <w:trPr>
          <w:trHeight w:val="278"/>
        </w:trPr>
        <w:tc>
          <w:tcPr>
            <w:tcW w:w="13813" w:type="dxa"/>
            <w:gridSpan w:val="7"/>
            <w:tcBorders>
              <w:top w:val="single" w:sz="4" w:space="0" w:color="auto"/>
              <w:left w:val="single" w:sz="4" w:space="0" w:color="auto"/>
              <w:bottom w:val="single" w:sz="4" w:space="0" w:color="auto"/>
              <w:right w:val="nil"/>
            </w:tcBorders>
            <w:shd w:val="clear" w:color="auto" w:fill="auto"/>
            <w:vAlign w:val="bottom"/>
            <w:hideMark/>
          </w:tcPr>
          <w:p w14:paraId="60A3C138" w14:textId="77777777" w:rsidR="008D7AD0" w:rsidRPr="00381024" w:rsidRDefault="008D7AD0" w:rsidP="008D7AD0">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Objective xxx</w:t>
            </w:r>
          </w:p>
        </w:tc>
      </w:tr>
      <w:tr w:rsidR="006308DF" w:rsidRPr="00381024" w14:paraId="3F195720" w14:textId="77777777" w:rsidTr="006308DF">
        <w:trPr>
          <w:trHeight w:val="557"/>
        </w:trPr>
        <w:tc>
          <w:tcPr>
            <w:tcW w:w="2553" w:type="dxa"/>
            <w:tcBorders>
              <w:top w:val="nil"/>
              <w:left w:val="single" w:sz="4" w:space="0" w:color="auto"/>
              <w:bottom w:val="single" w:sz="4" w:space="0" w:color="auto"/>
              <w:right w:val="single" w:sz="4" w:space="0" w:color="auto"/>
            </w:tcBorders>
            <w:shd w:val="clear" w:color="auto" w:fill="auto"/>
            <w:vAlign w:val="center"/>
            <w:hideMark/>
          </w:tcPr>
          <w:p w14:paraId="627E58A9" w14:textId="77777777" w:rsidR="006308DF" w:rsidRPr="00381024" w:rsidRDefault="006308DF" w:rsidP="006308D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integrated housing development within the municipality</w:t>
            </w:r>
          </w:p>
        </w:tc>
        <w:tc>
          <w:tcPr>
            <w:tcW w:w="3037" w:type="dxa"/>
            <w:tcBorders>
              <w:top w:val="nil"/>
              <w:left w:val="nil"/>
              <w:bottom w:val="single" w:sz="4" w:space="0" w:color="auto"/>
              <w:right w:val="single" w:sz="4" w:space="0" w:color="auto"/>
            </w:tcBorders>
            <w:shd w:val="clear" w:color="auto" w:fill="auto"/>
            <w:vAlign w:val="center"/>
            <w:hideMark/>
          </w:tcPr>
          <w:p w14:paraId="241C3A97" w14:textId="77777777" w:rsidR="006308DF" w:rsidRPr="00381024" w:rsidRDefault="006308DF" w:rsidP="006308D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reports submitted to portfolio committee</w:t>
            </w:r>
          </w:p>
        </w:tc>
        <w:tc>
          <w:tcPr>
            <w:tcW w:w="164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007B9C" w14:textId="77777777" w:rsidR="006308DF" w:rsidRPr="00381024" w:rsidRDefault="006308DF" w:rsidP="006308D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noWrap/>
            <w:vAlign w:val="center"/>
            <w:hideMark/>
          </w:tcPr>
          <w:p w14:paraId="2F92F7D3" w14:textId="77777777" w:rsidR="006308DF" w:rsidRPr="00381024" w:rsidRDefault="006308DF" w:rsidP="006308D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nil"/>
              <w:left w:val="single" w:sz="4" w:space="0" w:color="auto"/>
              <w:bottom w:val="single" w:sz="4" w:space="0" w:color="auto"/>
              <w:right w:val="single" w:sz="4" w:space="0" w:color="auto"/>
            </w:tcBorders>
            <w:shd w:val="clear" w:color="auto" w:fill="auto"/>
            <w:vAlign w:val="center"/>
            <w:hideMark/>
          </w:tcPr>
          <w:p w14:paraId="343A1F90" w14:textId="3EB9F620" w:rsidR="006308DF" w:rsidRPr="00381024" w:rsidRDefault="006308DF"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single" w:sz="4" w:space="0" w:color="auto"/>
              <w:bottom w:val="nil"/>
              <w:right w:val="single" w:sz="4" w:space="0" w:color="auto"/>
            </w:tcBorders>
            <w:shd w:val="clear" w:color="auto" w:fill="auto"/>
            <w:vAlign w:val="center"/>
            <w:hideMark/>
          </w:tcPr>
          <w:p w14:paraId="34D99CD9" w14:textId="2097E115" w:rsidR="006308DF" w:rsidRPr="00381024" w:rsidRDefault="006308DF"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7" w:type="dxa"/>
            <w:tcBorders>
              <w:top w:val="single" w:sz="4" w:space="0" w:color="auto"/>
              <w:left w:val="nil"/>
              <w:bottom w:val="nil"/>
              <w:right w:val="single" w:sz="4" w:space="0" w:color="auto"/>
            </w:tcBorders>
            <w:shd w:val="clear" w:color="auto" w:fill="auto"/>
            <w:vAlign w:val="center"/>
            <w:hideMark/>
          </w:tcPr>
          <w:p w14:paraId="1B62F9E4" w14:textId="629BCD83" w:rsidR="006308DF" w:rsidRPr="00381024" w:rsidRDefault="006308DF"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r>
      <w:tr w:rsidR="008D7AD0" w:rsidRPr="00381024" w14:paraId="3DE1C02B" w14:textId="77777777" w:rsidTr="006308DF">
        <w:trPr>
          <w:trHeight w:val="835"/>
        </w:trPr>
        <w:tc>
          <w:tcPr>
            <w:tcW w:w="2553" w:type="dxa"/>
            <w:tcBorders>
              <w:top w:val="nil"/>
              <w:left w:val="single" w:sz="4" w:space="0" w:color="auto"/>
              <w:bottom w:val="single" w:sz="4" w:space="0" w:color="auto"/>
              <w:right w:val="single" w:sz="4" w:space="0" w:color="auto"/>
            </w:tcBorders>
            <w:shd w:val="clear" w:color="auto" w:fill="auto"/>
            <w:hideMark/>
          </w:tcPr>
          <w:p w14:paraId="4A304269"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integrated housing development within the municipality</w:t>
            </w:r>
          </w:p>
        </w:tc>
        <w:tc>
          <w:tcPr>
            <w:tcW w:w="3037" w:type="dxa"/>
            <w:tcBorders>
              <w:top w:val="nil"/>
              <w:left w:val="nil"/>
              <w:bottom w:val="single" w:sz="4" w:space="0" w:color="auto"/>
              <w:right w:val="single" w:sz="4" w:space="0" w:color="auto"/>
            </w:tcBorders>
            <w:shd w:val="clear" w:color="auto" w:fill="auto"/>
            <w:vAlign w:val="bottom"/>
            <w:hideMark/>
          </w:tcPr>
          <w:p w14:paraId="3870A38A" w14:textId="77777777" w:rsidR="008D7AD0" w:rsidRPr="00381024" w:rsidRDefault="008D7AD0" w:rsidP="008D7AD0">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quarterly Housing Meetings Held with developers and Department of Human Settlement</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43EC677"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07509B33"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nil"/>
              <w:left w:val="nil"/>
              <w:bottom w:val="single" w:sz="4" w:space="0" w:color="auto"/>
              <w:right w:val="single" w:sz="4" w:space="0" w:color="auto"/>
            </w:tcBorders>
            <w:shd w:val="clear" w:color="auto" w:fill="auto"/>
            <w:vAlign w:val="center"/>
            <w:hideMark/>
          </w:tcPr>
          <w:p w14:paraId="3A5EB072"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5DA3D2BD"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c>
          <w:tcPr>
            <w:tcW w:w="1647" w:type="dxa"/>
            <w:tcBorders>
              <w:top w:val="single" w:sz="4" w:space="0" w:color="auto"/>
              <w:left w:val="nil"/>
              <w:bottom w:val="single" w:sz="4" w:space="0" w:color="auto"/>
              <w:right w:val="single" w:sz="4" w:space="0" w:color="auto"/>
            </w:tcBorders>
            <w:shd w:val="clear" w:color="auto" w:fill="auto"/>
            <w:vAlign w:val="center"/>
            <w:hideMark/>
          </w:tcPr>
          <w:p w14:paraId="70D887E1" w14:textId="77777777" w:rsidR="008D7AD0" w:rsidRPr="00381024" w:rsidRDefault="008D7AD0" w:rsidP="008D7AD0">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 reports</w:t>
            </w:r>
          </w:p>
        </w:tc>
      </w:tr>
      <w:tr w:rsidR="008D7AD0" w:rsidRPr="00381024" w14:paraId="4FA9FAE2" w14:textId="77777777" w:rsidTr="008D7AD0">
        <w:trPr>
          <w:trHeight w:val="817"/>
        </w:trPr>
        <w:tc>
          <w:tcPr>
            <w:tcW w:w="13813" w:type="dxa"/>
            <w:gridSpan w:val="7"/>
            <w:tcBorders>
              <w:top w:val="single" w:sz="4" w:space="0" w:color="auto"/>
              <w:left w:val="single" w:sz="4" w:space="0" w:color="auto"/>
              <w:bottom w:val="single" w:sz="4" w:space="0" w:color="auto"/>
              <w:right w:val="nil"/>
            </w:tcBorders>
            <w:shd w:val="clear" w:color="auto" w:fill="auto"/>
            <w:hideMark/>
          </w:tcPr>
          <w:p w14:paraId="239A5A39" w14:textId="14EE1C1F" w:rsidR="00E73158" w:rsidRPr="00381024" w:rsidRDefault="008D7AD0" w:rsidP="008D7AD0">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BC026A"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557D5310" w14:textId="40AC0DCD" w:rsidR="008D7AD0" w:rsidRPr="00381024" w:rsidRDefault="008D7AD0" w:rsidP="008D7AD0">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w:t>
            </w:r>
          </w:p>
          <w:p w14:paraId="18960E29" w14:textId="7DEBADF4" w:rsidR="00B74C05" w:rsidRPr="00381024" w:rsidRDefault="00B74C05" w:rsidP="008D7AD0">
            <w:pPr>
              <w:rPr>
                <w:rFonts w:ascii="Avenir Next LT Pro Light" w:hAnsi="Avenir Next LT Pro Light" w:cs="Calibri"/>
                <w:i/>
                <w:iCs/>
                <w:color w:val="000000"/>
                <w:sz w:val="20"/>
                <w:szCs w:val="20"/>
              </w:rPr>
            </w:pPr>
          </w:p>
        </w:tc>
      </w:tr>
    </w:tbl>
    <w:p w14:paraId="1CFCC929" w14:textId="77777777" w:rsidR="0055445B" w:rsidRPr="00381024" w:rsidRDefault="0055445B" w:rsidP="00256BB6">
      <w:pPr>
        <w:contextualSpacing/>
        <w:jc w:val="both"/>
        <w:rPr>
          <w:rFonts w:ascii="Avenir Next LT Pro Light" w:hAnsi="Avenir Next LT Pro Light" w:cs="Arial"/>
        </w:rPr>
        <w:sectPr w:rsidR="0055445B" w:rsidRPr="00381024" w:rsidSect="0055445B">
          <w:pgSz w:w="15840" w:h="12240" w:orient="landscape"/>
          <w:pgMar w:top="1701" w:right="1622" w:bottom="1440" w:left="1440" w:header="709" w:footer="709" w:gutter="0"/>
          <w:cols w:space="708"/>
          <w:titlePg/>
          <w:docGrid w:linePitch="360"/>
        </w:sectPr>
      </w:pPr>
    </w:p>
    <w:tbl>
      <w:tblPr>
        <w:tblW w:w="9234" w:type="dxa"/>
        <w:tblInd w:w="113" w:type="dxa"/>
        <w:tblLook w:val="04A0" w:firstRow="1" w:lastRow="0" w:firstColumn="1" w:lastColumn="0" w:noHBand="0" w:noVBand="1"/>
      </w:tblPr>
      <w:tblGrid>
        <w:gridCol w:w="951"/>
        <w:gridCol w:w="1685"/>
        <w:gridCol w:w="1425"/>
        <w:gridCol w:w="1685"/>
        <w:gridCol w:w="1841"/>
        <w:gridCol w:w="1647"/>
      </w:tblGrid>
      <w:tr w:rsidR="00B74C05" w:rsidRPr="00381024" w14:paraId="6232534B" w14:textId="77777777" w:rsidTr="006308DF">
        <w:trPr>
          <w:trHeight w:val="276"/>
        </w:trPr>
        <w:tc>
          <w:tcPr>
            <w:tcW w:w="92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D04F4DC" w14:textId="77777777" w:rsidR="00B74C05" w:rsidRPr="00381024" w:rsidRDefault="00B74C05" w:rsidP="00B74C05">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lastRenderedPageBreak/>
              <w:t>Employees:  Housing Services</w:t>
            </w:r>
          </w:p>
        </w:tc>
      </w:tr>
      <w:tr w:rsidR="00B74C05" w:rsidRPr="00381024" w14:paraId="11C4EA2A" w14:textId="77777777" w:rsidTr="006308DF">
        <w:trPr>
          <w:trHeight w:val="302"/>
        </w:trPr>
        <w:tc>
          <w:tcPr>
            <w:tcW w:w="951"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FB24700"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Job Level</w:t>
            </w:r>
          </w:p>
        </w:tc>
        <w:tc>
          <w:tcPr>
            <w:tcW w:w="1685" w:type="dxa"/>
            <w:tcBorders>
              <w:top w:val="nil"/>
              <w:left w:val="single" w:sz="4" w:space="0" w:color="auto"/>
              <w:bottom w:val="nil"/>
              <w:right w:val="single" w:sz="4" w:space="0" w:color="auto"/>
            </w:tcBorders>
            <w:shd w:val="clear" w:color="000000" w:fill="C4D79B"/>
            <w:vAlign w:val="bottom"/>
            <w:hideMark/>
          </w:tcPr>
          <w:p w14:paraId="355AB446"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6597" w:type="dxa"/>
            <w:gridSpan w:val="4"/>
            <w:tcBorders>
              <w:top w:val="single" w:sz="4" w:space="0" w:color="auto"/>
              <w:left w:val="nil"/>
              <w:bottom w:val="nil"/>
              <w:right w:val="single" w:sz="4" w:space="0" w:color="000000"/>
            </w:tcBorders>
            <w:shd w:val="clear" w:color="000000" w:fill="C4D79B"/>
            <w:vAlign w:val="bottom"/>
            <w:hideMark/>
          </w:tcPr>
          <w:p w14:paraId="73C2C322"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6308DF" w:rsidRPr="00381024" w14:paraId="78B0C3E4" w14:textId="77777777" w:rsidTr="006308DF">
        <w:trPr>
          <w:trHeight w:val="591"/>
        </w:trPr>
        <w:tc>
          <w:tcPr>
            <w:tcW w:w="951" w:type="dxa"/>
            <w:vMerge/>
            <w:tcBorders>
              <w:top w:val="nil"/>
              <w:left w:val="single" w:sz="4" w:space="0" w:color="auto"/>
              <w:bottom w:val="single" w:sz="4" w:space="0" w:color="auto"/>
              <w:right w:val="single" w:sz="4" w:space="0" w:color="auto"/>
            </w:tcBorders>
            <w:vAlign w:val="center"/>
            <w:hideMark/>
          </w:tcPr>
          <w:p w14:paraId="4A57F5A5" w14:textId="77777777" w:rsidR="00B74C05" w:rsidRPr="00381024" w:rsidRDefault="00B74C05" w:rsidP="00B74C05">
            <w:pPr>
              <w:rPr>
                <w:rFonts w:ascii="Avenir Next LT Pro Light" w:hAnsi="Avenir Next LT Pro Light" w:cs="Calibri"/>
                <w:b/>
                <w:bCs/>
                <w:sz w:val="20"/>
                <w:szCs w:val="20"/>
              </w:rPr>
            </w:pPr>
          </w:p>
        </w:tc>
        <w:tc>
          <w:tcPr>
            <w:tcW w:w="1685" w:type="dxa"/>
            <w:tcBorders>
              <w:top w:val="single" w:sz="4" w:space="0" w:color="auto"/>
              <w:left w:val="single" w:sz="4" w:space="0" w:color="auto"/>
              <w:bottom w:val="nil"/>
              <w:right w:val="nil"/>
            </w:tcBorders>
            <w:shd w:val="clear" w:color="000000" w:fill="C4D79B"/>
            <w:hideMark/>
          </w:tcPr>
          <w:p w14:paraId="2B77911C"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425" w:type="dxa"/>
            <w:tcBorders>
              <w:top w:val="single" w:sz="4" w:space="0" w:color="auto"/>
              <w:left w:val="single" w:sz="4" w:space="0" w:color="auto"/>
              <w:bottom w:val="nil"/>
              <w:right w:val="nil"/>
            </w:tcBorders>
            <w:shd w:val="clear" w:color="000000" w:fill="C4D79B"/>
            <w:hideMark/>
          </w:tcPr>
          <w:p w14:paraId="2506B4AB"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Posts</w:t>
            </w:r>
          </w:p>
        </w:tc>
        <w:tc>
          <w:tcPr>
            <w:tcW w:w="1685" w:type="dxa"/>
            <w:tcBorders>
              <w:top w:val="single" w:sz="4" w:space="0" w:color="auto"/>
              <w:left w:val="single" w:sz="4" w:space="0" w:color="auto"/>
              <w:bottom w:val="nil"/>
              <w:right w:val="nil"/>
            </w:tcBorders>
            <w:shd w:val="clear" w:color="000000" w:fill="C4D79B"/>
            <w:hideMark/>
          </w:tcPr>
          <w:p w14:paraId="0D4DC144"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841" w:type="dxa"/>
            <w:tcBorders>
              <w:top w:val="single" w:sz="4" w:space="0" w:color="auto"/>
              <w:left w:val="single" w:sz="4" w:space="0" w:color="auto"/>
              <w:bottom w:val="nil"/>
              <w:right w:val="nil"/>
            </w:tcBorders>
            <w:shd w:val="clear" w:color="000000" w:fill="C4D79B"/>
            <w:hideMark/>
          </w:tcPr>
          <w:p w14:paraId="7AFC0991"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(fulltime equivalents)</w:t>
            </w:r>
          </w:p>
        </w:tc>
        <w:tc>
          <w:tcPr>
            <w:tcW w:w="1645" w:type="dxa"/>
            <w:tcBorders>
              <w:top w:val="single" w:sz="4" w:space="0" w:color="auto"/>
              <w:left w:val="single" w:sz="4" w:space="0" w:color="auto"/>
              <w:bottom w:val="nil"/>
              <w:right w:val="single" w:sz="4" w:space="0" w:color="auto"/>
            </w:tcBorders>
            <w:shd w:val="clear" w:color="000000" w:fill="C4D79B"/>
            <w:hideMark/>
          </w:tcPr>
          <w:p w14:paraId="320804E6" w14:textId="77777777" w:rsidR="00B74C05" w:rsidRPr="00381024" w:rsidRDefault="00B74C05" w:rsidP="00B74C0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(as a % of total posts)</w:t>
            </w:r>
          </w:p>
        </w:tc>
      </w:tr>
      <w:tr w:rsidR="006308DF" w:rsidRPr="00381024" w14:paraId="4EB6D6CD" w14:textId="77777777" w:rsidTr="006308DF">
        <w:trPr>
          <w:trHeight w:val="259"/>
        </w:trPr>
        <w:tc>
          <w:tcPr>
            <w:tcW w:w="951" w:type="dxa"/>
            <w:vMerge/>
            <w:tcBorders>
              <w:top w:val="nil"/>
              <w:left w:val="single" w:sz="4" w:space="0" w:color="auto"/>
              <w:bottom w:val="single" w:sz="4" w:space="0" w:color="auto"/>
              <w:right w:val="single" w:sz="4" w:space="0" w:color="auto"/>
            </w:tcBorders>
            <w:vAlign w:val="center"/>
            <w:hideMark/>
          </w:tcPr>
          <w:p w14:paraId="305807F3" w14:textId="77777777" w:rsidR="00B74C05" w:rsidRPr="00381024" w:rsidRDefault="00B74C05" w:rsidP="00B74C05">
            <w:pPr>
              <w:rPr>
                <w:rFonts w:ascii="Avenir Next LT Pro Light" w:hAnsi="Avenir Next LT Pro Light" w:cs="Calibri"/>
                <w:b/>
                <w:bCs/>
                <w:sz w:val="20"/>
                <w:szCs w:val="20"/>
              </w:rPr>
            </w:pPr>
          </w:p>
        </w:tc>
        <w:tc>
          <w:tcPr>
            <w:tcW w:w="1685" w:type="dxa"/>
            <w:tcBorders>
              <w:top w:val="nil"/>
              <w:left w:val="single" w:sz="4" w:space="0" w:color="auto"/>
              <w:bottom w:val="single" w:sz="4" w:space="0" w:color="auto"/>
              <w:right w:val="nil"/>
            </w:tcBorders>
            <w:shd w:val="clear" w:color="000000" w:fill="C4D79B"/>
            <w:vAlign w:val="bottom"/>
            <w:hideMark/>
          </w:tcPr>
          <w:p w14:paraId="3C35D483"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425" w:type="dxa"/>
            <w:tcBorders>
              <w:top w:val="nil"/>
              <w:left w:val="single" w:sz="4" w:space="0" w:color="auto"/>
              <w:bottom w:val="single" w:sz="4" w:space="0" w:color="auto"/>
              <w:right w:val="nil"/>
            </w:tcBorders>
            <w:shd w:val="clear" w:color="000000" w:fill="C4D79B"/>
            <w:vAlign w:val="bottom"/>
            <w:hideMark/>
          </w:tcPr>
          <w:p w14:paraId="78267A41"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685" w:type="dxa"/>
            <w:tcBorders>
              <w:top w:val="nil"/>
              <w:left w:val="single" w:sz="4" w:space="0" w:color="auto"/>
              <w:bottom w:val="single" w:sz="4" w:space="0" w:color="auto"/>
              <w:right w:val="nil"/>
            </w:tcBorders>
            <w:shd w:val="clear" w:color="000000" w:fill="C4D79B"/>
            <w:vAlign w:val="bottom"/>
            <w:hideMark/>
          </w:tcPr>
          <w:p w14:paraId="772D198E"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41" w:type="dxa"/>
            <w:tcBorders>
              <w:top w:val="nil"/>
              <w:left w:val="single" w:sz="4" w:space="0" w:color="auto"/>
              <w:bottom w:val="single" w:sz="4" w:space="0" w:color="auto"/>
              <w:right w:val="nil"/>
            </w:tcBorders>
            <w:shd w:val="clear" w:color="000000" w:fill="C4D79B"/>
            <w:vAlign w:val="bottom"/>
            <w:hideMark/>
          </w:tcPr>
          <w:p w14:paraId="183A45DD"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645" w:type="dxa"/>
            <w:tcBorders>
              <w:top w:val="nil"/>
              <w:left w:val="single" w:sz="4" w:space="0" w:color="auto"/>
              <w:bottom w:val="single" w:sz="4" w:space="0" w:color="auto"/>
              <w:right w:val="single" w:sz="4" w:space="0" w:color="auto"/>
            </w:tcBorders>
            <w:shd w:val="clear" w:color="000000" w:fill="C4D79B"/>
            <w:vAlign w:val="bottom"/>
            <w:hideMark/>
          </w:tcPr>
          <w:p w14:paraId="0E96EAB5" w14:textId="77777777" w:rsidR="00B74C05" w:rsidRPr="00381024" w:rsidRDefault="00B74C05" w:rsidP="00B74C05">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w:t>
            </w:r>
          </w:p>
        </w:tc>
      </w:tr>
      <w:tr w:rsidR="00B74C05" w:rsidRPr="00381024" w14:paraId="73860FA1"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575B6763" w14:textId="77777777" w:rsidR="00B74C05" w:rsidRPr="00381024" w:rsidRDefault="00B74C05" w:rsidP="00B74C05">
            <w:pPr>
              <w:jc w:val="center"/>
              <w:rPr>
                <w:rFonts w:ascii="Avenir Next LT Pro Light" w:hAnsi="Avenir Next LT Pro Light" w:cs="Calibri"/>
                <w:sz w:val="20"/>
                <w:szCs w:val="20"/>
              </w:rPr>
            </w:pPr>
            <w:r w:rsidRPr="00381024">
              <w:rPr>
                <w:rFonts w:ascii="Avenir Next LT Pro Light" w:hAnsi="Avenir Next LT Pro Light" w:cs="Calibri"/>
                <w:sz w:val="20"/>
                <w:szCs w:val="20"/>
              </w:rPr>
              <w:t>10 - 12</w:t>
            </w:r>
          </w:p>
        </w:tc>
        <w:tc>
          <w:tcPr>
            <w:tcW w:w="1685" w:type="dxa"/>
            <w:tcBorders>
              <w:top w:val="nil"/>
              <w:left w:val="nil"/>
              <w:bottom w:val="single" w:sz="4" w:space="0" w:color="auto"/>
              <w:right w:val="single" w:sz="4" w:space="0" w:color="auto"/>
            </w:tcBorders>
            <w:shd w:val="clear" w:color="auto" w:fill="auto"/>
            <w:vAlign w:val="bottom"/>
            <w:hideMark/>
          </w:tcPr>
          <w:p w14:paraId="689A36E6"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425" w:type="dxa"/>
            <w:tcBorders>
              <w:top w:val="nil"/>
              <w:left w:val="nil"/>
              <w:bottom w:val="single" w:sz="4" w:space="0" w:color="auto"/>
              <w:right w:val="single" w:sz="4" w:space="0" w:color="auto"/>
            </w:tcBorders>
            <w:shd w:val="clear" w:color="auto" w:fill="auto"/>
            <w:vAlign w:val="bottom"/>
            <w:hideMark/>
          </w:tcPr>
          <w:p w14:paraId="7F391202"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685" w:type="dxa"/>
            <w:tcBorders>
              <w:top w:val="nil"/>
              <w:left w:val="nil"/>
              <w:bottom w:val="single" w:sz="4" w:space="0" w:color="auto"/>
              <w:right w:val="single" w:sz="4" w:space="0" w:color="auto"/>
            </w:tcBorders>
            <w:shd w:val="clear" w:color="auto" w:fill="auto"/>
            <w:vAlign w:val="bottom"/>
            <w:hideMark/>
          </w:tcPr>
          <w:p w14:paraId="4B74CB9D"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41" w:type="dxa"/>
            <w:tcBorders>
              <w:top w:val="nil"/>
              <w:left w:val="nil"/>
              <w:bottom w:val="single" w:sz="4" w:space="0" w:color="auto"/>
              <w:right w:val="single" w:sz="4" w:space="0" w:color="auto"/>
            </w:tcBorders>
            <w:shd w:val="clear" w:color="auto" w:fill="auto"/>
            <w:noWrap/>
            <w:vAlign w:val="bottom"/>
            <w:hideMark/>
          </w:tcPr>
          <w:p w14:paraId="5AB42DA9"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45" w:type="dxa"/>
            <w:tcBorders>
              <w:top w:val="nil"/>
              <w:left w:val="nil"/>
              <w:bottom w:val="single" w:sz="4" w:space="0" w:color="auto"/>
              <w:right w:val="single" w:sz="4" w:space="0" w:color="auto"/>
            </w:tcBorders>
            <w:shd w:val="clear" w:color="auto" w:fill="auto"/>
            <w:noWrap/>
            <w:vAlign w:val="bottom"/>
            <w:hideMark/>
          </w:tcPr>
          <w:p w14:paraId="4D488E40"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B74C05" w:rsidRPr="00381024" w14:paraId="5E3AB3E5" w14:textId="77777777" w:rsidTr="006308DF">
        <w:trPr>
          <w:trHeight w:val="265"/>
        </w:trPr>
        <w:tc>
          <w:tcPr>
            <w:tcW w:w="951" w:type="dxa"/>
            <w:tcBorders>
              <w:top w:val="nil"/>
              <w:left w:val="single" w:sz="4" w:space="0" w:color="auto"/>
              <w:bottom w:val="single" w:sz="4" w:space="0" w:color="auto"/>
              <w:right w:val="single" w:sz="4" w:space="0" w:color="auto"/>
            </w:tcBorders>
            <w:shd w:val="clear" w:color="auto" w:fill="auto"/>
            <w:noWrap/>
            <w:vAlign w:val="bottom"/>
            <w:hideMark/>
          </w:tcPr>
          <w:p w14:paraId="79128048" w14:textId="77777777" w:rsidR="00B74C05" w:rsidRPr="00381024" w:rsidRDefault="00B74C05" w:rsidP="00B74C05">
            <w:pPr>
              <w:jc w:val="center"/>
              <w:rPr>
                <w:rFonts w:ascii="Avenir Next LT Pro Light" w:hAnsi="Avenir Next LT Pro Light" w:cs="Calibri"/>
                <w:sz w:val="20"/>
                <w:szCs w:val="20"/>
              </w:rPr>
            </w:pPr>
            <w:r w:rsidRPr="00381024">
              <w:rPr>
                <w:rFonts w:ascii="Avenir Next LT Pro Light" w:hAnsi="Avenir Next LT Pro Light" w:cs="Calibri"/>
                <w:sz w:val="20"/>
                <w:szCs w:val="20"/>
              </w:rPr>
              <w:t>Total</w:t>
            </w:r>
          </w:p>
        </w:tc>
        <w:tc>
          <w:tcPr>
            <w:tcW w:w="1685" w:type="dxa"/>
            <w:tcBorders>
              <w:top w:val="nil"/>
              <w:left w:val="nil"/>
              <w:bottom w:val="single" w:sz="4" w:space="0" w:color="auto"/>
              <w:right w:val="single" w:sz="4" w:space="0" w:color="auto"/>
            </w:tcBorders>
            <w:shd w:val="clear" w:color="auto" w:fill="auto"/>
            <w:vAlign w:val="bottom"/>
            <w:hideMark/>
          </w:tcPr>
          <w:p w14:paraId="55D04078"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425" w:type="dxa"/>
            <w:tcBorders>
              <w:top w:val="nil"/>
              <w:left w:val="nil"/>
              <w:bottom w:val="single" w:sz="4" w:space="0" w:color="auto"/>
              <w:right w:val="single" w:sz="4" w:space="0" w:color="auto"/>
            </w:tcBorders>
            <w:shd w:val="clear" w:color="auto" w:fill="auto"/>
            <w:vAlign w:val="bottom"/>
            <w:hideMark/>
          </w:tcPr>
          <w:p w14:paraId="31460E3E"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685" w:type="dxa"/>
            <w:tcBorders>
              <w:top w:val="nil"/>
              <w:left w:val="nil"/>
              <w:bottom w:val="single" w:sz="4" w:space="0" w:color="auto"/>
              <w:right w:val="single" w:sz="4" w:space="0" w:color="auto"/>
            </w:tcBorders>
            <w:shd w:val="clear" w:color="auto" w:fill="auto"/>
            <w:vAlign w:val="bottom"/>
            <w:hideMark/>
          </w:tcPr>
          <w:p w14:paraId="679D2169" w14:textId="77777777" w:rsidR="00B74C05" w:rsidRPr="00381024" w:rsidRDefault="00B74C05" w:rsidP="00B74C05">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41" w:type="dxa"/>
            <w:tcBorders>
              <w:top w:val="nil"/>
              <w:left w:val="nil"/>
              <w:bottom w:val="single" w:sz="4" w:space="0" w:color="auto"/>
              <w:right w:val="single" w:sz="4" w:space="0" w:color="auto"/>
            </w:tcBorders>
            <w:shd w:val="clear" w:color="auto" w:fill="auto"/>
            <w:noWrap/>
            <w:vAlign w:val="bottom"/>
            <w:hideMark/>
          </w:tcPr>
          <w:p w14:paraId="12179E87"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45" w:type="dxa"/>
            <w:tcBorders>
              <w:top w:val="nil"/>
              <w:left w:val="nil"/>
              <w:bottom w:val="single" w:sz="4" w:space="0" w:color="auto"/>
              <w:right w:val="single" w:sz="4" w:space="0" w:color="auto"/>
            </w:tcBorders>
            <w:shd w:val="clear" w:color="auto" w:fill="auto"/>
            <w:noWrap/>
            <w:vAlign w:val="bottom"/>
            <w:hideMark/>
          </w:tcPr>
          <w:p w14:paraId="2F294B4E" w14:textId="77777777" w:rsidR="00B74C05" w:rsidRPr="00381024" w:rsidRDefault="00B74C05" w:rsidP="00B74C05">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B74C05" w:rsidRPr="00381024" w14:paraId="5BF84142" w14:textId="77777777" w:rsidTr="006308DF">
        <w:trPr>
          <w:trHeight w:val="1254"/>
        </w:trPr>
        <w:tc>
          <w:tcPr>
            <w:tcW w:w="92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0D1439C0" w14:textId="683931B0" w:rsidR="00B74C05" w:rsidRPr="00381024" w:rsidRDefault="00B74C05" w:rsidP="00B74C05">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Totals should equate to those included in the Chapter 4 total employee schedule. Employees and Posts numbers are as </w:t>
            </w:r>
            <w:proofErr w:type="gramStart"/>
            <w:r w:rsidRPr="00381024">
              <w:rPr>
                <w:rFonts w:ascii="Avenir Next LT Pro Light" w:hAnsi="Avenir Next LT Pro Light" w:cs="Calibri"/>
                <w:i/>
                <w:iCs/>
                <w:sz w:val="20"/>
                <w:szCs w:val="20"/>
              </w:rPr>
              <w:t>at</w:t>
            </w:r>
            <w:proofErr w:type="gramEnd"/>
            <w:r w:rsidRPr="00381024">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(e.g. ‘senior management’) then dividing that total by 250 to give the number of posts equivalent to the accumulated days.                                                                                                                                                                                    T 3.5.3</w:t>
            </w:r>
          </w:p>
        </w:tc>
      </w:tr>
    </w:tbl>
    <w:p w14:paraId="28BDEE88" w14:textId="77777777" w:rsidR="00182A4A" w:rsidRPr="00381024" w:rsidRDefault="00182A4A" w:rsidP="00256BB6">
      <w:pPr>
        <w:contextualSpacing/>
        <w:jc w:val="both"/>
        <w:rPr>
          <w:rFonts w:ascii="Avenir Next LT Pro Light" w:hAnsi="Avenir Next LT Pro Light" w:cs="Arial"/>
          <w:noProof/>
        </w:rPr>
      </w:pPr>
    </w:p>
    <w:tbl>
      <w:tblPr>
        <w:tblW w:w="10087" w:type="dxa"/>
        <w:tblInd w:w="113" w:type="dxa"/>
        <w:tblLook w:val="04A0" w:firstRow="1" w:lastRow="0" w:firstColumn="1" w:lastColumn="0" w:noHBand="0" w:noVBand="1"/>
      </w:tblPr>
      <w:tblGrid>
        <w:gridCol w:w="2187"/>
        <w:gridCol w:w="1650"/>
        <w:gridCol w:w="1650"/>
        <w:gridCol w:w="1535"/>
        <w:gridCol w:w="1421"/>
        <w:gridCol w:w="1644"/>
      </w:tblGrid>
      <w:tr w:rsidR="00784BD5" w:rsidRPr="00381024" w14:paraId="172CFAE4" w14:textId="77777777" w:rsidTr="00BC026A">
        <w:trPr>
          <w:trHeight w:val="345"/>
        </w:trPr>
        <w:tc>
          <w:tcPr>
            <w:tcW w:w="10087" w:type="dxa"/>
            <w:gridSpan w:val="6"/>
            <w:tcBorders>
              <w:top w:val="single" w:sz="4" w:space="0" w:color="auto"/>
              <w:left w:val="single" w:sz="4" w:space="0" w:color="auto"/>
              <w:bottom w:val="nil"/>
              <w:right w:val="single" w:sz="4" w:space="0" w:color="000000"/>
            </w:tcBorders>
            <w:shd w:val="clear" w:color="000000" w:fill="C4D79B"/>
            <w:vAlign w:val="bottom"/>
            <w:hideMark/>
          </w:tcPr>
          <w:p w14:paraId="01939E4F" w14:textId="77777777" w:rsidR="00784BD5" w:rsidRPr="00381024" w:rsidRDefault="00784BD5" w:rsidP="00784BD5">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Capital Expenditure Year 0: Housing Services</w:t>
            </w:r>
          </w:p>
        </w:tc>
      </w:tr>
      <w:tr w:rsidR="00784BD5" w:rsidRPr="00381024" w14:paraId="61568B12" w14:textId="77777777" w:rsidTr="00BC026A">
        <w:trPr>
          <w:trHeight w:val="287"/>
        </w:trPr>
        <w:tc>
          <w:tcPr>
            <w:tcW w:w="10087" w:type="dxa"/>
            <w:gridSpan w:val="6"/>
            <w:tcBorders>
              <w:top w:val="nil"/>
              <w:left w:val="single" w:sz="4" w:space="0" w:color="auto"/>
              <w:bottom w:val="single" w:sz="4" w:space="0" w:color="auto"/>
              <w:right w:val="single" w:sz="4" w:space="0" w:color="000000"/>
            </w:tcBorders>
            <w:shd w:val="clear" w:color="000000" w:fill="C4D79B"/>
            <w:vAlign w:val="bottom"/>
            <w:hideMark/>
          </w:tcPr>
          <w:p w14:paraId="33A1CD87" w14:textId="77777777" w:rsidR="00784BD5" w:rsidRPr="00381024" w:rsidRDefault="00784BD5" w:rsidP="00784BD5">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 000</w:t>
            </w:r>
          </w:p>
        </w:tc>
      </w:tr>
      <w:tr w:rsidR="00784BD5" w:rsidRPr="00381024" w14:paraId="29504159" w14:textId="77777777" w:rsidTr="00BC026A">
        <w:trPr>
          <w:trHeight w:val="264"/>
        </w:trPr>
        <w:tc>
          <w:tcPr>
            <w:tcW w:w="2187"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0221D9F"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Capital Projects</w:t>
            </w:r>
          </w:p>
        </w:tc>
        <w:tc>
          <w:tcPr>
            <w:tcW w:w="7900" w:type="dxa"/>
            <w:gridSpan w:val="5"/>
            <w:tcBorders>
              <w:top w:val="single" w:sz="4" w:space="0" w:color="auto"/>
              <w:left w:val="nil"/>
              <w:bottom w:val="single" w:sz="4" w:space="0" w:color="auto"/>
              <w:right w:val="single" w:sz="4" w:space="0" w:color="000000"/>
            </w:tcBorders>
            <w:shd w:val="clear" w:color="000000" w:fill="C4D79B"/>
            <w:noWrap/>
            <w:vAlign w:val="bottom"/>
            <w:hideMark/>
          </w:tcPr>
          <w:p w14:paraId="47D74A75"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784BD5" w:rsidRPr="00381024" w14:paraId="4A9AE822" w14:textId="77777777" w:rsidTr="00BC026A">
        <w:trPr>
          <w:trHeight w:val="1135"/>
        </w:trPr>
        <w:tc>
          <w:tcPr>
            <w:tcW w:w="2187" w:type="dxa"/>
            <w:vMerge/>
            <w:tcBorders>
              <w:top w:val="nil"/>
              <w:left w:val="single" w:sz="4" w:space="0" w:color="auto"/>
              <w:bottom w:val="single" w:sz="4" w:space="0" w:color="000000"/>
              <w:right w:val="single" w:sz="4" w:space="0" w:color="auto"/>
            </w:tcBorders>
            <w:vAlign w:val="center"/>
            <w:hideMark/>
          </w:tcPr>
          <w:p w14:paraId="06E7BAD1" w14:textId="77777777" w:rsidR="00784BD5" w:rsidRPr="00381024" w:rsidRDefault="00784BD5" w:rsidP="00784BD5">
            <w:pPr>
              <w:rPr>
                <w:rFonts w:ascii="Avenir Next LT Pro Light" w:hAnsi="Avenir Next LT Pro Light" w:cs="Calibri"/>
                <w:b/>
                <w:bCs/>
                <w:color w:val="000000"/>
                <w:sz w:val="20"/>
                <w:szCs w:val="20"/>
              </w:rPr>
            </w:pPr>
          </w:p>
        </w:tc>
        <w:tc>
          <w:tcPr>
            <w:tcW w:w="1650" w:type="dxa"/>
            <w:tcBorders>
              <w:top w:val="single" w:sz="4" w:space="0" w:color="auto"/>
              <w:left w:val="single" w:sz="4" w:space="0" w:color="auto"/>
              <w:bottom w:val="single" w:sz="4" w:space="0" w:color="auto"/>
              <w:right w:val="single" w:sz="4" w:space="0" w:color="auto"/>
            </w:tcBorders>
            <w:shd w:val="clear" w:color="000000" w:fill="C4D79B"/>
            <w:hideMark/>
          </w:tcPr>
          <w:p w14:paraId="02F6A258"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Budget</w:t>
            </w:r>
          </w:p>
        </w:tc>
        <w:tc>
          <w:tcPr>
            <w:tcW w:w="1650" w:type="dxa"/>
            <w:tcBorders>
              <w:top w:val="single" w:sz="4" w:space="0" w:color="auto"/>
              <w:left w:val="nil"/>
              <w:bottom w:val="single" w:sz="4" w:space="0" w:color="auto"/>
              <w:right w:val="single" w:sz="4" w:space="0" w:color="auto"/>
            </w:tcBorders>
            <w:shd w:val="clear" w:color="000000" w:fill="C4D79B"/>
            <w:hideMark/>
          </w:tcPr>
          <w:p w14:paraId="4ABEC935"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Adjustment </w:t>
            </w:r>
            <w:r w:rsidRPr="00381024">
              <w:rPr>
                <w:rFonts w:ascii="Avenir Next LT Pro Light" w:hAnsi="Avenir Next LT Pro Light" w:cs="Calibri"/>
                <w:b/>
                <w:bCs/>
                <w:color w:val="000000"/>
                <w:sz w:val="20"/>
                <w:szCs w:val="20"/>
              </w:rPr>
              <w:br/>
              <w:t>Budget</w:t>
            </w:r>
          </w:p>
        </w:tc>
        <w:tc>
          <w:tcPr>
            <w:tcW w:w="1535" w:type="dxa"/>
            <w:tcBorders>
              <w:top w:val="single" w:sz="4" w:space="0" w:color="auto"/>
              <w:left w:val="nil"/>
              <w:bottom w:val="single" w:sz="4" w:space="0" w:color="auto"/>
              <w:right w:val="single" w:sz="4" w:space="0" w:color="auto"/>
            </w:tcBorders>
            <w:shd w:val="clear" w:color="000000" w:fill="C4D79B"/>
            <w:hideMark/>
          </w:tcPr>
          <w:p w14:paraId="1439DBC9"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Expenditure</w:t>
            </w:r>
          </w:p>
        </w:tc>
        <w:tc>
          <w:tcPr>
            <w:tcW w:w="1421" w:type="dxa"/>
            <w:tcBorders>
              <w:top w:val="single" w:sz="4" w:space="0" w:color="auto"/>
              <w:left w:val="nil"/>
              <w:bottom w:val="single" w:sz="4" w:space="0" w:color="auto"/>
              <w:right w:val="single" w:sz="4" w:space="0" w:color="auto"/>
            </w:tcBorders>
            <w:shd w:val="clear" w:color="000000" w:fill="C4D79B"/>
            <w:hideMark/>
          </w:tcPr>
          <w:p w14:paraId="0AB17D39"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Variance from original budget</w:t>
            </w:r>
          </w:p>
        </w:tc>
        <w:tc>
          <w:tcPr>
            <w:tcW w:w="1644" w:type="dxa"/>
            <w:tcBorders>
              <w:top w:val="single" w:sz="4" w:space="0" w:color="auto"/>
              <w:left w:val="nil"/>
              <w:bottom w:val="single" w:sz="4" w:space="0" w:color="auto"/>
              <w:right w:val="single" w:sz="4" w:space="0" w:color="auto"/>
            </w:tcBorders>
            <w:shd w:val="clear" w:color="000000" w:fill="C4D79B"/>
            <w:hideMark/>
          </w:tcPr>
          <w:p w14:paraId="561DA6F5" w14:textId="77777777" w:rsidR="00784BD5" w:rsidRPr="00381024" w:rsidRDefault="00784BD5" w:rsidP="00784BD5">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 Project Value</w:t>
            </w:r>
          </w:p>
        </w:tc>
      </w:tr>
      <w:tr w:rsidR="00784BD5" w:rsidRPr="00381024" w14:paraId="7EFB3515" w14:textId="77777777" w:rsidTr="00BC026A">
        <w:trPr>
          <w:trHeight w:hRule="exact" w:val="273"/>
        </w:trPr>
        <w:tc>
          <w:tcPr>
            <w:tcW w:w="218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8A6970"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Mbambangalo</w:t>
            </w:r>
          </w:p>
        </w:tc>
        <w:tc>
          <w:tcPr>
            <w:tcW w:w="1650" w:type="dxa"/>
            <w:tcBorders>
              <w:top w:val="single" w:sz="4" w:space="0" w:color="auto"/>
              <w:left w:val="nil"/>
              <w:bottom w:val="single" w:sz="4" w:space="0" w:color="auto"/>
              <w:right w:val="single" w:sz="4" w:space="0" w:color="auto"/>
            </w:tcBorders>
            <w:shd w:val="clear" w:color="auto" w:fill="auto"/>
            <w:noWrap/>
            <w:vAlign w:val="bottom"/>
            <w:hideMark/>
          </w:tcPr>
          <w:p w14:paraId="55FBA5CF"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R123632115.00</w:t>
            </w:r>
          </w:p>
        </w:tc>
        <w:tc>
          <w:tcPr>
            <w:tcW w:w="1650" w:type="dxa"/>
            <w:tcBorders>
              <w:top w:val="single" w:sz="4" w:space="0" w:color="auto"/>
              <w:left w:val="nil"/>
              <w:bottom w:val="nil"/>
              <w:right w:val="single" w:sz="4" w:space="0" w:color="auto"/>
            </w:tcBorders>
            <w:shd w:val="clear" w:color="auto" w:fill="auto"/>
            <w:noWrap/>
            <w:vAlign w:val="bottom"/>
            <w:hideMark/>
          </w:tcPr>
          <w:p w14:paraId="3214D1EA"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R134208710.50</w:t>
            </w:r>
          </w:p>
        </w:tc>
        <w:tc>
          <w:tcPr>
            <w:tcW w:w="1535" w:type="dxa"/>
            <w:tcBorders>
              <w:top w:val="single" w:sz="4" w:space="0" w:color="auto"/>
              <w:left w:val="nil"/>
              <w:bottom w:val="nil"/>
              <w:right w:val="single" w:sz="4" w:space="0" w:color="auto"/>
            </w:tcBorders>
            <w:shd w:val="clear" w:color="auto" w:fill="auto"/>
            <w:noWrap/>
            <w:vAlign w:val="bottom"/>
            <w:hideMark/>
          </w:tcPr>
          <w:p w14:paraId="63C5BE12"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R134208 710.50</w:t>
            </w:r>
          </w:p>
        </w:tc>
        <w:tc>
          <w:tcPr>
            <w:tcW w:w="1421" w:type="dxa"/>
            <w:tcBorders>
              <w:top w:val="single" w:sz="4" w:space="0" w:color="auto"/>
              <w:left w:val="nil"/>
              <w:bottom w:val="nil"/>
              <w:right w:val="single" w:sz="4" w:space="0" w:color="auto"/>
            </w:tcBorders>
            <w:shd w:val="clear" w:color="auto" w:fill="auto"/>
            <w:noWrap/>
            <w:vAlign w:val="bottom"/>
            <w:hideMark/>
          </w:tcPr>
          <w:p w14:paraId="34199DFE"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R10 576 595.50</w:t>
            </w:r>
          </w:p>
        </w:tc>
        <w:tc>
          <w:tcPr>
            <w:tcW w:w="1644" w:type="dxa"/>
            <w:tcBorders>
              <w:top w:val="single" w:sz="4" w:space="0" w:color="auto"/>
              <w:left w:val="nil"/>
              <w:bottom w:val="single" w:sz="4" w:space="0" w:color="auto"/>
              <w:right w:val="single" w:sz="4" w:space="0" w:color="auto"/>
            </w:tcBorders>
            <w:shd w:val="clear" w:color="auto" w:fill="auto"/>
            <w:noWrap/>
            <w:vAlign w:val="bottom"/>
            <w:hideMark/>
          </w:tcPr>
          <w:p w14:paraId="55CEF0DD"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R134 208 710.50</w:t>
            </w:r>
          </w:p>
        </w:tc>
      </w:tr>
      <w:tr w:rsidR="00784BD5" w:rsidRPr="00381024" w14:paraId="77EA76A2" w14:textId="77777777" w:rsidTr="00BC026A">
        <w:trPr>
          <w:trHeight w:hRule="exact" w:val="273"/>
        </w:trPr>
        <w:tc>
          <w:tcPr>
            <w:tcW w:w="2187" w:type="dxa"/>
            <w:tcBorders>
              <w:top w:val="nil"/>
              <w:left w:val="single" w:sz="4" w:space="0" w:color="auto"/>
              <w:bottom w:val="single" w:sz="4" w:space="0" w:color="auto"/>
              <w:right w:val="single" w:sz="4" w:space="0" w:color="auto"/>
            </w:tcBorders>
            <w:shd w:val="clear" w:color="auto" w:fill="auto"/>
            <w:noWrap/>
            <w:vAlign w:val="bottom"/>
            <w:hideMark/>
          </w:tcPr>
          <w:p w14:paraId="06306EED"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Maqongqo</w:t>
            </w:r>
          </w:p>
        </w:tc>
        <w:tc>
          <w:tcPr>
            <w:tcW w:w="1650" w:type="dxa"/>
            <w:tcBorders>
              <w:top w:val="nil"/>
              <w:left w:val="nil"/>
              <w:bottom w:val="single" w:sz="4" w:space="0" w:color="auto"/>
              <w:right w:val="single" w:sz="4" w:space="0" w:color="auto"/>
            </w:tcBorders>
            <w:shd w:val="clear" w:color="auto" w:fill="auto"/>
            <w:noWrap/>
            <w:vAlign w:val="bottom"/>
            <w:hideMark/>
          </w:tcPr>
          <w:p w14:paraId="0B1C3D29"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R30 509 015.00</w:t>
            </w:r>
          </w:p>
        </w:tc>
        <w:tc>
          <w:tcPr>
            <w:tcW w:w="1650" w:type="dxa"/>
            <w:tcBorders>
              <w:top w:val="nil"/>
              <w:left w:val="single" w:sz="4" w:space="0" w:color="auto"/>
              <w:bottom w:val="nil"/>
              <w:right w:val="single" w:sz="4" w:space="0" w:color="auto"/>
            </w:tcBorders>
            <w:shd w:val="clear" w:color="auto" w:fill="auto"/>
            <w:noWrap/>
            <w:vAlign w:val="bottom"/>
            <w:hideMark/>
          </w:tcPr>
          <w:p w14:paraId="5563172C"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R2 610 581.55</w:t>
            </w:r>
          </w:p>
        </w:tc>
        <w:tc>
          <w:tcPr>
            <w:tcW w:w="1535" w:type="dxa"/>
            <w:tcBorders>
              <w:top w:val="nil"/>
              <w:left w:val="nil"/>
              <w:bottom w:val="nil"/>
              <w:right w:val="single" w:sz="4" w:space="0" w:color="auto"/>
            </w:tcBorders>
            <w:shd w:val="clear" w:color="auto" w:fill="auto"/>
            <w:noWrap/>
            <w:vAlign w:val="bottom"/>
            <w:hideMark/>
          </w:tcPr>
          <w:p w14:paraId="557CE58C"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R39 163 559.98</w:t>
            </w:r>
          </w:p>
        </w:tc>
        <w:tc>
          <w:tcPr>
            <w:tcW w:w="1421" w:type="dxa"/>
            <w:tcBorders>
              <w:top w:val="nil"/>
              <w:left w:val="nil"/>
              <w:bottom w:val="single" w:sz="4" w:space="0" w:color="auto"/>
              <w:right w:val="single" w:sz="4" w:space="0" w:color="auto"/>
            </w:tcBorders>
            <w:shd w:val="clear" w:color="auto" w:fill="auto"/>
            <w:noWrap/>
            <w:vAlign w:val="bottom"/>
            <w:hideMark/>
          </w:tcPr>
          <w:p w14:paraId="337F21A6"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R12 101 566.55</w:t>
            </w:r>
          </w:p>
        </w:tc>
        <w:tc>
          <w:tcPr>
            <w:tcW w:w="1644" w:type="dxa"/>
            <w:tcBorders>
              <w:top w:val="nil"/>
              <w:left w:val="single" w:sz="4" w:space="0" w:color="auto"/>
              <w:bottom w:val="single" w:sz="4" w:space="0" w:color="auto"/>
              <w:right w:val="single" w:sz="4" w:space="0" w:color="auto"/>
            </w:tcBorders>
            <w:shd w:val="clear" w:color="auto" w:fill="auto"/>
            <w:noWrap/>
            <w:vAlign w:val="bottom"/>
            <w:hideMark/>
          </w:tcPr>
          <w:p w14:paraId="2F3AA576"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R42 610 581.55</w:t>
            </w:r>
          </w:p>
        </w:tc>
      </w:tr>
      <w:tr w:rsidR="00784BD5" w:rsidRPr="00381024" w14:paraId="2CBF6CAF" w14:textId="77777777" w:rsidTr="00BC026A">
        <w:trPr>
          <w:trHeight w:val="273"/>
        </w:trPr>
        <w:tc>
          <w:tcPr>
            <w:tcW w:w="2187" w:type="dxa"/>
            <w:tcBorders>
              <w:top w:val="nil"/>
              <w:left w:val="single" w:sz="4" w:space="0" w:color="auto"/>
              <w:bottom w:val="single" w:sz="4" w:space="0" w:color="auto"/>
              <w:right w:val="single" w:sz="4" w:space="0" w:color="auto"/>
            </w:tcBorders>
            <w:shd w:val="clear" w:color="auto" w:fill="auto"/>
            <w:noWrap/>
            <w:vAlign w:val="bottom"/>
            <w:hideMark/>
          </w:tcPr>
          <w:p w14:paraId="78D60BBA"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KwaMahleka</w:t>
            </w:r>
          </w:p>
        </w:tc>
        <w:tc>
          <w:tcPr>
            <w:tcW w:w="1650" w:type="dxa"/>
            <w:tcBorders>
              <w:top w:val="nil"/>
              <w:left w:val="nil"/>
              <w:bottom w:val="single" w:sz="4" w:space="0" w:color="auto"/>
              <w:right w:val="single" w:sz="4" w:space="0" w:color="auto"/>
            </w:tcBorders>
            <w:shd w:val="clear" w:color="auto" w:fill="auto"/>
            <w:noWrap/>
            <w:vAlign w:val="bottom"/>
            <w:hideMark/>
          </w:tcPr>
          <w:p w14:paraId="468CC78B"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R35871530.00</w:t>
            </w:r>
          </w:p>
        </w:tc>
        <w:tc>
          <w:tcPr>
            <w:tcW w:w="1650" w:type="dxa"/>
            <w:tcBorders>
              <w:top w:val="single" w:sz="4" w:space="0" w:color="auto"/>
              <w:left w:val="nil"/>
              <w:bottom w:val="single" w:sz="4" w:space="0" w:color="auto"/>
              <w:right w:val="single" w:sz="4" w:space="0" w:color="auto"/>
            </w:tcBorders>
            <w:shd w:val="clear" w:color="auto" w:fill="auto"/>
            <w:noWrap/>
            <w:vAlign w:val="bottom"/>
            <w:hideMark/>
          </w:tcPr>
          <w:p w14:paraId="21D00BC5"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R42206903.88</w:t>
            </w:r>
          </w:p>
        </w:tc>
        <w:tc>
          <w:tcPr>
            <w:tcW w:w="1535" w:type="dxa"/>
            <w:tcBorders>
              <w:top w:val="single" w:sz="4" w:space="0" w:color="auto"/>
              <w:left w:val="nil"/>
              <w:bottom w:val="single" w:sz="4" w:space="0" w:color="auto"/>
              <w:right w:val="single" w:sz="4" w:space="0" w:color="auto"/>
            </w:tcBorders>
            <w:shd w:val="clear" w:color="auto" w:fill="auto"/>
            <w:noWrap/>
            <w:vAlign w:val="bottom"/>
            <w:hideMark/>
          </w:tcPr>
          <w:p w14:paraId="45604A1A"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R32951899.44</w:t>
            </w:r>
          </w:p>
        </w:tc>
        <w:tc>
          <w:tcPr>
            <w:tcW w:w="1421" w:type="dxa"/>
            <w:tcBorders>
              <w:top w:val="single" w:sz="4" w:space="0" w:color="auto"/>
              <w:left w:val="nil"/>
              <w:bottom w:val="single" w:sz="4" w:space="0" w:color="auto"/>
              <w:right w:val="single" w:sz="4" w:space="0" w:color="auto"/>
            </w:tcBorders>
            <w:shd w:val="clear" w:color="auto" w:fill="auto"/>
            <w:noWrap/>
            <w:vAlign w:val="bottom"/>
            <w:hideMark/>
          </w:tcPr>
          <w:p w14:paraId="1A079081"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R6337353.88</w:t>
            </w:r>
          </w:p>
        </w:tc>
        <w:tc>
          <w:tcPr>
            <w:tcW w:w="1644" w:type="dxa"/>
            <w:tcBorders>
              <w:top w:val="nil"/>
              <w:left w:val="nil"/>
              <w:bottom w:val="single" w:sz="4" w:space="0" w:color="auto"/>
              <w:right w:val="single" w:sz="4" w:space="0" w:color="auto"/>
            </w:tcBorders>
            <w:shd w:val="clear" w:color="auto" w:fill="auto"/>
            <w:noWrap/>
            <w:vAlign w:val="bottom"/>
            <w:hideMark/>
          </w:tcPr>
          <w:p w14:paraId="2F3F5C29"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R42208903.88</w:t>
            </w:r>
          </w:p>
        </w:tc>
      </w:tr>
      <w:tr w:rsidR="00784BD5" w:rsidRPr="00381024" w14:paraId="312B82E8" w14:textId="77777777" w:rsidTr="00BC026A">
        <w:trPr>
          <w:trHeight w:val="273"/>
        </w:trPr>
        <w:tc>
          <w:tcPr>
            <w:tcW w:w="2187" w:type="dxa"/>
            <w:tcBorders>
              <w:top w:val="single" w:sz="4" w:space="0" w:color="auto"/>
              <w:left w:val="single" w:sz="4" w:space="0" w:color="auto"/>
              <w:bottom w:val="single" w:sz="4" w:space="0" w:color="auto"/>
              <w:right w:val="nil"/>
            </w:tcBorders>
            <w:shd w:val="clear" w:color="auto" w:fill="auto"/>
            <w:hideMark/>
          </w:tcPr>
          <w:p w14:paraId="46B93C9B" w14:textId="77777777" w:rsidR="00784BD5" w:rsidRPr="00381024" w:rsidRDefault="00784BD5" w:rsidP="00784BD5">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KwaNjobokazi</w:t>
            </w:r>
          </w:p>
        </w:tc>
        <w:tc>
          <w:tcPr>
            <w:tcW w:w="1650" w:type="dxa"/>
            <w:tcBorders>
              <w:top w:val="nil"/>
              <w:left w:val="single" w:sz="4" w:space="0" w:color="auto"/>
              <w:bottom w:val="single" w:sz="4" w:space="0" w:color="auto"/>
              <w:right w:val="single" w:sz="4" w:space="0" w:color="auto"/>
            </w:tcBorders>
            <w:shd w:val="clear" w:color="auto" w:fill="auto"/>
            <w:noWrap/>
            <w:vAlign w:val="bottom"/>
            <w:hideMark/>
          </w:tcPr>
          <w:p w14:paraId="4B56E7A4"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R33828561.07</w:t>
            </w:r>
          </w:p>
        </w:tc>
        <w:tc>
          <w:tcPr>
            <w:tcW w:w="1650" w:type="dxa"/>
            <w:tcBorders>
              <w:top w:val="single" w:sz="4" w:space="0" w:color="auto"/>
              <w:left w:val="nil"/>
              <w:bottom w:val="single" w:sz="4" w:space="0" w:color="auto"/>
              <w:right w:val="nil"/>
            </w:tcBorders>
            <w:shd w:val="clear" w:color="auto" w:fill="auto"/>
            <w:hideMark/>
          </w:tcPr>
          <w:p w14:paraId="6001568B" w14:textId="77777777" w:rsidR="00784BD5" w:rsidRPr="00381024" w:rsidRDefault="00784BD5" w:rsidP="00784BD5">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R37767370.19</w:t>
            </w:r>
          </w:p>
        </w:tc>
        <w:tc>
          <w:tcPr>
            <w:tcW w:w="1535" w:type="dxa"/>
            <w:tcBorders>
              <w:top w:val="single" w:sz="4" w:space="0" w:color="auto"/>
              <w:left w:val="nil"/>
              <w:bottom w:val="single" w:sz="4" w:space="0" w:color="auto"/>
              <w:right w:val="nil"/>
            </w:tcBorders>
            <w:shd w:val="clear" w:color="auto" w:fill="auto"/>
            <w:hideMark/>
          </w:tcPr>
          <w:p w14:paraId="2E61F5C7" w14:textId="77777777" w:rsidR="00784BD5" w:rsidRPr="00381024" w:rsidRDefault="00784BD5" w:rsidP="00784BD5">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R16190588.82</w:t>
            </w:r>
          </w:p>
        </w:tc>
        <w:tc>
          <w:tcPr>
            <w:tcW w:w="1421" w:type="dxa"/>
            <w:tcBorders>
              <w:top w:val="nil"/>
              <w:left w:val="single" w:sz="4" w:space="0" w:color="auto"/>
              <w:bottom w:val="single" w:sz="4" w:space="0" w:color="auto"/>
              <w:right w:val="single" w:sz="4" w:space="0" w:color="auto"/>
            </w:tcBorders>
            <w:shd w:val="clear" w:color="auto" w:fill="auto"/>
            <w:noWrap/>
            <w:vAlign w:val="bottom"/>
            <w:hideMark/>
          </w:tcPr>
          <w:p w14:paraId="7F1EA09E"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R3938809.12</w:t>
            </w:r>
          </w:p>
        </w:tc>
        <w:tc>
          <w:tcPr>
            <w:tcW w:w="1644" w:type="dxa"/>
            <w:tcBorders>
              <w:top w:val="nil"/>
              <w:left w:val="nil"/>
              <w:bottom w:val="single" w:sz="4" w:space="0" w:color="auto"/>
              <w:right w:val="single" w:sz="4" w:space="0" w:color="auto"/>
            </w:tcBorders>
            <w:shd w:val="clear" w:color="auto" w:fill="auto"/>
            <w:noWrap/>
            <w:vAlign w:val="bottom"/>
            <w:hideMark/>
          </w:tcPr>
          <w:p w14:paraId="5504B89F" w14:textId="77777777" w:rsidR="00784BD5" w:rsidRPr="00381024" w:rsidRDefault="00784BD5" w:rsidP="00784BD5">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R37767370.19</w:t>
            </w:r>
          </w:p>
        </w:tc>
      </w:tr>
    </w:tbl>
    <w:p w14:paraId="37D93015" w14:textId="6C4CB81A" w:rsidR="000778E0" w:rsidRPr="00381024" w:rsidRDefault="005C13DD" w:rsidP="005C13DD">
      <w:pPr>
        <w:tabs>
          <w:tab w:val="left" w:pos="8256"/>
        </w:tabs>
        <w:contextualSpacing/>
        <w:jc w:val="both"/>
        <w:rPr>
          <w:rFonts w:ascii="Avenir Next LT Pro Light" w:hAnsi="Avenir Next LT Pro Light" w:cs="Arial"/>
          <w:sz w:val="22"/>
          <w:szCs w:val="22"/>
        </w:rPr>
      </w:pPr>
      <w:r w:rsidRPr="00381024">
        <w:rPr>
          <w:rFonts w:ascii="Avenir Next LT Pro Light" w:hAnsi="Avenir Next LT Pro Light" w:cs="Arial"/>
        </w:rPr>
        <w:tab/>
      </w:r>
      <w:r w:rsidRPr="00381024">
        <w:rPr>
          <w:rFonts w:ascii="Avenir Next LT Pro Light" w:hAnsi="Avenir Next LT Pro Light" w:cs="Arial"/>
          <w:sz w:val="22"/>
          <w:szCs w:val="22"/>
        </w:rPr>
        <w:t>T 3.5.</w:t>
      </w:r>
      <w:r w:rsidR="00784BD5" w:rsidRPr="00381024">
        <w:rPr>
          <w:rFonts w:ascii="Avenir Next LT Pro Light" w:hAnsi="Avenir Next LT Pro Light" w:cs="Arial"/>
          <w:sz w:val="22"/>
          <w:szCs w:val="22"/>
        </w:rPr>
        <w:t>4</w:t>
      </w:r>
    </w:p>
    <w:p w14:paraId="22166462" w14:textId="77777777" w:rsidR="00FA6FB7" w:rsidRPr="00381024" w:rsidRDefault="00FA6FB7" w:rsidP="00256BB6">
      <w:pPr>
        <w:contextualSpacing/>
        <w:jc w:val="both"/>
        <w:rPr>
          <w:rFonts w:ascii="Avenir Next LT Pro Light" w:hAnsi="Avenir Next LT Pro Light" w:cs="Arial"/>
        </w:rPr>
      </w:pPr>
    </w:p>
    <w:p w14:paraId="5015BEDF" w14:textId="77777777" w:rsidR="003C3153"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6D3D96" w:rsidRPr="00381024">
        <w:rPr>
          <w:rFonts w:ascii="Avenir Next LT Pro Light" w:hAnsi="Avenir Next LT Pro Light" w:cs="Arial"/>
        </w:rPr>
        <w:t xml:space="preserve"> ON THE PERFORMANCE OF </w:t>
      </w:r>
      <w:r w:rsidR="00285BCE" w:rsidRPr="00381024">
        <w:rPr>
          <w:rFonts w:ascii="Avenir Next LT Pro Light" w:hAnsi="Avenir Next LT Pro Light" w:cs="Arial"/>
        </w:rPr>
        <w:t xml:space="preserve">THE </w:t>
      </w:r>
      <w:r w:rsidR="006D3D96" w:rsidRPr="00381024">
        <w:rPr>
          <w:rFonts w:ascii="Avenir Next LT Pro Light" w:hAnsi="Avenir Next LT Pro Light" w:cs="Arial"/>
        </w:rPr>
        <w:t>HOUSING</w:t>
      </w:r>
      <w:r w:rsidR="00285BCE" w:rsidRPr="00381024">
        <w:rPr>
          <w:rFonts w:ascii="Avenir Next LT Pro Light" w:hAnsi="Avenir Next LT Pro Light" w:cs="Arial"/>
        </w:rPr>
        <w:t xml:space="preserve"> SERVICE</w:t>
      </w:r>
      <w:r w:rsidR="006D3D96" w:rsidRPr="00381024">
        <w:rPr>
          <w:rFonts w:ascii="Avenir Next LT Pro Light" w:hAnsi="Avenir Next LT Pro Light" w:cs="Arial"/>
        </w:rPr>
        <w:t xml:space="preserve"> OVERALL</w:t>
      </w:r>
      <w:r w:rsidR="003C3153" w:rsidRPr="00381024">
        <w:rPr>
          <w:rFonts w:ascii="Avenir Next LT Pro Light" w:hAnsi="Avenir Next LT Pro Light" w:cs="Arial"/>
        </w:rPr>
        <w:t>:</w:t>
      </w:r>
    </w:p>
    <w:p w14:paraId="6D483E7C"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7921436"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provision of housing is the mandate of the Provincial Department of Human Settlement (DHS</w:t>
      </w:r>
      <w:proofErr w:type="gramStart"/>
      <w:r w:rsidRPr="00381024">
        <w:rPr>
          <w:rFonts w:ascii="Avenir Next LT Pro Light" w:hAnsi="Avenir Next LT Pro Light" w:cs="Arial"/>
          <w:bCs/>
          <w:iCs/>
        </w:rPr>
        <w:t>)</w:t>
      </w:r>
      <w:proofErr w:type="gramEnd"/>
      <w:r w:rsidRPr="00381024">
        <w:rPr>
          <w:rFonts w:ascii="Avenir Next LT Pro Light" w:hAnsi="Avenir Next LT Pro Light" w:cs="Arial"/>
          <w:bCs/>
          <w:iCs/>
        </w:rPr>
        <w:t xml:space="preserve"> and the municipality plays an active role in the coordination of the housing development projects by making land available for such development, providing lists of beneficiaries, identifying challenges, and resolving them with local stakeholders like </w:t>
      </w:r>
      <w:r w:rsidR="00D92BDF" w:rsidRPr="00381024">
        <w:rPr>
          <w:rFonts w:ascii="Avenir Next LT Pro Light" w:hAnsi="Avenir Next LT Pro Light" w:cs="Arial"/>
          <w:bCs/>
          <w:iCs/>
        </w:rPr>
        <w:t>W</w:t>
      </w:r>
      <w:r w:rsidRPr="00381024">
        <w:rPr>
          <w:rFonts w:ascii="Avenir Next LT Pro Light" w:hAnsi="Avenir Next LT Pro Light" w:cs="Arial"/>
          <w:bCs/>
          <w:iCs/>
        </w:rPr>
        <w:t>ard Committees and Traditional leaders</w:t>
      </w:r>
      <w:r w:rsidR="00D92BDF" w:rsidRPr="00381024">
        <w:rPr>
          <w:rFonts w:ascii="Avenir Next LT Pro Light" w:hAnsi="Avenir Next LT Pro Light" w:cs="Arial"/>
          <w:bCs/>
          <w:iCs/>
        </w:rPr>
        <w:t xml:space="preserve">. </w:t>
      </w:r>
      <w:r w:rsidR="00E70A70" w:rsidRPr="00381024">
        <w:rPr>
          <w:rFonts w:ascii="Avenir Next LT Pro Light" w:hAnsi="Avenir Next LT Pro Light" w:cs="Arial"/>
          <w:bCs/>
          <w:iCs/>
        </w:rPr>
        <w:t>Majority</w:t>
      </w:r>
      <w:r w:rsidR="00D92BDF" w:rsidRPr="00381024">
        <w:rPr>
          <w:rFonts w:ascii="Avenir Next LT Pro Light" w:hAnsi="Avenir Next LT Pro Light" w:cs="Arial"/>
          <w:bCs/>
          <w:iCs/>
        </w:rPr>
        <w:t xml:space="preserve"> of the backlog</w:t>
      </w:r>
      <w:r w:rsidR="00E70A70" w:rsidRPr="00381024">
        <w:rPr>
          <w:rFonts w:ascii="Avenir Next LT Pro Light" w:hAnsi="Avenir Next LT Pro Light" w:cs="Arial"/>
          <w:bCs/>
          <w:iCs/>
        </w:rPr>
        <w:t xml:space="preserve"> challenges are within tribal authority areas</w:t>
      </w:r>
    </w:p>
    <w:p w14:paraId="0A1E0428" w14:textId="77777777" w:rsidR="00122F72" w:rsidRPr="00381024" w:rsidRDefault="00122F72" w:rsidP="00122F7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3C923046" w14:textId="4CD2EE85" w:rsidR="00977288" w:rsidRPr="00381024" w:rsidRDefault="003C3153" w:rsidP="008D682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sz w:val="22"/>
          <w:szCs w:val="22"/>
        </w:rPr>
      </w:pPr>
      <w:r w:rsidRPr="00381024">
        <w:rPr>
          <w:rFonts w:ascii="Avenir Next LT Pro Light" w:hAnsi="Avenir Next LT Pro Light" w:cs="Arial"/>
          <w:bCs/>
          <w:iCs/>
          <w:sz w:val="22"/>
          <w:szCs w:val="22"/>
        </w:rPr>
        <w:t>T</w:t>
      </w:r>
      <w:r w:rsidR="00BF1EF6" w:rsidRPr="00381024">
        <w:rPr>
          <w:rFonts w:ascii="Avenir Next LT Pro Light" w:hAnsi="Avenir Next LT Pro Light" w:cs="Arial"/>
          <w:i/>
          <w:sz w:val="22"/>
          <w:szCs w:val="22"/>
        </w:rPr>
        <w:t xml:space="preserve"> </w:t>
      </w:r>
      <w:r w:rsidRPr="00381024">
        <w:rPr>
          <w:rFonts w:ascii="Avenir Next LT Pro Light" w:hAnsi="Avenir Next LT Pro Light" w:cs="Arial"/>
          <w:i/>
          <w:sz w:val="22"/>
          <w:szCs w:val="22"/>
        </w:rPr>
        <w:t>3.</w:t>
      </w:r>
      <w:r w:rsidR="003722FD" w:rsidRPr="00381024">
        <w:rPr>
          <w:rFonts w:ascii="Avenir Next LT Pro Light" w:hAnsi="Avenir Next LT Pro Light" w:cs="Arial"/>
          <w:i/>
          <w:sz w:val="22"/>
          <w:szCs w:val="22"/>
        </w:rPr>
        <w:t>5.</w:t>
      </w:r>
      <w:r w:rsidR="00784BD5" w:rsidRPr="00381024">
        <w:rPr>
          <w:rFonts w:ascii="Avenir Next LT Pro Light" w:hAnsi="Avenir Next LT Pro Light" w:cs="Arial"/>
          <w:i/>
          <w:sz w:val="22"/>
          <w:szCs w:val="22"/>
        </w:rPr>
        <w:t>5</w:t>
      </w:r>
    </w:p>
    <w:p w14:paraId="4F52BAAE" w14:textId="2290C496" w:rsidR="00122F72" w:rsidRDefault="00122F72" w:rsidP="00256BB6">
      <w:pPr>
        <w:contextualSpacing/>
        <w:jc w:val="both"/>
        <w:rPr>
          <w:rFonts w:ascii="Avenir Next LT Pro Light" w:hAnsi="Avenir Next LT Pro Light" w:cs="Arial"/>
          <w:noProof/>
        </w:rPr>
      </w:pPr>
    </w:p>
    <w:p w14:paraId="26D2680A" w14:textId="77777777" w:rsidR="00BC026A" w:rsidRPr="00381024" w:rsidRDefault="00BC026A" w:rsidP="00256BB6">
      <w:pPr>
        <w:contextualSpacing/>
        <w:jc w:val="both"/>
        <w:rPr>
          <w:rFonts w:ascii="Avenir Next LT Pro Light" w:hAnsi="Avenir Next LT Pro Light" w:cs="Arial"/>
          <w:noProof/>
        </w:rPr>
      </w:pPr>
    </w:p>
    <w:p w14:paraId="6236756B" w14:textId="77777777" w:rsidR="00122F72" w:rsidRPr="00381024" w:rsidRDefault="00122F72" w:rsidP="00256BB6">
      <w:pPr>
        <w:contextualSpacing/>
        <w:jc w:val="both"/>
        <w:rPr>
          <w:rFonts w:ascii="Avenir Next LT Pro Light" w:hAnsi="Avenir Next LT Pro Light" w:cs="Arial"/>
          <w:noProof/>
        </w:rPr>
      </w:pPr>
    </w:p>
    <w:p w14:paraId="5E4365E2" w14:textId="77777777" w:rsidR="001D3C9D" w:rsidRPr="00381024" w:rsidRDefault="001D3C9D" w:rsidP="00256BB6">
      <w:pPr>
        <w:pStyle w:val="Heading3"/>
        <w:spacing w:before="0"/>
        <w:contextualSpacing/>
        <w:jc w:val="both"/>
        <w:rPr>
          <w:rFonts w:ascii="Avenir Next LT Pro Light" w:hAnsi="Avenir Next LT Pro Light" w:cs="Arial"/>
        </w:rPr>
      </w:pPr>
      <w:bookmarkStart w:id="82" w:name="_Toc331763652"/>
      <w:bookmarkStart w:id="83" w:name="_Toc99613272"/>
      <w:r w:rsidRPr="00381024">
        <w:rPr>
          <w:rFonts w:ascii="Avenir Next LT Pro Light" w:hAnsi="Avenir Next LT Pro Light" w:cs="Arial"/>
        </w:rPr>
        <w:lastRenderedPageBreak/>
        <w:t>3.6</w:t>
      </w:r>
      <w:r w:rsidRPr="00381024">
        <w:rPr>
          <w:rFonts w:ascii="Avenir Next LT Pro Light" w:hAnsi="Avenir Next LT Pro Light" w:cs="Arial"/>
        </w:rPr>
        <w:tab/>
        <w:t>FREE BASIC SERVICES AND INDIGENT SUPPORT</w:t>
      </w:r>
      <w:bookmarkEnd w:id="82"/>
      <w:bookmarkEnd w:id="83"/>
    </w:p>
    <w:p w14:paraId="0A1F339B" w14:textId="77777777" w:rsidR="001811A7" w:rsidRPr="00381024" w:rsidRDefault="001811A7" w:rsidP="00256BB6">
      <w:pPr>
        <w:contextualSpacing/>
        <w:jc w:val="both"/>
        <w:rPr>
          <w:rFonts w:ascii="Avenir Next LT Pro Light" w:hAnsi="Avenir Next LT Pro Light" w:cs="Arial"/>
          <w:noProof/>
        </w:rPr>
      </w:pPr>
    </w:p>
    <w:p w14:paraId="6A0B7408"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FREE BASIC SERVICES AND INDIGENT SUPPORT</w:t>
      </w:r>
    </w:p>
    <w:p w14:paraId="546F55FC" w14:textId="77777777" w:rsidR="00A35686" w:rsidRPr="00381024" w:rsidRDefault="00A3568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4E4280C8" w14:textId="6C110E0A"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provision of free basic social services by local government is part of the broader social agenda and anti-poverty strategy of the South African government.  Government at all levels has a constitutional obligation to take measures towards the realisation of the social and economic rights of all people as contained in the Bill of Rights. These rights include, inter alia health care, water, education, housing, food, social </w:t>
      </w:r>
      <w:r w:rsidR="00784BD5" w:rsidRPr="00381024">
        <w:rPr>
          <w:rFonts w:ascii="Avenir Next LT Pro Light" w:hAnsi="Avenir Next LT Pro Light" w:cs="Arial"/>
          <w:bCs/>
          <w:iCs/>
        </w:rPr>
        <w:t>security,</w:t>
      </w:r>
      <w:r w:rsidRPr="00381024">
        <w:rPr>
          <w:rFonts w:ascii="Avenir Next LT Pro Light" w:hAnsi="Avenir Next LT Pro Light" w:cs="Arial"/>
          <w:bCs/>
          <w:iCs/>
        </w:rPr>
        <w:t xml:space="preserve"> and the environment. Mkhambathini Municipality Indigent register.</w:t>
      </w:r>
    </w:p>
    <w:p w14:paraId="6853697F" w14:textId="77777777"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63031C1B" w14:textId="77777777"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Mkhambathini Municipality has developed the Indigent policy which informs the </w:t>
      </w:r>
      <w:r w:rsidR="009F64F3" w:rsidRPr="00381024">
        <w:rPr>
          <w:rFonts w:ascii="Avenir Next LT Pro Light" w:hAnsi="Avenir Next LT Pro Light" w:cs="Arial"/>
          <w:bCs/>
          <w:iCs/>
        </w:rPr>
        <w:t>m</w:t>
      </w:r>
      <w:r w:rsidRPr="00381024">
        <w:rPr>
          <w:rFonts w:ascii="Avenir Next LT Pro Light" w:hAnsi="Avenir Next LT Pro Light" w:cs="Arial"/>
          <w:bCs/>
          <w:iCs/>
        </w:rPr>
        <w:t xml:space="preserve">unicipality’s indigent register in line with government legislative framework.  The policy covers all rural and urban areas under the jurisdiction of Mkhambathini </w:t>
      </w:r>
      <w:r w:rsidR="009F64F3" w:rsidRPr="00381024">
        <w:rPr>
          <w:rFonts w:ascii="Avenir Next LT Pro Light" w:hAnsi="Avenir Next LT Pro Light" w:cs="Arial"/>
          <w:bCs/>
          <w:iCs/>
        </w:rPr>
        <w:t>M</w:t>
      </w:r>
      <w:r w:rsidRPr="00381024">
        <w:rPr>
          <w:rFonts w:ascii="Avenir Next LT Pro Light" w:hAnsi="Avenir Next LT Pro Light" w:cs="Arial"/>
          <w:bCs/>
          <w:iCs/>
        </w:rPr>
        <w:t>unicipality in KwaZulu-Natal, where indigent members of the community have been identified and registered.  The social package stipulated in the policy is as follows: free basic electricity (FBE), Social relief packs upon death or disaster in the family and pauper burials for unknown deceased.</w:t>
      </w:r>
    </w:p>
    <w:p w14:paraId="095A1207" w14:textId="77777777" w:rsidR="000778E0"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To receive these free services, the households are required to register in terms of the Municipality’s Indigent Policy.</w:t>
      </w:r>
    </w:p>
    <w:p w14:paraId="5F723E54" w14:textId="77777777" w:rsidR="00272AEC" w:rsidRPr="00381024" w:rsidRDefault="000778E0" w:rsidP="000778E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The cost of the social package of the registered indigent households is largely financed by national government through the local government equitable share received in terms of the annual Division of Revenue Act</w:t>
      </w:r>
      <w:r w:rsidR="009F64F3" w:rsidRPr="00381024">
        <w:rPr>
          <w:rFonts w:ascii="Avenir Next LT Pro Light" w:hAnsi="Avenir Next LT Pro Light" w:cs="Arial"/>
          <w:bCs/>
          <w:iCs/>
        </w:rPr>
        <w:t>.</w:t>
      </w:r>
    </w:p>
    <w:p w14:paraId="3CCE07AA" w14:textId="5D5F0C9A" w:rsidR="00272AEC" w:rsidRPr="00381024" w:rsidRDefault="00272AEC" w:rsidP="00BF1EF6">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5C13DD" w:rsidRPr="00381024">
        <w:rPr>
          <w:rFonts w:ascii="Avenir Next LT Pro Light" w:hAnsi="Avenir Next LT Pro Light" w:cs="Arial"/>
          <w:i/>
        </w:rPr>
        <w:t>5.</w:t>
      </w:r>
      <w:r w:rsidR="00784BD5" w:rsidRPr="00381024">
        <w:rPr>
          <w:rFonts w:ascii="Avenir Next LT Pro Light" w:hAnsi="Avenir Next LT Pro Light" w:cs="Arial"/>
          <w:i/>
        </w:rPr>
        <w:t>6</w:t>
      </w:r>
    </w:p>
    <w:p w14:paraId="4708D4DB" w14:textId="3863895A" w:rsidR="00272AEC" w:rsidRPr="00381024" w:rsidRDefault="00272AEC" w:rsidP="00256BB6">
      <w:pPr>
        <w:contextualSpacing/>
        <w:jc w:val="both"/>
        <w:rPr>
          <w:rFonts w:ascii="Avenir Next LT Pro Light" w:hAnsi="Avenir Next LT Pro Light" w:cs="Arial"/>
          <w:noProof/>
        </w:rPr>
      </w:pPr>
    </w:p>
    <w:p w14:paraId="137C3D58" w14:textId="77777777" w:rsidR="00114C16" w:rsidRPr="00381024" w:rsidRDefault="00114C16" w:rsidP="00256BB6">
      <w:pPr>
        <w:contextualSpacing/>
        <w:jc w:val="both"/>
        <w:rPr>
          <w:rFonts w:ascii="Avenir Next LT Pro Light" w:hAnsi="Avenir Next LT Pro Light" w:cs="Arial"/>
          <w:noProof/>
        </w:rPr>
      </w:pPr>
    </w:p>
    <w:p w14:paraId="72E70F0D" w14:textId="77777777" w:rsidR="00B42075" w:rsidRPr="00381024" w:rsidRDefault="00B42075" w:rsidP="00256BB6">
      <w:pPr>
        <w:contextualSpacing/>
        <w:jc w:val="both"/>
        <w:rPr>
          <w:rFonts w:ascii="Avenir Next LT Pro Light" w:hAnsi="Avenir Next LT Pro Light" w:cs="Arial"/>
        </w:rPr>
        <w:sectPr w:rsidR="00B42075" w:rsidRPr="00381024" w:rsidSect="006308DF">
          <w:pgSz w:w="12240" w:h="15840"/>
          <w:pgMar w:top="2181" w:right="1440" w:bottom="1440" w:left="1701" w:header="709" w:footer="709" w:gutter="0"/>
          <w:cols w:space="708"/>
          <w:titlePg/>
          <w:docGrid w:linePitch="360"/>
        </w:sectPr>
      </w:pPr>
    </w:p>
    <w:p w14:paraId="2539634E" w14:textId="77777777" w:rsidR="0055445B" w:rsidRPr="00381024" w:rsidRDefault="0055445B" w:rsidP="00256BB6">
      <w:pPr>
        <w:contextualSpacing/>
        <w:jc w:val="both"/>
        <w:rPr>
          <w:rFonts w:ascii="Avenir Next LT Pro Light" w:hAnsi="Avenir Next LT Pro Light" w:cs="Arial"/>
        </w:rPr>
      </w:pPr>
    </w:p>
    <w:tbl>
      <w:tblPr>
        <w:tblW w:w="13643" w:type="dxa"/>
        <w:tblInd w:w="113" w:type="dxa"/>
        <w:tblLook w:val="04A0" w:firstRow="1" w:lastRow="0" w:firstColumn="1" w:lastColumn="0" w:noHBand="0" w:noVBand="1"/>
      </w:tblPr>
      <w:tblGrid>
        <w:gridCol w:w="1823"/>
        <w:gridCol w:w="2513"/>
        <w:gridCol w:w="1072"/>
        <w:gridCol w:w="800"/>
        <w:gridCol w:w="1072"/>
        <w:gridCol w:w="1029"/>
        <w:gridCol w:w="1369"/>
        <w:gridCol w:w="9"/>
        <w:gridCol w:w="1360"/>
        <w:gridCol w:w="9"/>
        <w:gridCol w:w="1377"/>
        <w:gridCol w:w="26"/>
        <w:gridCol w:w="1360"/>
        <w:gridCol w:w="28"/>
      </w:tblGrid>
      <w:tr w:rsidR="00A7059B" w:rsidRPr="00381024" w14:paraId="095812C9" w14:textId="77777777" w:rsidTr="00C31CAB">
        <w:trPr>
          <w:trHeight w:val="127"/>
        </w:trPr>
        <w:tc>
          <w:tcPr>
            <w:tcW w:w="13643" w:type="dxa"/>
            <w:gridSpan w:val="14"/>
            <w:tcBorders>
              <w:top w:val="single" w:sz="4" w:space="0" w:color="auto"/>
              <w:left w:val="single" w:sz="4" w:space="0" w:color="auto"/>
              <w:bottom w:val="single" w:sz="4" w:space="0" w:color="auto"/>
              <w:right w:val="single" w:sz="4" w:space="0" w:color="000000"/>
            </w:tcBorders>
            <w:shd w:val="clear" w:color="000000" w:fill="C4D79B"/>
            <w:vAlign w:val="bottom"/>
            <w:hideMark/>
          </w:tcPr>
          <w:p w14:paraId="25A36B4C"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Free Basic Service Policy Objectives Taken From IDP</w:t>
            </w:r>
          </w:p>
        </w:tc>
      </w:tr>
      <w:tr w:rsidR="00A7059B" w:rsidRPr="00381024" w14:paraId="208EBCA2" w14:textId="77777777" w:rsidTr="00A7059B">
        <w:trPr>
          <w:trHeight w:val="213"/>
        </w:trPr>
        <w:tc>
          <w:tcPr>
            <w:tcW w:w="1823" w:type="dxa"/>
            <w:tcBorders>
              <w:top w:val="single" w:sz="4" w:space="0" w:color="auto"/>
              <w:left w:val="single" w:sz="4" w:space="0" w:color="auto"/>
              <w:bottom w:val="nil"/>
              <w:right w:val="single" w:sz="4" w:space="0" w:color="auto"/>
            </w:tcBorders>
            <w:shd w:val="clear" w:color="000000" w:fill="C4D79B"/>
            <w:hideMark/>
          </w:tcPr>
          <w:p w14:paraId="12D56A23" w14:textId="77777777" w:rsidR="00A7059B" w:rsidRPr="00381024" w:rsidRDefault="00A7059B" w:rsidP="00A7059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513" w:type="dxa"/>
            <w:vMerge w:val="restart"/>
            <w:tcBorders>
              <w:top w:val="single" w:sz="4" w:space="0" w:color="auto"/>
              <w:left w:val="single" w:sz="4" w:space="0" w:color="auto"/>
              <w:bottom w:val="nil"/>
              <w:right w:val="single" w:sz="4" w:space="0" w:color="000000"/>
            </w:tcBorders>
            <w:shd w:val="clear" w:color="000000" w:fill="C4D79B"/>
            <w:hideMark/>
          </w:tcPr>
          <w:p w14:paraId="20556E46"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1829" w:type="dxa"/>
            <w:gridSpan w:val="2"/>
            <w:tcBorders>
              <w:top w:val="single" w:sz="4" w:space="0" w:color="auto"/>
              <w:left w:val="nil"/>
              <w:bottom w:val="single" w:sz="4" w:space="0" w:color="auto"/>
              <w:right w:val="single" w:sz="4" w:space="0" w:color="000000"/>
            </w:tcBorders>
            <w:shd w:val="clear" w:color="000000" w:fill="C4D79B"/>
            <w:hideMark/>
          </w:tcPr>
          <w:p w14:paraId="087437B1"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3320" w:type="dxa"/>
            <w:gridSpan w:val="4"/>
            <w:tcBorders>
              <w:top w:val="single" w:sz="4" w:space="0" w:color="auto"/>
              <w:left w:val="nil"/>
              <w:bottom w:val="single" w:sz="4" w:space="0" w:color="auto"/>
              <w:right w:val="single" w:sz="4" w:space="0" w:color="000000"/>
            </w:tcBorders>
            <w:shd w:val="clear" w:color="000000" w:fill="C4D79B"/>
            <w:hideMark/>
          </w:tcPr>
          <w:p w14:paraId="6D8946FB"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1369" w:type="dxa"/>
            <w:gridSpan w:val="2"/>
            <w:tcBorders>
              <w:top w:val="single" w:sz="4" w:space="0" w:color="auto"/>
              <w:left w:val="nil"/>
              <w:bottom w:val="single" w:sz="4" w:space="0" w:color="auto"/>
              <w:right w:val="single" w:sz="4" w:space="0" w:color="auto"/>
            </w:tcBorders>
            <w:shd w:val="clear" w:color="000000" w:fill="C4D79B"/>
            <w:hideMark/>
          </w:tcPr>
          <w:p w14:paraId="4675088A"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2771" w:type="dxa"/>
            <w:gridSpan w:val="4"/>
            <w:tcBorders>
              <w:top w:val="single" w:sz="4" w:space="0" w:color="auto"/>
              <w:left w:val="nil"/>
              <w:bottom w:val="single" w:sz="4" w:space="0" w:color="auto"/>
              <w:right w:val="single" w:sz="4" w:space="0" w:color="000000"/>
            </w:tcBorders>
            <w:shd w:val="clear" w:color="000000" w:fill="C4D79B"/>
            <w:hideMark/>
          </w:tcPr>
          <w:p w14:paraId="12D56BA1"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3</w:t>
            </w:r>
          </w:p>
        </w:tc>
      </w:tr>
      <w:tr w:rsidR="00A7059B" w:rsidRPr="00381024" w14:paraId="24BEEF94" w14:textId="77777777" w:rsidTr="00A7059B">
        <w:trPr>
          <w:gridAfter w:val="1"/>
          <w:wAfter w:w="27" w:type="dxa"/>
          <w:trHeight w:val="213"/>
        </w:trPr>
        <w:tc>
          <w:tcPr>
            <w:tcW w:w="1823" w:type="dxa"/>
            <w:tcBorders>
              <w:top w:val="nil"/>
              <w:left w:val="single" w:sz="4" w:space="0" w:color="auto"/>
              <w:bottom w:val="nil"/>
              <w:right w:val="single" w:sz="4" w:space="0" w:color="auto"/>
            </w:tcBorders>
            <w:shd w:val="clear" w:color="000000" w:fill="C4D79B"/>
            <w:hideMark/>
          </w:tcPr>
          <w:p w14:paraId="1EE74EB9" w14:textId="77777777" w:rsidR="00A7059B" w:rsidRPr="00381024" w:rsidRDefault="00A7059B" w:rsidP="00A7059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513" w:type="dxa"/>
            <w:vMerge/>
            <w:tcBorders>
              <w:top w:val="single" w:sz="4" w:space="0" w:color="auto"/>
              <w:left w:val="single" w:sz="4" w:space="0" w:color="auto"/>
              <w:bottom w:val="nil"/>
              <w:right w:val="single" w:sz="4" w:space="0" w:color="000000"/>
            </w:tcBorders>
            <w:vAlign w:val="center"/>
            <w:hideMark/>
          </w:tcPr>
          <w:p w14:paraId="2AC3C7B4" w14:textId="77777777" w:rsidR="00A7059B" w:rsidRPr="00381024" w:rsidRDefault="00A7059B" w:rsidP="00A7059B">
            <w:pPr>
              <w:rPr>
                <w:rFonts w:ascii="Avenir Next LT Pro Light" w:hAnsi="Avenir Next LT Pro Light" w:cs="Calibri"/>
                <w:b/>
                <w:bCs/>
                <w:color w:val="000000"/>
                <w:sz w:val="20"/>
                <w:szCs w:val="20"/>
              </w:rPr>
            </w:pPr>
          </w:p>
        </w:tc>
        <w:tc>
          <w:tcPr>
            <w:tcW w:w="1028" w:type="dxa"/>
            <w:tcBorders>
              <w:top w:val="nil"/>
              <w:left w:val="nil"/>
              <w:bottom w:val="nil"/>
              <w:right w:val="nil"/>
            </w:tcBorders>
            <w:shd w:val="clear" w:color="000000" w:fill="C4D79B"/>
            <w:hideMark/>
          </w:tcPr>
          <w:p w14:paraId="33D11C95"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800" w:type="dxa"/>
            <w:tcBorders>
              <w:top w:val="single" w:sz="4" w:space="0" w:color="auto"/>
              <w:left w:val="single" w:sz="4" w:space="0" w:color="auto"/>
              <w:bottom w:val="nil"/>
              <w:right w:val="single" w:sz="4" w:space="0" w:color="auto"/>
            </w:tcBorders>
            <w:shd w:val="clear" w:color="000000" w:fill="C4D79B"/>
            <w:hideMark/>
          </w:tcPr>
          <w:p w14:paraId="784251F3"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1942"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234EBE9B"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369" w:type="dxa"/>
            <w:tcBorders>
              <w:top w:val="nil"/>
              <w:left w:val="nil"/>
              <w:bottom w:val="single" w:sz="4" w:space="0" w:color="auto"/>
              <w:right w:val="single" w:sz="4" w:space="0" w:color="auto"/>
            </w:tcBorders>
            <w:shd w:val="clear" w:color="000000" w:fill="C4D79B"/>
            <w:hideMark/>
          </w:tcPr>
          <w:p w14:paraId="1EF3065E"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4141" w:type="dxa"/>
            <w:gridSpan w:val="6"/>
            <w:tcBorders>
              <w:top w:val="single" w:sz="4" w:space="0" w:color="auto"/>
              <w:left w:val="nil"/>
              <w:bottom w:val="single" w:sz="4" w:space="0" w:color="auto"/>
              <w:right w:val="single" w:sz="4" w:space="0" w:color="000000"/>
            </w:tcBorders>
            <w:shd w:val="clear" w:color="000000" w:fill="C4D79B"/>
            <w:hideMark/>
          </w:tcPr>
          <w:p w14:paraId="6C48179E"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A7059B" w:rsidRPr="00381024" w14:paraId="6164A0A5" w14:textId="77777777" w:rsidTr="00A7059B">
        <w:trPr>
          <w:gridAfter w:val="1"/>
          <w:wAfter w:w="28" w:type="dxa"/>
          <w:trHeight w:val="213"/>
        </w:trPr>
        <w:tc>
          <w:tcPr>
            <w:tcW w:w="1823" w:type="dxa"/>
            <w:tcBorders>
              <w:top w:val="nil"/>
              <w:left w:val="single" w:sz="4" w:space="0" w:color="auto"/>
              <w:bottom w:val="nil"/>
              <w:right w:val="single" w:sz="4" w:space="0" w:color="auto"/>
              <w:tr2bl w:val="single" w:sz="4" w:space="0" w:color="auto"/>
            </w:tcBorders>
            <w:shd w:val="clear" w:color="000000" w:fill="C4D79B"/>
            <w:vAlign w:val="bottom"/>
            <w:hideMark/>
          </w:tcPr>
          <w:p w14:paraId="4BF9B8E3" w14:textId="77777777" w:rsidR="00A7059B" w:rsidRPr="00381024" w:rsidRDefault="00A7059B" w:rsidP="00A7059B">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513" w:type="dxa"/>
            <w:vMerge/>
            <w:tcBorders>
              <w:top w:val="single" w:sz="4" w:space="0" w:color="auto"/>
              <w:left w:val="single" w:sz="4" w:space="0" w:color="auto"/>
              <w:bottom w:val="nil"/>
              <w:right w:val="single" w:sz="4" w:space="0" w:color="000000"/>
            </w:tcBorders>
            <w:vAlign w:val="center"/>
            <w:hideMark/>
          </w:tcPr>
          <w:p w14:paraId="4636B82D" w14:textId="77777777" w:rsidR="00A7059B" w:rsidRPr="00381024" w:rsidRDefault="00A7059B" w:rsidP="00A7059B">
            <w:pPr>
              <w:rPr>
                <w:rFonts w:ascii="Avenir Next LT Pro Light" w:hAnsi="Avenir Next LT Pro Light" w:cs="Calibri"/>
                <w:b/>
                <w:bCs/>
                <w:color w:val="000000"/>
                <w:sz w:val="20"/>
                <w:szCs w:val="20"/>
              </w:rPr>
            </w:pPr>
          </w:p>
        </w:tc>
        <w:tc>
          <w:tcPr>
            <w:tcW w:w="1028" w:type="dxa"/>
            <w:tcBorders>
              <w:top w:val="single" w:sz="4" w:space="0" w:color="auto"/>
              <w:left w:val="single" w:sz="4" w:space="0" w:color="auto"/>
              <w:bottom w:val="nil"/>
              <w:right w:val="single" w:sz="4" w:space="0" w:color="auto"/>
            </w:tcBorders>
            <w:shd w:val="clear" w:color="000000" w:fill="C4D79B"/>
            <w:hideMark/>
          </w:tcPr>
          <w:p w14:paraId="3C447CC6"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800" w:type="dxa"/>
            <w:tcBorders>
              <w:top w:val="single" w:sz="4" w:space="0" w:color="auto"/>
              <w:left w:val="nil"/>
              <w:bottom w:val="nil"/>
              <w:right w:val="single" w:sz="4" w:space="0" w:color="auto"/>
            </w:tcBorders>
            <w:shd w:val="clear" w:color="000000" w:fill="C4D79B"/>
            <w:hideMark/>
          </w:tcPr>
          <w:p w14:paraId="2A739D62" w14:textId="77777777" w:rsidR="00A7059B" w:rsidRPr="00381024" w:rsidRDefault="00A7059B" w:rsidP="00A7059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912" w:type="dxa"/>
            <w:tcBorders>
              <w:top w:val="nil"/>
              <w:left w:val="nil"/>
              <w:bottom w:val="nil"/>
              <w:right w:val="nil"/>
            </w:tcBorders>
            <w:shd w:val="clear" w:color="000000" w:fill="C4D79B"/>
            <w:vAlign w:val="bottom"/>
            <w:hideMark/>
          </w:tcPr>
          <w:p w14:paraId="30699032"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029" w:type="dxa"/>
            <w:tcBorders>
              <w:top w:val="single" w:sz="4" w:space="0" w:color="auto"/>
              <w:left w:val="single" w:sz="4" w:space="0" w:color="auto"/>
              <w:bottom w:val="nil"/>
              <w:right w:val="single" w:sz="4" w:space="0" w:color="auto"/>
            </w:tcBorders>
            <w:shd w:val="clear" w:color="000000" w:fill="C4D79B"/>
            <w:vAlign w:val="bottom"/>
            <w:hideMark/>
          </w:tcPr>
          <w:p w14:paraId="5CCD8E9A"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369" w:type="dxa"/>
            <w:tcBorders>
              <w:top w:val="single" w:sz="4" w:space="0" w:color="auto"/>
              <w:left w:val="nil"/>
              <w:bottom w:val="nil"/>
              <w:right w:val="single" w:sz="4" w:space="0" w:color="auto"/>
            </w:tcBorders>
            <w:shd w:val="clear" w:color="000000" w:fill="C4D79B"/>
            <w:hideMark/>
          </w:tcPr>
          <w:p w14:paraId="54E48BE0"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369" w:type="dxa"/>
            <w:gridSpan w:val="2"/>
            <w:tcBorders>
              <w:top w:val="nil"/>
              <w:left w:val="single" w:sz="4" w:space="0" w:color="auto"/>
              <w:bottom w:val="nil"/>
              <w:right w:val="nil"/>
            </w:tcBorders>
            <w:shd w:val="clear" w:color="000000" w:fill="C4D79B"/>
            <w:hideMark/>
          </w:tcPr>
          <w:p w14:paraId="5ED6F9B9"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386" w:type="dxa"/>
            <w:gridSpan w:val="2"/>
            <w:tcBorders>
              <w:top w:val="nil"/>
              <w:left w:val="single" w:sz="4" w:space="0" w:color="auto"/>
              <w:bottom w:val="nil"/>
              <w:right w:val="nil"/>
            </w:tcBorders>
            <w:shd w:val="clear" w:color="000000" w:fill="C4D79B"/>
            <w:hideMark/>
          </w:tcPr>
          <w:p w14:paraId="783716E1"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386" w:type="dxa"/>
            <w:gridSpan w:val="2"/>
            <w:tcBorders>
              <w:top w:val="single" w:sz="4" w:space="0" w:color="auto"/>
              <w:left w:val="single" w:sz="4" w:space="0" w:color="auto"/>
              <w:bottom w:val="nil"/>
              <w:right w:val="single" w:sz="4" w:space="0" w:color="auto"/>
            </w:tcBorders>
            <w:shd w:val="clear" w:color="000000" w:fill="C4D79B"/>
            <w:hideMark/>
          </w:tcPr>
          <w:p w14:paraId="7475AC6C"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*Following Year</w:t>
            </w:r>
          </w:p>
        </w:tc>
      </w:tr>
      <w:tr w:rsidR="00A7059B" w:rsidRPr="00381024" w14:paraId="30383153" w14:textId="77777777" w:rsidTr="00A7059B">
        <w:trPr>
          <w:gridAfter w:val="1"/>
          <w:wAfter w:w="28" w:type="dxa"/>
          <w:trHeight w:val="213"/>
        </w:trPr>
        <w:tc>
          <w:tcPr>
            <w:tcW w:w="1823" w:type="dxa"/>
            <w:tcBorders>
              <w:top w:val="nil"/>
              <w:left w:val="single" w:sz="4" w:space="0" w:color="auto"/>
              <w:bottom w:val="single" w:sz="4" w:space="0" w:color="auto"/>
              <w:right w:val="single" w:sz="4" w:space="0" w:color="auto"/>
            </w:tcBorders>
            <w:shd w:val="clear" w:color="000000" w:fill="C4D79B"/>
            <w:noWrap/>
            <w:vAlign w:val="bottom"/>
            <w:hideMark/>
          </w:tcPr>
          <w:p w14:paraId="6C73CC0E"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w:t>
            </w:r>
            <w:proofErr w:type="spellStart"/>
            <w:r w:rsidRPr="00381024">
              <w:rPr>
                <w:rFonts w:ascii="Avenir Next LT Pro Light" w:hAnsi="Avenir Next LT Pro Light" w:cs="Calibri"/>
                <w:b/>
                <w:bCs/>
                <w:color w:val="000000"/>
                <w:sz w:val="20"/>
                <w:szCs w:val="20"/>
              </w:rPr>
              <w:t>i</w:t>
            </w:r>
            <w:proofErr w:type="spellEnd"/>
            <w:r w:rsidRPr="00381024">
              <w:rPr>
                <w:rFonts w:ascii="Avenir Next LT Pro Light" w:hAnsi="Avenir Next LT Pro Light" w:cs="Calibri"/>
                <w:b/>
                <w:bCs/>
                <w:color w:val="000000"/>
                <w:sz w:val="20"/>
                <w:szCs w:val="20"/>
              </w:rPr>
              <w:t>)</w:t>
            </w:r>
          </w:p>
        </w:tc>
        <w:tc>
          <w:tcPr>
            <w:tcW w:w="2513" w:type="dxa"/>
            <w:tcBorders>
              <w:top w:val="nil"/>
              <w:left w:val="nil"/>
              <w:bottom w:val="single" w:sz="4" w:space="0" w:color="auto"/>
              <w:right w:val="single" w:sz="4" w:space="0" w:color="auto"/>
            </w:tcBorders>
            <w:shd w:val="clear" w:color="000000" w:fill="C4D79B"/>
            <w:noWrap/>
            <w:vAlign w:val="bottom"/>
            <w:hideMark/>
          </w:tcPr>
          <w:p w14:paraId="3168276E"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w:t>
            </w:r>
          </w:p>
        </w:tc>
        <w:tc>
          <w:tcPr>
            <w:tcW w:w="1028" w:type="dxa"/>
            <w:tcBorders>
              <w:top w:val="nil"/>
              <w:left w:val="nil"/>
              <w:bottom w:val="single" w:sz="4" w:space="0" w:color="auto"/>
              <w:right w:val="nil"/>
            </w:tcBorders>
            <w:shd w:val="clear" w:color="000000" w:fill="C4D79B"/>
            <w:noWrap/>
            <w:vAlign w:val="bottom"/>
            <w:hideMark/>
          </w:tcPr>
          <w:p w14:paraId="03BD61A2"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(iii)</w:t>
            </w:r>
          </w:p>
        </w:tc>
        <w:tc>
          <w:tcPr>
            <w:tcW w:w="800" w:type="dxa"/>
            <w:tcBorders>
              <w:top w:val="nil"/>
              <w:left w:val="single" w:sz="4" w:space="0" w:color="auto"/>
              <w:bottom w:val="single" w:sz="4" w:space="0" w:color="auto"/>
              <w:right w:val="single" w:sz="4" w:space="0" w:color="auto"/>
            </w:tcBorders>
            <w:shd w:val="clear" w:color="000000" w:fill="C4D79B"/>
            <w:noWrap/>
            <w:vAlign w:val="bottom"/>
            <w:hideMark/>
          </w:tcPr>
          <w:p w14:paraId="13573FF2"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(iv)</w:t>
            </w:r>
          </w:p>
        </w:tc>
        <w:tc>
          <w:tcPr>
            <w:tcW w:w="912" w:type="dxa"/>
            <w:tcBorders>
              <w:top w:val="nil"/>
              <w:left w:val="nil"/>
              <w:bottom w:val="single" w:sz="4" w:space="0" w:color="auto"/>
              <w:right w:val="nil"/>
            </w:tcBorders>
            <w:shd w:val="clear" w:color="000000" w:fill="C4D79B"/>
            <w:noWrap/>
            <w:vAlign w:val="bottom"/>
            <w:hideMark/>
          </w:tcPr>
          <w:p w14:paraId="153CF451"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w:t>
            </w:r>
          </w:p>
        </w:tc>
        <w:tc>
          <w:tcPr>
            <w:tcW w:w="1029" w:type="dxa"/>
            <w:tcBorders>
              <w:top w:val="nil"/>
              <w:left w:val="single" w:sz="4" w:space="0" w:color="auto"/>
              <w:bottom w:val="single" w:sz="4" w:space="0" w:color="auto"/>
              <w:right w:val="single" w:sz="4" w:space="0" w:color="auto"/>
            </w:tcBorders>
            <w:shd w:val="clear" w:color="000000" w:fill="C4D79B"/>
            <w:noWrap/>
            <w:vAlign w:val="bottom"/>
            <w:hideMark/>
          </w:tcPr>
          <w:p w14:paraId="5E759340"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w:t>
            </w:r>
          </w:p>
        </w:tc>
        <w:tc>
          <w:tcPr>
            <w:tcW w:w="1369" w:type="dxa"/>
            <w:tcBorders>
              <w:top w:val="nil"/>
              <w:left w:val="nil"/>
              <w:bottom w:val="single" w:sz="4" w:space="0" w:color="auto"/>
              <w:right w:val="single" w:sz="4" w:space="0" w:color="auto"/>
            </w:tcBorders>
            <w:shd w:val="clear" w:color="000000" w:fill="C4D79B"/>
            <w:noWrap/>
            <w:vAlign w:val="bottom"/>
            <w:hideMark/>
          </w:tcPr>
          <w:p w14:paraId="5F9EF78F"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w:t>
            </w:r>
          </w:p>
        </w:tc>
        <w:tc>
          <w:tcPr>
            <w:tcW w:w="1369" w:type="dxa"/>
            <w:gridSpan w:val="2"/>
            <w:tcBorders>
              <w:top w:val="nil"/>
              <w:left w:val="nil"/>
              <w:bottom w:val="single" w:sz="4" w:space="0" w:color="auto"/>
              <w:right w:val="single" w:sz="4" w:space="0" w:color="auto"/>
            </w:tcBorders>
            <w:shd w:val="clear" w:color="000000" w:fill="C4D79B"/>
            <w:noWrap/>
            <w:vAlign w:val="bottom"/>
            <w:hideMark/>
          </w:tcPr>
          <w:p w14:paraId="708C05B5"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(viii)</w:t>
            </w:r>
          </w:p>
        </w:tc>
        <w:tc>
          <w:tcPr>
            <w:tcW w:w="1386" w:type="dxa"/>
            <w:gridSpan w:val="2"/>
            <w:tcBorders>
              <w:top w:val="nil"/>
              <w:left w:val="nil"/>
              <w:bottom w:val="single" w:sz="4" w:space="0" w:color="auto"/>
              <w:right w:val="single" w:sz="4" w:space="0" w:color="auto"/>
            </w:tcBorders>
            <w:shd w:val="clear" w:color="000000" w:fill="C4D79B"/>
            <w:noWrap/>
            <w:vAlign w:val="bottom"/>
            <w:hideMark/>
          </w:tcPr>
          <w:p w14:paraId="46C3EC03"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(ix)</w:t>
            </w:r>
          </w:p>
        </w:tc>
        <w:tc>
          <w:tcPr>
            <w:tcW w:w="1386" w:type="dxa"/>
            <w:gridSpan w:val="2"/>
            <w:tcBorders>
              <w:top w:val="nil"/>
              <w:left w:val="nil"/>
              <w:bottom w:val="single" w:sz="4" w:space="0" w:color="auto"/>
              <w:right w:val="single" w:sz="4" w:space="0" w:color="auto"/>
            </w:tcBorders>
            <w:shd w:val="clear" w:color="000000" w:fill="C4D79B"/>
            <w:noWrap/>
            <w:vAlign w:val="bottom"/>
            <w:hideMark/>
          </w:tcPr>
          <w:p w14:paraId="65420149" w14:textId="77777777" w:rsidR="00A7059B" w:rsidRPr="00381024" w:rsidRDefault="00A7059B" w:rsidP="00A7059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(x)</w:t>
            </w:r>
          </w:p>
        </w:tc>
      </w:tr>
      <w:tr w:rsidR="00A7059B" w:rsidRPr="00381024" w14:paraId="1B336392" w14:textId="77777777" w:rsidTr="00A7059B">
        <w:trPr>
          <w:trHeight w:val="213"/>
        </w:trPr>
        <w:tc>
          <w:tcPr>
            <w:tcW w:w="13643" w:type="dxa"/>
            <w:gridSpan w:val="14"/>
            <w:tcBorders>
              <w:top w:val="single" w:sz="4" w:space="0" w:color="auto"/>
              <w:left w:val="single" w:sz="4" w:space="0" w:color="auto"/>
              <w:bottom w:val="single" w:sz="4" w:space="0" w:color="auto"/>
              <w:right w:val="single" w:sz="4" w:space="0" w:color="000000"/>
            </w:tcBorders>
            <w:shd w:val="clear" w:color="auto" w:fill="auto"/>
            <w:vAlign w:val="bottom"/>
            <w:hideMark/>
          </w:tcPr>
          <w:p w14:paraId="76C914E4" w14:textId="77777777" w:rsidR="00A7059B" w:rsidRPr="00381024" w:rsidRDefault="00A7059B" w:rsidP="00A7059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Objective xxx</w:t>
            </w:r>
          </w:p>
        </w:tc>
      </w:tr>
      <w:tr w:rsidR="00A7059B" w:rsidRPr="00381024" w14:paraId="39C1CFFA" w14:textId="77777777" w:rsidTr="00C31CAB">
        <w:trPr>
          <w:gridAfter w:val="1"/>
          <w:wAfter w:w="28" w:type="dxa"/>
          <w:trHeight w:val="427"/>
        </w:trPr>
        <w:tc>
          <w:tcPr>
            <w:tcW w:w="1823"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14:paraId="1D7F8B84" w14:textId="77777777" w:rsidR="00A7059B" w:rsidRPr="00381024" w:rsidRDefault="00A7059B" w:rsidP="00A7059B">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provision of free Basic Services for indigent residents of Mkhambathini Municipality</w:t>
            </w:r>
          </w:p>
        </w:tc>
        <w:tc>
          <w:tcPr>
            <w:tcW w:w="251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1818A0"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Review the indigent register</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14:paraId="54758B83"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31-May-20</w:t>
            </w:r>
          </w:p>
        </w:tc>
        <w:tc>
          <w:tcPr>
            <w:tcW w:w="800" w:type="dxa"/>
            <w:tcBorders>
              <w:top w:val="single" w:sz="4" w:space="0" w:color="auto"/>
              <w:left w:val="nil"/>
              <w:bottom w:val="single" w:sz="4" w:space="0" w:color="auto"/>
              <w:right w:val="single" w:sz="4" w:space="0" w:color="auto"/>
            </w:tcBorders>
            <w:shd w:val="clear" w:color="auto" w:fill="auto"/>
            <w:vAlign w:val="center"/>
            <w:hideMark/>
          </w:tcPr>
          <w:p w14:paraId="3C76152E"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31-May-20</w:t>
            </w:r>
          </w:p>
        </w:tc>
        <w:tc>
          <w:tcPr>
            <w:tcW w:w="912" w:type="dxa"/>
            <w:tcBorders>
              <w:top w:val="single" w:sz="4" w:space="0" w:color="auto"/>
              <w:left w:val="nil"/>
              <w:bottom w:val="nil"/>
              <w:right w:val="single" w:sz="4" w:space="0" w:color="auto"/>
            </w:tcBorders>
            <w:shd w:val="clear" w:color="auto" w:fill="auto"/>
            <w:vAlign w:val="center"/>
            <w:hideMark/>
          </w:tcPr>
          <w:p w14:paraId="19175177" w14:textId="655A6FE8" w:rsidR="00A7059B" w:rsidRPr="00381024" w:rsidRDefault="00A7059B" w:rsidP="00C31CAB">
            <w:pPr>
              <w:jc w:val="center"/>
              <w:rPr>
                <w:rFonts w:ascii="Avenir Next LT Pro Light" w:hAnsi="Avenir Next LT Pro Light" w:cs="Calibri"/>
                <w:color w:val="000000"/>
                <w:sz w:val="20"/>
                <w:szCs w:val="20"/>
              </w:rPr>
            </w:pPr>
          </w:p>
        </w:tc>
        <w:tc>
          <w:tcPr>
            <w:tcW w:w="1029" w:type="dxa"/>
            <w:tcBorders>
              <w:top w:val="single" w:sz="4" w:space="0" w:color="auto"/>
              <w:left w:val="nil"/>
              <w:bottom w:val="single" w:sz="4" w:space="0" w:color="auto"/>
              <w:right w:val="single" w:sz="4" w:space="0" w:color="auto"/>
            </w:tcBorders>
            <w:shd w:val="clear" w:color="auto" w:fill="auto"/>
            <w:vAlign w:val="center"/>
            <w:hideMark/>
          </w:tcPr>
          <w:p w14:paraId="2E9D0E36" w14:textId="59840DE4" w:rsidR="00A7059B" w:rsidRPr="00381024" w:rsidRDefault="00A7059B" w:rsidP="00C31CAB">
            <w:pPr>
              <w:jc w:val="center"/>
              <w:rPr>
                <w:rFonts w:ascii="Avenir Next LT Pro Light" w:hAnsi="Avenir Next LT Pro Light" w:cs="Calibri"/>
                <w:sz w:val="20"/>
                <w:szCs w:val="20"/>
              </w:rPr>
            </w:pPr>
          </w:p>
        </w:tc>
        <w:tc>
          <w:tcPr>
            <w:tcW w:w="1369" w:type="dxa"/>
            <w:tcBorders>
              <w:top w:val="single" w:sz="4" w:space="0" w:color="auto"/>
              <w:left w:val="nil"/>
              <w:bottom w:val="single" w:sz="4" w:space="0" w:color="auto"/>
              <w:right w:val="single" w:sz="4" w:space="0" w:color="auto"/>
            </w:tcBorders>
            <w:shd w:val="clear" w:color="auto" w:fill="auto"/>
            <w:vAlign w:val="center"/>
            <w:hideMark/>
          </w:tcPr>
          <w:p w14:paraId="5A36E823" w14:textId="3A15D246" w:rsidR="00A7059B" w:rsidRPr="00381024" w:rsidRDefault="00A7059B" w:rsidP="00C31CAB">
            <w:pPr>
              <w:jc w:val="center"/>
              <w:rPr>
                <w:rFonts w:ascii="Avenir Next LT Pro Light" w:hAnsi="Avenir Next LT Pro Light" w:cs="Calibri"/>
                <w:sz w:val="20"/>
                <w:szCs w:val="20"/>
              </w:rPr>
            </w:pPr>
          </w:p>
        </w:tc>
        <w:tc>
          <w:tcPr>
            <w:tcW w:w="1369" w:type="dxa"/>
            <w:gridSpan w:val="2"/>
            <w:tcBorders>
              <w:top w:val="single" w:sz="4" w:space="0" w:color="auto"/>
              <w:left w:val="nil"/>
              <w:bottom w:val="nil"/>
              <w:right w:val="single" w:sz="4" w:space="0" w:color="auto"/>
            </w:tcBorders>
            <w:shd w:val="clear" w:color="auto" w:fill="auto"/>
            <w:vAlign w:val="center"/>
            <w:hideMark/>
          </w:tcPr>
          <w:p w14:paraId="07745B3D" w14:textId="7230973A"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single" w:sz="4" w:space="0" w:color="auto"/>
              <w:left w:val="nil"/>
              <w:bottom w:val="nil"/>
              <w:right w:val="single" w:sz="4" w:space="0" w:color="auto"/>
            </w:tcBorders>
            <w:shd w:val="clear" w:color="auto" w:fill="auto"/>
            <w:vAlign w:val="center"/>
            <w:hideMark/>
          </w:tcPr>
          <w:p w14:paraId="15DCE271" w14:textId="4D267711"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single" w:sz="4" w:space="0" w:color="auto"/>
              <w:left w:val="nil"/>
              <w:bottom w:val="nil"/>
              <w:right w:val="single" w:sz="4" w:space="0" w:color="auto"/>
            </w:tcBorders>
            <w:shd w:val="clear" w:color="auto" w:fill="auto"/>
            <w:vAlign w:val="center"/>
            <w:hideMark/>
          </w:tcPr>
          <w:p w14:paraId="55E7D421" w14:textId="57B2AFB3" w:rsidR="00A7059B" w:rsidRPr="00381024" w:rsidRDefault="00A7059B" w:rsidP="00C31CAB">
            <w:pPr>
              <w:jc w:val="center"/>
              <w:rPr>
                <w:rFonts w:ascii="Avenir Next LT Pro Light" w:hAnsi="Avenir Next LT Pro Light" w:cs="Calibri"/>
                <w:color w:val="000000"/>
                <w:sz w:val="20"/>
                <w:szCs w:val="20"/>
              </w:rPr>
            </w:pPr>
          </w:p>
        </w:tc>
      </w:tr>
      <w:tr w:rsidR="00A7059B" w:rsidRPr="00381024" w14:paraId="51107BA0" w14:textId="77777777" w:rsidTr="00C31CAB">
        <w:trPr>
          <w:gridAfter w:val="1"/>
          <w:wAfter w:w="28" w:type="dxa"/>
          <w:trHeight w:val="436"/>
        </w:trPr>
        <w:tc>
          <w:tcPr>
            <w:tcW w:w="1823" w:type="dxa"/>
            <w:vMerge/>
            <w:tcBorders>
              <w:top w:val="single" w:sz="4" w:space="0" w:color="auto"/>
              <w:left w:val="single" w:sz="4" w:space="0" w:color="auto"/>
              <w:bottom w:val="single" w:sz="4" w:space="0" w:color="000000"/>
              <w:right w:val="single" w:sz="4" w:space="0" w:color="auto"/>
            </w:tcBorders>
            <w:vAlign w:val="center"/>
            <w:hideMark/>
          </w:tcPr>
          <w:p w14:paraId="5B54896D" w14:textId="77777777" w:rsidR="00A7059B" w:rsidRPr="00381024" w:rsidRDefault="00A7059B" w:rsidP="00A7059B">
            <w:pPr>
              <w:rPr>
                <w:rFonts w:ascii="Avenir Next LT Pro Light" w:hAnsi="Avenir Next LT Pro Light" w:cs="Calibri"/>
                <w:color w:val="000000"/>
                <w:sz w:val="20"/>
                <w:szCs w:val="20"/>
              </w:rPr>
            </w:pPr>
          </w:p>
        </w:tc>
        <w:tc>
          <w:tcPr>
            <w:tcW w:w="2513" w:type="dxa"/>
            <w:tcBorders>
              <w:top w:val="nil"/>
              <w:left w:val="single" w:sz="4" w:space="0" w:color="auto"/>
              <w:bottom w:val="single" w:sz="4" w:space="0" w:color="auto"/>
              <w:right w:val="single" w:sz="4" w:space="0" w:color="auto"/>
            </w:tcBorders>
            <w:shd w:val="clear" w:color="auto" w:fill="auto"/>
            <w:vAlign w:val="center"/>
            <w:hideMark/>
          </w:tcPr>
          <w:p w14:paraId="5529121B"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Number of quarterly social </w:t>
            </w:r>
            <w:r w:rsidR="00E144DC" w:rsidRPr="00381024">
              <w:rPr>
                <w:rFonts w:ascii="Avenir Next LT Pro Light" w:hAnsi="Avenir Next LT Pro Light" w:cs="Calibri"/>
                <w:color w:val="000000"/>
                <w:sz w:val="20"/>
                <w:szCs w:val="20"/>
              </w:rPr>
              <w:t>relief reports</w:t>
            </w:r>
            <w:r w:rsidRPr="00381024">
              <w:rPr>
                <w:rFonts w:ascii="Avenir Next LT Pro Light" w:hAnsi="Avenir Next LT Pro Light" w:cs="Calibri"/>
                <w:color w:val="000000"/>
                <w:sz w:val="20"/>
                <w:szCs w:val="20"/>
              </w:rPr>
              <w:t xml:space="preserve"> submitted to portfolio committee </w:t>
            </w:r>
          </w:p>
        </w:tc>
        <w:tc>
          <w:tcPr>
            <w:tcW w:w="1028" w:type="dxa"/>
            <w:tcBorders>
              <w:top w:val="nil"/>
              <w:left w:val="nil"/>
              <w:bottom w:val="single" w:sz="4" w:space="0" w:color="auto"/>
              <w:right w:val="single" w:sz="4" w:space="0" w:color="auto"/>
            </w:tcBorders>
            <w:shd w:val="clear" w:color="auto" w:fill="auto"/>
            <w:vAlign w:val="center"/>
            <w:hideMark/>
          </w:tcPr>
          <w:p w14:paraId="23A88B26"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4</w:t>
            </w:r>
          </w:p>
        </w:tc>
        <w:tc>
          <w:tcPr>
            <w:tcW w:w="800" w:type="dxa"/>
            <w:tcBorders>
              <w:top w:val="nil"/>
              <w:left w:val="nil"/>
              <w:bottom w:val="single" w:sz="4" w:space="0" w:color="auto"/>
              <w:right w:val="single" w:sz="4" w:space="0" w:color="auto"/>
            </w:tcBorders>
            <w:shd w:val="clear" w:color="auto" w:fill="auto"/>
            <w:vAlign w:val="center"/>
            <w:hideMark/>
          </w:tcPr>
          <w:p w14:paraId="13EEF584"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4</w:t>
            </w:r>
          </w:p>
        </w:tc>
        <w:tc>
          <w:tcPr>
            <w:tcW w:w="91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4D9215" w14:textId="7D0B4EC6" w:rsidR="00A7059B" w:rsidRPr="00381024" w:rsidRDefault="00A7059B" w:rsidP="00C31CAB">
            <w:pPr>
              <w:jc w:val="center"/>
              <w:rPr>
                <w:rFonts w:ascii="Avenir Next LT Pro Light" w:hAnsi="Avenir Next LT Pro Light" w:cs="Calibri"/>
                <w:color w:val="000000"/>
                <w:sz w:val="20"/>
                <w:szCs w:val="20"/>
              </w:rPr>
            </w:pPr>
          </w:p>
        </w:tc>
        <w:tc>
          <w:tcPr>
            <w:tcW w:w="1029" w:type="dxa"/>
            <w:tcBorders>
              <w:top w:val="nil"/>
              <w:left w:val="single" w:sz="4" w:space="0" w:color="auto"/>
              <w:bottom w:val="single" w:sz="4" w:space="0" w:color="auto"/>
              <w:right w:val="single" w:sz="4" w:space="0" w:color="auto"/>
            </w:tcBorders>
            <w:shd w:val="clear" w:color="auto" w:fill="auto"/>
            <w:vAlign w:val="center"/>
            <w:hideMark/>
          </w:tcPr>
          <w:p w14:paraId="27EA1442" w14:textId="35D9FF96" w:rsidR="00A7059B" w:rsidRPr="00381024" w:rsidRDefault="00A7059B" w:rsidP="00C31CAB">
            <w:pPr>
              <w:jc w:val="center"/>
              <w:rPr>
                <w:rFonts w:ascii="Avenir Next LT Pro Light" w:hAnsi="Avenir Next LT Pro Light" w:cs="Calibri"/>
                <w:sz w:val="20"/>
                <w:szCs w:val="20"/>
              </w:rPr>
            </w:pPr>
          </w:p>
        </w:tc>
        <w:tc>
          <w:tcPr>
            <w:tcW w:w="1369" w:type="dxa"/>
            <w:tcBorders>
              <w:top w:val="nil"/>
              <w:left w:val="nil"/>
              <w:bottom w:val="single" w:sz="4" w:space="0" w:color="auto"/>
              <w:right w:val="single" w:sz="4" w:space="0" w:color="auto"/>
            </w:tcBorders>
            <w:shd w:val="clear" w:color="auto" w:fill="auto"/>
            <w:vAlign w:val="center"/>
            <w:hideMark/>
          </w:tcPr>
          <w:p w14:paraId="5A17FFA4" w14:textId="072EE880" w:rsidR="00A7059B" w:rsidRPr="00381024" w:rsidRDefault="00A7059B" w:rsidP="00C31CAB">
            <w:pPr>
              <w:jc w:val="center"/>
              <w:rPr>
                <w:rFonts w:ascii="Avenir Next LT Pro Light" w:hAnsi="Avenir Next LT Pro Light" w:cs="Calibri"/>
                <w:sz w:val="20"/>
                <w:szCs w:val="20"/>
              </w:rPr>
            </w:pPr>
          </w:p>
        </w:tc>
        <w:tc>
          <w:tcPr>
            <w:tcW w:w="136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5B72459" w14:textId="2D9A2329"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single" w:sz="4" w:space="0" w:color="auto"/>
              <w:left w:val="nil"/>
              <w:bottom w:val="single" w:sz="4" w:space="0" w:color="auto"/>
              <w:right w:val="single" w:sz="4" w:space="0" w:color="auto"/>
            </w:tcBorders>
            <w:shd w:val="clear" w:color="auto" w:fill="auto"/>
            <w:vAlign w:val="center"/>
            <w:hideMark/>
          </w:tcPr>
          <w:p w14:paraId="3DFA4825" w14:textId="0D439944"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single" w:sz="4" w:space="0" w:color="auto"/>
              <w:left w:val="nil"/>
              <w:bottom w:val="single" w:sz="4" w:space="0" w:color="auto"/>
              <w:right w:val="single" w:sz="4" w:space="0" w:color="auto"/>
            </w:tcBorders>
            <w:shd w:val="clear" w:color="auto" w:fill="auto"/>
            <w:vAlign w:val="center"/>
            <w:hideMark/>
          </w:tcPr>
          <w:p w14:paraId="45AE76CD" w14:textId="755B701C" w:rsidR="00A7059B" w:rsidRPr="00381024" w:rsidRDefault="00A7059B" w:rsidP="00C31CAB">
            <w:pPr>
              <w:jc w:val="center"/>
              <w:rPr>
                <w:rFonts w:ascii="Avenir Next LT Pro Light" w:hAnsi="Avenir Next LT Pro Light" w:cs="Calibri"/>
                <w:color w:val="000000"/>
                <w:sz w:val="20"/>
                <w:szCs w:val="20"/>
              </w:rPr>
            </w:pPr>
          </w:p>
        </w:tc>
      </w:tr>
      <w:tr w:rsidR="00A7059B" w:rsidRPr="00381024" w14:paraId="17CA9650" w14:textId="77777777" w:rsidTr="00C31CAB">
        <w:trPr>
          <w:gridAfter w:val="1"/>
          <w:wAfter w:w="28" w:type="dxa"/>
          <w:trHeight w:val="315"/>
        </w:trPr>
        <w:tc>
          <w:tcPr>
            <w:tcW w:w="182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0638B36" w14:textId="77777777" w:rsidR="00A7059B" w:rsidRPr="00381024" w:rsidRDefault="00A7059B" w:rsidP="00A7059B">
            <w:pPr>
              <w:rPr>
                <w:rFonts w:ascii="Avenir Next LT Pro Light" w:hAnsi="Avenir Next LT Pro Light" w:cs="Calibri"/>
                <w:sz w:val="20"/>
                <w:szCs w:val="20"/>
              </w:rPr>
            </w:pPr>
            <w:r w:rsidRPr="00381024">
              <w:rPr>
                <w:rFonts w:ascii="Avenir Next LT Pro Light" w:hAnsi="Avenir Next LT Pro Light" w:cs="Calibri"/>
                <w:sz w:val="20"/>
                <w:szCs w:val="20"/>
              </w:rPr>
              <w:t>To ensure provision of free Basic Services for indigent residents of Mkhambathini Municipality</w:t>
            </w:r>
          </w:p>
        </w:tc>
        <w:tc>
          <w:tcPr>
            <w:tcW w:w="2513" w:type="dxa"/>
            <w:tcBorders>
              <w:top w:val="nil"/>
              <w:left w:val="single" w:sz="4" w:space="0" w:color="auto"/>
              <w:bottom w:val="single" w:sz="4" w:space="0" w:color="auto"/>
              <w:right w:val="single" w:sz="4" w:space="0" w:color="auto"/>
            </w:tcBorders>
            <w:shd w:val="clear" w:color="auto" w:fill="auto"/>
            <w:vAlign w:val="center"/>
            <w:hideMark/>
          </w:tcPr>
          <w:p w14:paraId="05E0412E" w14:textId="77777777" w:rsidR="00A7059B" w:rsidRPr="00381024" w:rsidRDefault="00A7059B" w:rsidP="00A7059B">
            <w:pPr>
              <w:rPr>
                <w:rFonts w:ascii="Avenir Next LT Pro Light" w:hAnsi="Avenir Next LT Pro Light" w:cs="Calibri"/>
                <w:sz w:val="20"/>
                <w:szCs w:val="20"/>
              </w:rPr>
            </w:pPr>
            <w:r w:rsidRPr="00381024">
              <w:rPr>
                <w:rFonts w:ascii="Avenir Next LT Pro Light" w:hAnsi="Avenir Next LT Pro Light" w:cs="Calibri"/>
                <w:sz w:val="20"/>
                <w:szCs w:val="20"/>
              </w:rPr>
              <w:t>Review the indigent register</w:t>
            </w:r>
          </w:p>
        </w:tc>
        <w:tc>
          <w:tcPr>
            <w:tcW w:w="1028" w:type="dxa"/>
            <w:tcBorders>
              <w:top w:val="nil"/>
              <w:left w:val="nil"/>
              <w:bottom w:val="single" w:sz="4" w:space="0" w:color="auto"/>
              <w:right w:val="single" w:sz="4" w:space="0" w:color="auto"/>
            </w:tcBorders>
            <w:shd w:val="clear" w:color="auto" w:fill="auto"/>
            <w:vAlign w:val="center"/>
            <w:hideMark/>
          </w:tcPr>
          <w:p w14:paraId="07313BC9" w14:textId="4FE8DB08" w:rsidR="00A7059B" w:rsidRPr="00381024" w:rsidRDefault="00A7059B" w:rsidP="00C31CAB">
            <w:pPr>
              <w:jc w:val="center"/>
              <w:rPr>
                <w:rFonts w:ascii="Avenir Next LT Pro Light" w:hAnsi="Avenir Next LT Pro Light" w:cs="Calibri"/>
                <w:sz w:val="20"/>
                <w:szCs w:val="20"/>
              </w:rPr>
            </w:pPr>
          </w:p>
        </w:tc>
        <w:tc>
          <w:tcPr>
            <w:tcW w:w="800" w:type="dxa"/>
            <w:tcBorders>
              <w:top w:val="nil"/>
              <w:left w:val="nil"/>
              <w:bottom w:val="single" w:sz="4" w:space="0" w:color="auto"/>
              <w:right w:val="single" w:sz="4" w:space="0" w:color="auto"/>
            </w:tcBorders>
            <w:shd w:val="clear" w:color="auto" w:fill="auto"/>
            <w:vAlign w:val="center"/>
            <w:hideMark/>
          </w:tcPr>
          <w:p w14:paraId="06CF471B" w14:textId="33279B4C" w:rsidR="00A7059B" w:rsidRPr="00381024" w:rsidRDefault="00A7059B" w:rsidP="00C31CAB">
            <w:pPr>
              <w:jc w:val="center"/>
              <w:rPr>
                <w:rFonts w:ascii="Avenir Next LT Pro Light" w:hAnsi="Avenir Next LT Pro Light" w:cs="Calibri"/>
                <w:sz w:val="20"/>
                <w:szCs w:val="20"/>
              </w:rPr>
            </w:pPr>
          </w:p>
        </w:tc>
        <w:tc>
          <w:tcPr>
            <w:tcW w:w="912" w:type="dxa"/>
            <w:tcBorders>
              <w:top w:val="single" w:sz="4" w:space="0" w:color="auto"/>
              <w:left w:val="nil"/>
              <w:bottom w:val="single" w:sz="4" w:space="0" w:color="auto"/>
              <w:right w:val="single" w:sz="4" w:space="0" w:color="auto"/>
            </w:tcBorders>
            <w:shd w:val="clear" w:color="auto" w:fill="auto"/>
            <w:vAlign w:val="center"/>
            <w:hideMark/>
          </w:tcPr>
          <w:p w14:paraId="58E78321"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31-May-20</w:t>
            </w:r>
          </w:p>
        </w:tc>
        <w:tc>
          <w:tcPr>
            <w:tcW w:w="1029" w:type="dxa"/>
            <w:tcBorders>
              <w:top w:val="nil"/>
              <w:left w:val="nil"/>
              <w:bottom w:val="single" w:sz="4" w:space="0" w:color="auto"/>
              <w:right w:val="single" w:sz="4" w:space="0" w:color="auto"/>
            </w:tcBorders>
            <w:shd w:val="clear" w:color="auto" w:fill="auto"/>
            <w:vAlign w:val="center"/>
            <w:hideMark/>
          </w:tcPr>
          <w:p w14:paraId="449E608B"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31-May-21</w:t>
            </w:r>
          </w:p>
        </w:tc>
        <w:tc>
          <w:tcPr>
            <w:tcW w:w="1369" w:type="dxa"/>
            <w:tcBorders>
              <w:top w:val="nil"/>
              <w:left w:val="nil"/>
              <w:bottom w:val="single" w:sz="4" w:space="0" w:color="auto"/>
              <w:right w:val="single" w:sz="4" w:space="0" w:color="auto"/>
            </w:tcBorders>
            <w:shd w:val="clear" w:color="auto" w:fill="auto"/>
            <w:vAlign w:val="center"/>
            <w:hideMark/>
          </w:tcPr>
          <w:p w14:paraId="0AEA84AC"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31-May-21</w:t>
            </w:r>
          </w:p>
        </w:tc>
        <w:tc>
          <w:tcPr>
            <w:tcW w:w="1369" w:type="dxa"/>
            <w:gridSpan w:val="2"/>
            <w:tcBorders>
              <w:top w:val="nil"/>
              <w:left w:val="single" w:sz="4" w:space="0" w:color="auto"/>
              <w:bottom w:val="single" w:sz="4" w:space="0" w:color="auto"/>
              <w:right w:val="single" w:sz="4" w:space="0" w:color="auto"/>
            </w:tcBorders>
            <w:shd w:val="clear" w:color="auto" w:fill="auto"/>
            <w:vAlign w:val="center"/>
            <w:hideMark/>
          </w:tcPr>
          <w:p w14:paraId="61F07B98" w14:textId="117D80D6"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nil"/>
              <w:left w:val="nil"/>
              <w:bottom w:val="single" w:sz="4" w:space="0" w:color="auto"/>
              <w:right w:val="single" w:sz="4" w:space="0" w:color="auto"/>
            </w:tcBorders>
            <w:shd w:val="clear" w:color="auto" w:fill="auto"/>
            <w:vAlign w:val="center"/>
            <w:hideMark/>
          </w:tcPr>
          <w:p w14:paraId="61C27080" w14:textId="16C45D7F"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nil"/>
              <w:left w:val="nil"/>
              <w:bottom w:val="single" w:sz="4" w:space="0" w:color="auto"/>
              <w:right w:val="single" w:sz="4" w:space="0" w:color="auto"/>
            </w:tcBorders>
            <w:shd w:val="clear" w:color="auto" w:fill="auto"/>
            <w:vAlign w:val="center"/>
            <w:hideMark/>
          </w:tcPr>
          <w:p w14:paraId="7B62C91F" w14:textId="06439D1E" w:rsidR="00A7059B" w:rsidRPr="00381024" w:rsidRDefault="00A7059B" w:rsidP="00C31CAB">
            <w:pPr>
              <w:jc w:val="center"/>
              <w:rPr>
                <w:rFonts w:ascii="Avenir Next LT Pro Light" w:hAnsi="Avenir Next LT Pro Light" w:cs="Calibri"/>
                <w:color w:val="000000"/>
                <w:sz w:val="20"/>
                <w:szCs w:val="20"/>
              </w:rPr>
            </w:pPr>
          </w:p>
        </w:tc>
      </w:tr>
      <w:tr w:rsidR="00A7059B" w:rsidRPr="00381024" w14:paraId="7A17DB37" w14:textId="77777777" w:rsidTr="00C31CAB">
        <w:trPr>
          <w:gridAfter w:val="1"/>
          <w:wAfter w:w="28" w:type="dxa"/>
          <w:trHeight w:val="427"/>
        </w:trPr>
        <w:tc>
          <w:tcPr>
            <w:tcW w:w="1823" w:type="dxa"/>
            <w:vMerge/>
            <w:tcBorders>
              <w:top w:val="single" w:sz="4" w:space="0" w:color="auto"/>
              <w:left w:val="single" w:sz="4" w:space="0" w:color="auto"/>
              <w:bottom w:val="single" w:sz="4" w:space="0" w:color="000000"/>
              <w:right w:val="single" w:sz="4" w:space="0" w:color="auto"/>
            </w:tcBorders>
            <w:vAlign w:val="center"/>
            <w:hideMark/>
          </w:tcPr>
          <w:p w14:paraId="51F52BD7" w14:textId="77777777" w:rsidR="00A7059B" w:rsidRPr="00381024" w:rsidRDefault="00A7059B" w:rsidP="00A7059B">
            <w:pPr>
              <w:rPr>
                <w:rFonts w:ascii="Avenir Next LT Pro Light" w:hAnsi="Avenir Next LT Pro Light" w:cs="Calibri"/>
                <w:sz w:val="20"/>
                <w:szCs w:val="20"/>
              </w:rPr>
            </w:pPr>
          </w:p>
        </w:tc>
        <w:tc>
          <w:tcPr>
            <w:tcW w:w="2513" w:type="dxa"/>
            <w:tcBorders>
              <w:top w:val="nil"/>
              <w:left w:val="single" w:sz="4" w:space="0" w:color="auto"/>
              <w:bottom w:val="single" w:sz="4" w:space="0" w:color="auto"/>
              <w:right w:val="single" w:sz="4" w:space="0" w:color="auto"/>
            </w:tcBorders>
            <w:shd w:val="clear" w:color="auto" w:fill="auto"/>
            <w:vAlign w:val="center"/>
            <w:hideMark/>
          </w:tcPr>
          <w:p w14:paraId="459FBA76"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Number of quarterly social </w:t>
            </w:r>
            <w:r w:rsidR="00E144DC" w:rsidRPr="00381024">
              <w:rPr>
                <w:rFonts w:ascii="Avenir Next LT Pro Light" w:hAnsi="Avenir Next LT Pro Light" w:cs="Calibri"/>
                <w:color w:val="000000"/>
                <w:sz w:val="20"/>
                <w:szCs w:val="20"/>
              </w:rPr>
              <w:t>relief reports</w:t>
            </w:r>
            <w:r w:rsidRPr="00381024">
              <w:rPr>
                <w:rFonts w:ascii="Avenir Next LT Pro Light" w:hAnsi="Avenir Next LT Pro Light" w:cs="Calibri"/>
                <w:color w:val="000000"/>
                <w:sz w:val="20"/>
                <w:szCs w:val="20"/>
              </w:rPr>
              <w:t xml:space="preserve"> submitted to portfolio committee </w:t>
            </w:r>
          </w:p>
        </w:tc>
        <w:tc>
          <w:tcPr>
            <w:tcW w:w="1028" w:type="dxa"/>
            <w:tcBorders>
              <w:top w:val="nil"/>
              <w:left w:val="nil"/>
              <w:bottom w:val="single" w:sz="4" w:space="0" w:color="auto"/>
              <w:right w:val="single" w:sz="4" w:space="0" w:color="auto"/>
            </w:tcBorders>
            <w:shd w:val="clear" w:color="auto" w:fill="auto"/>
            <w:vAlign w:val="center"/>
            <w:hideMark/>
          </w:tcPr>
          <w:p w14:paraId="1BC1152A" w14:textId="6AEF426A" w:rsidR="00A7059B" w:rsidRPr="00381024" w:rsidRDefault="00A7059B" w:rsidP="00C31CAB">
            <w:pPr>
              <w:jc w:val="center"/>
              <w:rPr>
                <w:rFonts w:ascii="Avenir Next LT Pro Light" w:hAnsi="Avenir Next LT Pro Light" w:cs="Calibri"/>
                <w:sz w:val="20"/>
                <w:szCs w:val="20"/>
              </w:rPr>
            </w:pPr>
          </w:p>
        </w:tc>
        <w:tc>
          <w:tcPr>
            <w:tcW w:w="800" w:type="dxa"/>
            <w:tcBorders>
              <w:top w:val="nil"/>
              <w:left w:val="nil"/>
              <w:bottom w:val="single" w:sz="4" w:space="0" w:color="auto"/>
              <w:right w:val="single" w:sz="4" w:space="0" w:color="auto"/>
            </w:tcBorders>
            <w:shd w:val="clear" w:color="auto" w:fill="auto"/>
            <w:vAlign w:val="center"/>
            <w:hideMark/>
          </w:tcPr>
          <w:p w14:paraId="5955ACFF" w14:textId="77D3D763" w:rsidR="00A7059B" w:rsidRPr="00381024" w:rsidRDefault="00A7059B" w:rsidP="00C31CAB">
            <w:pPr>
              <w:jc w:val="center"/>
              <w:rPr>
                <w:rFonts w:ascii="Avenir Next LT Pro Light" w:hAnsi="Avenir Next LT Pro Light" w:cs="Calibri"/>
                <w:sz w:val="20"/>
                <w:szCs w:val="20"/>
              </w:rPr>
            </w:pPr>
          </w:p>
        </w:tc>
        <w:tc>
          <w:tcPr>
            <w:tcW w:w="912" w:type="dxa"/>
            <w:tcBorders>
              <w:top w:val="nil"/>
              <w:left w:val="nil"/>
              <w:bottom w:val="single" w:sz="4" w:space="0" w:color="auto"/>
              <w:right w:val="single" w:sz="4" w:space="0" w:color="auto"/>
            </w:tcBorders>
            <w:shd w:val="clear" w:color="auto" w:fill="auto"/>
            <w:vAlign w:val="center"/>
            <w:hideMark/>
          </w:tcPr>
          <w:p w14:paraId="46DA8A14"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4</w:t>
            </w:r>
          </w:p>
        </w:tc>
        <w:tc>
          <w:tcPr>
            <w:tcW w:w="1029" w:type="dxa"/>
            <w:tcBorders>
              <w:top w:val="nil"/>
              <w:left w:val="nil"/>
              <w:bottom w:val="single" w:sz="4" w:space="0" w:color="auto"/>
              <w:right w:val="single" w:sz="4" w:space="0" w:color="auto"/>
            </w:tcBorders>
            <w:shd w:val="clear" w:color="auto" w:fill="auto"/>
            <w:vAlign w:val="center"/>
            <w:hideMark/>
          </w:tcPr>
          <w:p w14:paraId="48EFFA21"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369" w:type="dxa"/>
            <w:tcBorders>
              <w:top w:val="nil"/>
              <w:left w:val="nil"/>
              <w:bottom w:val="single" w:sz="4" w:space="0" w:color="auto"/>
              <w:right w:val="single" w:sz="4" w:space="0" w:color="auto"/>
            </w:tcBorders>
            <w:shd w:val="clear" w:color="auto" w:fill="auto"/>
            <w:vAlign w:val="center"/>
            <w:hideMark/>
          </w:tcPr>
          <w:p w14:paraId="395BAE2A" w14:textId="77777777" w:rsidR="00A7059B" w:rsidRPr="00381024" w:rsidRDefault="00A7059B" w:rsidP="00C31CAB">
            <w:pPr>
              <w:jc w:val="center"/>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369" w:type="dxa"/>
            <w:gridSpan w:val="2"/>
            <w:tcBorders>
              <w:top w:val="nil"/>
              <w:left w:val="single" w:sz="4" w:space="0" w:color="auto"/>
              <w:bottom w:val="single" w:sz="4" w:space="0" w:color="auto"/>
              <w:right w:val="single" w:sz="4" w:space="0" w:color="auto"/>
            </w:tcBorders>
            <w:shd w:val="clear" w:color="auto" w:fill="auto"/>
            <w:vAlign w:val="center"/>
            <w:hideMark/>
          </w:tcPr>
          <w:p w14:paraId="0D35437F" w14:textId="14FAECF9"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nil"/>
              <w:left w:val="nil"/>
              <w:bottom w:val="single" w:sz="4" w:space="0" w:color="auto"/>
              <w:right w:val="single" w:sz="4" w:space="0" w:color="auto"/>
            </w:tcBorders>
            <w:shd w:val="clear" w:color="auto" w:fill="auto"/>
            <w:vAlign w:val="center"/>
            <w:hideMark/>
          </w:tcPr>
          <w:p w14:paraId="4F6B287E" w14:textId="7961D79B" w:rsidR="00A7059B" w:rsidRPr="00381024" w:rsidRDefault="00A7059B" w:rsidP="00C31CAB">
            <w:pPr>
              <w:jc w:val="center"/>
              <w:rPr>
                <w:rFonts w:ascii="Avenir Next LT Pro Light" w:hAnsi="Avenir Next LT Pro Light" w:cs="Calibri"/>
                <w:color w:val="000000"/>
                <w:sz w:val="20"/>
                <w:szCs w:val="20"/>
              </w:rPr>
            </w:pPr>
          </w:p>
        </w:tc>
        <w:tc>
          <w:tcPr>
            <w:tcW w:w="1386" w:type="dxa"/>
            <w:gridSpan w:val="2"/>
            <w:tcBorders>
              <w:top w:val="nil"/>
              <w:left w:val="nil"/>
              <w:bottom w:val="single" w:sz="4" w:space="0" w:color="auto"/>
              <w:right w:val="single" w:sz="4" w:space="0" w:color="auto"/>
            </w:tcBorders>
            <w:shd w:val="clear" w:color="auto" w:fill="auto"/>
            <w:vAlign w:val="center"/>
            <w:hideMark/>
          </w:tcPr>
          <w:p w14:paraId="5CFD3CF1" w14:textId="39995CA1" w:rsidR="00A7059B" w:rsidRPr="00381024" w:rsidRDefault="00A7059B" w:rsidP="00C31CAB">
            <w:pPr>
              <w:jc w:val="center"/>
              <w:rPr>
                <w:rFonts w:ascii="Avenir Next LT Pro Light" w:hAnsi="Avenir Next LT Pro Light" w:cs="Calibri"/>
                <w:color w:val="000000"/>
                <w:sz w:val="20"/>
                <w:szCs w:val="20"/>
              </w:rPr>
            </w:pPr>
          </w:p>
        </w:tc>
      </w:tr>
      <w:tr w:rsidR="00A7059B" w:rsidRPr="00381024" w14:paraId="4D59484D" w14:textId="77777777" w:rsidTr="00C31CAB">
        <w:trPr>
          <w:gridAfter w:val="1"/>
          <w:wAfter w:w="28" w:type="dxa"/>
          <w:trHeight w:val="417"/>
        </w:trPr>
        <w:tc>
          <w:tcPr>
            <w:tcW w:w="182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041BBE1" w14:textId="77777777" w:rsidR="00A7059B" w:rsidRPr="00381024" w:rsidRDefault="00A7059B" w:rsidP="00A7059B">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provision of free Basic Services for indigent residents of Mkhambathini Municipality</w:t>
            </w:r>
          </w:p>
        </w:tc>
        <w:tc>
          <w:tcPr>
            <w:tcW w:w="2513" w:type="dxa"/>
            <w:tcBorders>
              <w:top w:val="nil"/>
              <w:left w:val="single" w:sz="4" w:space="0" w:color="auto"/>
              <w:bottom w:val="single" w:sz="4" w:space="0" w:color="auto"/>
              <w:right w:val="single" w:sz="4" w:space="0" w:color="auto"/>
            </w:tcBorders>
            <w:shd w:val="clear" w:color="auto" w:fill="auto"/>
            <w:vAlign w:val="center"/>
            <w:hideMark/>
          </w:tcPr>
          <w:p w14:paraId="74D1539E"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Number of quarterly social </w:t>
            </w:r>
            <w:r w:rsidR="00E144DC" w:rsidRPr="00381024">
              <w:rPr>
                <w:rFonts w:ascii="Avenir Next LT Pro Light" w:hAnsi="Avenir Next LT Pro Light" w:cs="Calibri"/>
                <w:color w:val="000000"/>
                <w:sz w:val="20"/>
                <w:szCs w:val="20"/>
              </w:rPr>
              <w:t>relief reports</w:t>
            </w:r>
            <w:r w:rsidRPr="00381024">
              <w:rPr>
                <w:rFonts w:ascii="Avenir Next LT Pro Light" w:hAnsi="Avenir Next LT Pro Light" w:cs="Calibri"/>
                <w:color w:val="000000"/>
                <w:sz w:val="20"/>
                <w:szCs w:val="20"/>
              </w:rPr>
              <w:t xml:space="preserve"> submitted to portfolio committee </w:t>
            </w:r>
          </w:p>
        </w:tc>
        <w:tc>
          <w:tcPr>
            <w:tcW w:w="10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81CD09" w14:textId="4B836820" w:rsidR="00A7059B" w:rsidRPr="00381024" w:rsidRDefault="00A7059B" w:rsidP="00C31CAB">
            <w:pPr>
              <w:jc w:val="center"/>
              <w:rPr>
                <w:rFonts w:ascii="Avenir Next LT Pro Light" w:hAnsi="Avenir Next LT Pro Light" w:cs="Calibri"/>
                <w:color w:val="000000"/>
                <w:sz w:val="20"/>
                <w:szCs w:val="20"/>
              </w:rPr>
            </w:pPr>
          </w:p>
        </w:tc>
        <w:tc>
          <w:tcPr>
            <w:tcW w:w="800" w:type="dxa"/>
            <w:tcBorders>
              <w:top w:val="single" w:sz="4" w:space="0" w:color="auto"/>
              <w:left w:val="nil"/>
              <w:bottom w:val="single" w:sz="4" w:space="0" w:color="auto"/>
              <w:right w:val="single" w:sz="4" w:space="0" w:color="auto"/>
            </w:tcBorders>
            <w:shd w:val="clear" w:color="auto" w:fill="auto"/>
            <w:vAlign w:val="center"/>
            <w:hideMark/>
          </w:tcPr>
          <w:p w14:paraId="17A3A511" w14:textId="0B3E7316" w:rsidR="00A7059B" w:rsidRPr="00381024" w:rsidRDefault="00A7059B" w:rsidP="00C31CAB">
            <w:pPr>
              <w:jc w:val="center"/>
              <w:rPr>
                <w:rFonts w:ascii="Avenir Next LT Pro Light" w:hAnsi="Avenir Next LT Pro Light" w:cs="Calibri"/>
                <w:color w:val="000000"/>
                <w:sz w:val="20"/>
                <w:szCs w:val="20"/>
              </w:rPr>
            </w:pPr>
          </w:p>
        </w:tc>
        <w:tc>
          <w:tcPr>
            <w:tcW w:w="912" w:type="dxa"/>
            <w:tcBorders>
              <w:top w:val="single" w:sz="4" w:space="0" w:color="auto"/>
              <w:left w:val="nil"/>
              <w:bottom w:val="single" w:sz="4" w:space="0" w:color="auto"/>
              <w:right w:val="single" w:sz="4" w:space="0" w:color="auto"/>
            </w:tcBorders>
            <w:shd w:val="clear" w:color="auto" w:fill="auto"/>
            <w:vAlign w:val="center"/>
            <w:hideMark/>
          </w:tcPr>
          <w:p w14:paraId="7C004BFF" w14:textId="75D1D633" w:rsidR="00A7059B" w:rsidRPr="00381024" w:rsidRDefault="00A7059B" w:rsidP="00C31CAB">
            <w:pPr>
              <w:jc w:val="center"/>
              <w:rPr>
                <w:rFonts w:ascii="Avenir Next LT Pro Light" w:hAnsi="Avenir Next LT Pro Light" w:cs="Calibri"/>
                <w:color w:val="000000"/>
                <w:sz w:val="20"/>
                <w:szCs w:val="20"/>
              </w:rPr>
            </w:pPr>
          </w:p>
        </w:tc>
        <w:tc>
          <w:tcPr>
            <w:tcW w:w="1029" w:type="dxa"/>
            <w:tcBorders>
              <w:top w:val="single" w:sz="4" w:space="0" w:color="auto"/>
              <w:left w:val="nil"/>
              <w:bottom w:val="single" w:sz="4" w:space="0" w:color="auto"/>
              <w:right w:val="single" w:sz="4" w:space="0" w:color="auto"/>
            </w:tcBorders>
            <w:shd w:val="clear" w:color="auto" w:fill="auto"/>
            <w:vAlign w:val="center"/>
            <w:hideMark/>
          </w:tcPr>
          <w:p w14:paraId="32707923" w14:textId="0E13601C" w:rsidR="00A7059B" w:rsidRPr="00381024" w:rsidRDefault="00A7059B" w:rsidP="00C31CAB">
            <w:pPr>
              <w:jc w:val="center"/>
              <w:rPr>
                <w:rFonts w:ascii="Avenir Next LT Pro Light" w:hAnsi="Avenir Next LT Pro Light" w:cs="Calibri"/>
                <w:color w:val="000000"/>
                <w:sz w:val="20"/>
                <w:szCs w:val="20"/>
              </w:rPr>
            </w:pPr>
          </w:p>
        </w:tc>
        <w:tc>
          <w:tcPr>
            <w:tcW w:w="1369" w:type="dxa"/>
            <w:tcBorders>
              <w:top w:val="single" w:sz="4" w:space="0" w:color="auto"/>
              <w:left w:val="nil"/>
              <w:bottom w:val="single" w:sz="4" w:space="0" w:color="auto"/>
              <w:right w:val="single" w:sz="4" w:space="0" w:color="auto"/>
            </w:tcBorders>
            <w:shd w:val="clear" w:color="auto" w:fill="auto"/>
            <w:vAlign w:val="center"/>
            <w:hideMark/>
          </w:tcPr>
          <w:p w14:paraId="1FE4052A" w14:textId="185AD622" w:rsidR="00A7059B" w:rsidRPr="00381024" w:rsidRDefault="00A7059B" w:rsidP="00C31CAB">
            <w:pPr>
              <w:jc w:val="center"/>
              <w:rPr>
                <w:rFonts w:ascii="Avenir Next LT Pro Light" w:hAnsi="Avenir Next LT Pro Light" w:cs="Calibri"/>
                <w:color w:val="000000"/>
                <w:sz w:val="20"/>
                <w:szCs w:val="20"/>
              </w:rPr>
            </w:pPr>
          </w:p>
        </w:tc>
        <w:tc>
          <w:tcPr>
            <w:tcW w:w="1369" w:type="dxa"/>
            <w:gridSpan w:val="2"/>
            <w:tcBorders>
              <w:top w:val="nil"/>
              <w:left w:val="nil"/>
              <w:bottom w:val="single" w:sz="4" w:space="0" w:color="auto"/>
              <w:right w:val="single" w:sz="4" w:space="0" w:color="auto"/>
            </w:tcBorders>
            <w:shd w:val="clear" w:color="auto" w:fill="auto"/>
            <w:vAlign w:val="center"/>
            <w:hideMark/>
          </w:tcPr>
          <w:p w14:paraId="09A6E0BF" w14:textId="77777777" w:rsidR="00A7059B" w:rsidRPr="00381024" w:rsidRDefault="00A7059B" w:rsidP="00C31CAB">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w:t>
            </w:r>
          </w:p>
        </w:tc>
        <w:tc>
          <w:tcPr>
            <w:tcW w:w="1386" w:type="dxa"/>
            <w:gridSpan w:val="2"/>
            <w:tcBorders>
              <w:top w:val="nil"/>
              <w:left w:val="nil"/>
              <w:bottom w:val="single" w:sz="4" w:space="0" w:color="auto"/>
              <w:right w:val="single" w:sz="4" w:space="0" w:color="auto"/>
            </w:tcBorders>
            <w:shd w:val="clear" w:color="auto" w:fill="auto"/>
            <w:vAlign w:val="center"/>
            <w:hideMark/>
          </w:tcPr>
          <w:p w14:paraId="6208B39C" w14:textId="77777777" w:rsidR="00A7059B" w:rsidRPr="00381024" w:rsidRDefault="00A7059B" w:rsidP="00C31CAB">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w:t>
            </w:r>
          </w:p>
        </w:tc>
        <w:tc>
          <w:tcPr>
            <w:tcW w:w="1386" w:type="dxa"/>
            <w:gridSpan w:val="2"/>
            <w:tcBorders>
              <w:top w:val="nil"/>
              <w:left w:val="nil"/>
              <w:bottom w:val="single" w:sz="4" w:space="0" w:color="auto"/>
              <w:right w:val="single" w:sz="4" w:space="0" w:color="auto"/>
            </w:tcBorders>
            <w:shd w:val="clear" w:color="auto" w:fill="auto"/>
            <w:vAlign w:val="center"/>
            <w:hideMark/>
          </w:tcPr>
          <w:p w14:paraId="02DF58AB" w14:textId="6FD5A686" w:rsidR="00A7059B" w:rsidRPr="00381024" w:rsidRDefault="00A7059B" w:rsidP="00C31CAB">
            <w:pPr>
              <w:jc w:val="center"/>
              <w:rPr>
                <w:rFonts w:ascii="Avenir Next LT Pro Light" w:hAnsi="Avenir Next LT Pro Light" w:cs="Calibri"/>
                <w:color w:val="000000"/>
                <w:sz w:val="20"/>
                <w:szCs w:val="20"/>
              </w:rPr>
            </w:pPr>
          </w:p>
        </w:tc>
      </w:tr>
      <w:tr w:rsidR="00A7059B" w:rsidRPr="00381024" w14:paraId="037EDE46" w14:textId="77777777" w:rsidTr="00C31CAB">
        <w:trPr>
          <w:gridAfter w:val="1"/>
          <w:wAfter w:w="28" w:type="dxa"/>
          <w:trHeight w:val="427"/>
        </w:trPr>
        <w:tc>
          <w:tcPr>
            <w:tcW w:w="1823" w:type="dxa"/>
            <w:vMerge/>
            <w:tcBorders>
              <w:top w:val="single" w:sz="4" w:space="0" w:color="auto"/>
              <w:left w:val="single" w:sz="4" w:space="0" w:color="auto"/>
              <w:bottom w:val="single" w:sz="4" w:space="0" w:color="000000"/>
              <w:right w:val="single" w:sz="4" w:space="0" w:color="auto"/>
            </w:tcBorders>
            <w:vAlign w:val="center"/>
            <w:hideMark/>
          </w:tcPr>
          <w:p w14:paraId="753783F2" w14:textId="77777777" w:rsidR="00A7059B" w:rsidRPr="00381024" w:rsidRDefault="00A7059B" w:rsidP="00A7059B">
            <w:pPr>
              <w:rPr>
                <w:rFonts w:ascii="Avenir Next LT Pro Light" w:hAnsi="Avenir Next LT Pro Light" w:cs="Calibri"/>
                <w:color w:val="000000"/>
                <w:sz w:val="20"/>
                <w:szCs w:val="20"/>
              </w:rPr>
            </w:pPr>
          </w:p>
        </w:tc>
        <w:tc>
          <w:tcPr>
            <w:tcW w:w="2513" w:type="dxa"/>
            <w:tcBorders>
              <w:top w:val="single" w:sz="4" w:space="0" w:color="auto"/>
              <w:left w:val="nil"/>
              <w:bottom w:val="single" w:sz="4" w:space="0" w:color="auto"/>
              <w:right w:val="single" w:sz="4" w:space="0" w:color="auto"/>
            </w:tcBorders>
            <w:shd w:val="clear" w:color="auto" w:fill="auto"/>
            <w:vAlign w:val="bottom"/>
            <w:hideMark/>
          </w:tcPr>
          <w:p w14:paraId="6DCDC0D0"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Report on the number and percentage of households earning less than R1100 a month with </w:t>
            </w:r>
            <w:r w:rsidRPr="00381024">
              <w:rPr>
                <w:rFonts w:ascii="Avenir Next LT Pro Light" w:hAnsi="Avenir Next LT Pro Light" w:cs="Calibri"/>
                <w:color w:val="000000"/>
                <w:sz w:val="20"/>
                <w:szCs w:val="20"/>
              </w:rPr>
              <w:lastRenderedPageBreak/>
              <w:t>access to free basic services</w:t>
            </w:r>
          </w:p>
        </w:tc>
        <w:tc>
          <w:tcPr>
            <w:tcW w:w="1028" w:type="dxa"/>
            <w:tcBorders>
              <w:top w:val="nil"/>
              <w:left w:val="nil"/>
              <w:bottom w:val="single" w:sz="4" w:space="0" w:color="auto"/>
              <w:right w:val="single" w:sz="4" w:space="0" w:color="auto"/>
            </w:tcBorders>
            <w:shd w:val="clear" w:color="auto" w:fill="auto"/>
            <w:vAlign w:val="center"/>
            <w:hideMark/>
          </w:tcPr>
          <w:p w14:paraId="096AECF8" w14:textId="72624A27" w:rsidR="00A7059B" w:rsidRPr="00381024" w:rsidRDefault="00A7059B" w:rsidP="00C31CAB">
            <w:pPr>
              <w:jc w:val="center"/>
              <w:rPr>
                <w:rFonts w:ascii="Avenir Next LT Pro Light" w:hAnsi="Avenir Next LT Pro Light" w:cs="Calibri"/>
                <w:color w:val="000000"/>
                <w:sz w:val="20"/>
                <w:szCs w:val="20"/>
              </w:rPr>
            </w:pPr>
          </w:p>
        </w:tc>
        <w:tc>
          <w:tcPr>
            <w:tcW w:w="800" w:type="dxa"/>
            <w:tcBorders>
              <w:top w:val="nil"/>
              <w:left w:val="nil"/>
              <w:bottom w:val="single" w:sz="4" w:space="0" w:color="auto"/>
              <w:right w:val="single" w:sz="4" w:space="0" w:color="auto"/>
            </w:tcBorders>
            <w:shd w:val="clear" w:color="auto" w:fill="auto"/>
            <w:vAlign w:val="center"/>
            <w:hideMark/>
          </w:tcPr>
          <w:p w14:paraId="66118DE1" w14:textId="3FC3B487" w:rsidR="00A7059B" w:rsidRPr="00381024" w:rsidRDefault="00A7059B" w:rsidP="00C31CAB">
            <w:pPr>
              <w:jc w:val="center"/>
              <w:rPr>
                <w:rFonts w:ascii="Avenir Next LT Pro Light" w:hAnsi="Avenir Next LT Pro Light" w:cs="Calibri"/>
                <w:color w:val="000000"/>
                <w:sz w:val="20"/>
                <w:szCs w:val="20"/>
              </w:rPr>
            </w:pPr>
          </w:p>
        </w:tc>
        <w:tc>
          <w:tcPr>
            <w:tcW w:w="912" w:type="dxa"/>
            <w:tcBorders>
              <w:top w:val="nil"/>
              <w:left w:val="nil"/>
              <w:bottom w:val="single" w:sz="4" w:space="0" w:color="auto"/>
              <w:right w:val="single" w:sz="4" w:space="0" w:color="auto"/>
            </w:tcBorders>
            <w:shd w:val="clear" w:color="auto" w:fill="auto"/>
            <w:vAlign w:val="center"/>
            <w:hideMark/>
          </w:tcPr>
          <w:p w14:paraId="4A7CDBE3" w14:textId="51F16A58" w:rsidR="00A7059B" w:rsidRPr="00381024" w:rsidRDefault="00A7059B" w:rsidP="00C31CAB">
            <w:pPr>
              <w:jc w:val="center"/>
              <w:rPr>
                <w:rFonts w:ascii="Avenir Next LT Pro Light" w:hAnsi="Avenir Next LT Pro Light" w:cs="Calibri"/>
                <w:color w:val="000000"/>
                <w:sz w:val="20"/>
                <w:szCs w:val="20"/>
              </w:rPr>
            </w:pPr>
          </w:p>
        </w:tc>
        <w:tc>
          <w:tcPr>
            <w:tcW w:w="1029" w:type="dxa"/>
            <w:tcBorders>
              <w:top w:val="nil"/>
              <w:left w:val="nil"/>
              <w:bottom w:val="single" w:sz="4" w:space="0" w:color="auto"/>
              <w:right w:val="single" w:sz="4" w:space="0" w:color="auto"/>
            </w:tcBorders>
            <w:shd w:val="clear" w:color="auto" w:fill="auto"/>
            <w:vAlign w:val="center"/>
            <w:hideMark/>
          </w:tcPr>
          <w:p w14:paraId="330C6390" w14:textId="3589A0DD" w:rsidR="00A7059B" w:rsidRPr="00381024" w:rsidRDefault="00A7059B" w:rsidP="00C31CAB">
            <w:pPr>
              <w:jc w:val="center"/>
              <w:rPr>
                <w:rFonts w:ascii="Avenir Next LT Pro Light" w:hAnsi="Avenir Next LT Pro Light" w:cs="Calibri"/>
                <w:color w:val="000000"/>
                <w:sz w:val="20"/>
                <w:szCs w:val="20"/>
              </w:rPr>
            </w:pPr>
          </w:p>
        </w:tc>
        <w:tc>
          <w:tcPr>
            <w:tcW w:w="1369" w:type="dxa"/>
            <w:tcBorders>
              <w:top w:val="nil"/>
              <w:left w:val="nil"/>
              <w:bottom w:val="single" w:sz="4" w:space="0" w:color="auto"/>
              <w:right w:val="single" w:sz="4" w:space="0" w:color="auto"/>
            </w:tcBorders>
            <w:shd w:val="clear" w:color="auto" w:fill="auto"/>
            <w:vAlign w:val="center"/>
            <w:hideMark/>
          </w:tcPr>
          <w:p w14:paraId="7D546BD1" w14:textId="7BED1187" w:rsidR="00A7059B" w:rsidRPr="00381024" w:rsidRDefault="00A7059B" w:rsidP="00C31CAB">
            <w:pPr>
              <w:jc w:val="center"/>
              <w:rPr>
                <w:rFonts w:ascii="Avenir Next LT Pro Light" w:hAnsi="Avenir Next LT Pro Light" w:cs="Calibri"/>
                <w:color w:val="000000"/>
                <w:sz w:val="20"/>
                <w:szCs w:val="20"/>
              </w:rPr>
            </w:pPr>
          </w:p>
        </w:tc>
        <w:tc>
          <w:tcPr>
            <w:tcW w:w="1369" w:type="dxa"/>
            <w:gridSpan w:val="2"/>
            <w:tcBorders>
              <w:top w:val="nil"/>
              <w:left w:val="nil"/>
              <w:bottom w:val="single" w:sz="4" w:space="0" w:color="auto"/>
              <w:right w:val="single" w:sz="4" w:space="0" w:color="auto"/>
            </w:tcBorders>
            <w:shd w:val="clear" w:color="auto" w:fill="auto"/>
            <w:vAlign w:val="center"/>
            <w:hideMark/>
          </w:tcPr>
          <w:p w14:paraId="2AB92F55" w14:textId="77777777" w:rsidR="00A7059B" w:rsidRPr="00381024" w:rsidRDefault="00A7059B" w:rsidP="00C31CAB">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1386" w:type="dxa"/>
            <w:gridSpan w:val="2"/>
            <w:tcBorders>
              <w:top w:val="nil"/>
              <w:left w:val="nil"/>
              <w:bottom w:val="single" w:sz="4" w:space="0" w:color="auto"/>
              <w:right w:val="single" w:sz="4" w:space="0" w:color="auto"/>
            </w:tcBorders>
            <w:shd w:val="clear" w:color="auto" w:fill="auto"/>
            <w:vAlign w:val="center"/>
            <w:hideMark/>
          </w:tcPr>
          <w:p w14:paraId="1D5993D7" w14:textId="77777777" w:rsidR="00A7059B" w:rsidRPr="00381024" w:rsidRDefault="00A7059B" w:rsidP="00C31CAB">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1386" w:type="dxa"/>
            <w:gridSpan w:val="2"/>
            <w:tcBorders>
              <w:top w:val="nil"/>
              <w:left w:val="nil"/>
              <w:bottom w:val="single" w:sz="4" w:space="0" w:color="auto"/>
              <w:right w:val="single" w:sz="4" w:space="0" w:color="auto"/>
            </w:tcBorders>
            <w:shd w:val="clear" w:color="auto" w:fill="auto"/>
            <w:vAlign w:val="center"/>
            <w:hideMark/>
          </w:tcPr>
          <w:p w14:paraId="10896F48" w14:textId="50C660AD" w:rsidR="00A7059B" w:rsidRPr="00381024" w:rsidRDefault="00A7059B" w:rsidP="00C31CAB">
            <w:pPr>
              <w:jc w:val="center"/>
              <w:rPr>
                <w:rFonts w:ascii="Avenir Next LT Pro Light" w:hAnsi="Avenir Next LT Pro Light" w:cs="Calibri"/>
                <w:color w:val="000000"/>
                <w:sz w:val="20"/>
                <w:szCs w:val="20"/>
              </w:rPr>
            </w:pPr>
          </w:p>
        </w:tc>
      </w:tr>
      <w:tr w:rsidR="00A7059B" w:rsidRPr="00381024" w14:paraId="23CFF43F" w14:textId="77777777" w:rsidTr="00A7059B">
        <w:trPr>
          <w:gridAfter w:val="1"/>
          <w:wAfter w:w="28" w:type="dxa"/>
          <w:trHeight w:val="213"/>
        </w:trPr>
        <w:tc>
          <w:tcPr>
            <w:tcW w:w="1823" w:type="dxa"/>
            <w:tcBorders>
              <w:top w:val="nil"/>
              <w:left w:val="single" w:sz="4" w:space="0" w:color="auto"/>
              <w:bottom w:val="single" w:sz="4" w:space="0" w:color="auto"/>
              <w:right w:val="single" w:sz="4" w:space="0" w:color="auto"/>
            </w:tcBorders>
            <w:shd w:val="clear" w:color="auto" w:fill="auto"/>
            <w:vAlign w:val="bottom"/>
            <w:hideMark/>
          </w:tcPr>
          <w:p w14:paraId="3521D0FD"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513" w:type="dxa"/>
            <w:tcBorders>
              <w:top w:val="nil"/>
              <w:left w:val="nil"/>
              <w:bottom w:val="single" w:sz="4" w:space="0" w:color="auto"/>
              <w:right w:val="single" w:sz="4" w:space="0" w:color="auto"/>
            </w:tcBorders>
            <w:shd w:val="clear" w:color="auto" w:fill="auto"/>
            <w:vAlign w:val="bottom"/>
            <w:hideMark/>
          </w:tcPr>
          <w:p w14:paraId="6D5B3E2B"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028" w:type="dxa"/>
            <w:tcBorders>
              <w:top w:val="nil"/>
              <w:left w:val="nil"/>
              <w:bottom w:val="single" w:sz="4" w:space="0" w:color="auto"/>
              <w:right w:val="single" w:sz="4" w:space="0" w:color="auto"/>
            </w:tcBorders>
            <w:shd w:val="clear" w:color="auto" w:fill="auto"/>
            <w:vAlign w:val="bottom"/>
            <w:hideMark/>
          </w:tcPr>
          <w:p w14:paraId="606CE3AB"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00" w:type="dxa"/>
            <w:tcBorders>
              <w:top w:val="nil"/>
              <w:left w:val="nil"/>
              <w:bottom w:val="single" w:sz="4" w:space="0" w:color="auto"/>
              <w:right w:val="single" w:sz="4" w:space="0" w:color="auto"/>
            </w:tcBorders>
            <w:shd w:val="clear" w:color="auto" w:fill="auto"/>
            <w:vAlign w:val="bottom"/>
            <w:hideMark/>
          </w:tcPr>
          <w:p w14:paraId="4C66EE43"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912" w:type="dxa"/>
            <w:tcBorders>
              <w:top w:val="nil"/>
              <w:left w:val="nil"/>
              <w:bottom w:val="single" w:sz="4" w:space="0" w:color="auto"/>
              <w:right w:val="single" w:sz="4" w:space="0" w:color="auto"/>
            </w:tcBorders>
            <w:shd w:val="clear" w:color="auto" w:fill="auto"/>
            <w:vAlign w:val="bottom"/>
            <w:hideMark/>
          </w:tcPr>
          <w:p w14:paraId="23CF63B2"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029" w:type="dxa"/>
            <w:tcBorders>
              <w:top w:val="nil"/>
              <w:left w:val="nil"/>
              <w:bottom w:val="single" w:sz="4" w:space="0" w:color="auto"/>
              <w:right w:val="single" w:sz="4" w:space="0" w:color="auto"/>
            </w:tcBorders>
            <w:shd w:val="clear" w:color="auto" w:fill="auto"/>
            <w:vAlign w:val="bottom"/>
            <w:hideMark/>
          </w:tcPr>
          <w:p w14:paraId="663077F5"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69" w:type="dxa"/>
            <w:tcBorders>
              <w:top w:val="nil"/>
              <w:left w:val="nil"/>
              <w:bottom w:val="single" w:sz="4" w:space="0" w:color="auto"/>
              <w:right w:val="single" w:sz="4" w:space="0" w:color="auto"/>
            </w:tcBorders>
            <w:shd w:val="clear" w:color="auto" w:fill="auto"/>
            <w:vAlign w:val="bottom"/>
            <w:hideMark/>
          </w:tcPr>
          <w:p w14:paraId="6C76D91A"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69" w:type="dxa"/>
            <w:gridSpan w:val="2"/>
            <w:tcBorders>
              <w:top w:val="nil"/>
              <w:left w:val="nil"/>
              <w:bottom w:val="single" w:sz="4" w:space="0" w:color="auto"/>
              <w:right w:val="single" w:sz="4" w:space="0" w:color="auto"/>
            </w:tcBorders>
            <w:shd w:val="clear" w:color="auto" w:fill="auto"/>
            <w:vAlign w:val="bottom"/>
            <w:hideMark/>
          </w:tcPr>
          <w:p w14:paraId="2673B840"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86" w:type="dxa"/>
            <w:gridSpan w:val="2"/>
            <w:tcBorders>
              <w:top w:val="nil"/>
              <w:left w:val="nil"/>
              <w:bottom w:val="single" w:sz="4" w:space="0" w:color="auto"/>
              <w:right w:val="single" w:sz="4" w:space="0" w:color="auto"/>
            </w:tcBorders>
            <w:shd w:val="clear" w:color="auto" w:fill="auto"/>
            <w:vAlign w:val="bottom"/>
            <w:hideMark/>
          </w:tcPr>
          <w:p w14:paraId="40704831"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86" w:type="dxa"/>
            <w:gridSpan w:val="2"/>
            <w:tcBorders>
              <w:top w:val="nil"/>
              <w:left w:val="nil"/>
              <w:bottom w:val="single" w:sz="4" w:space="0" w:color="auto"/>
              <w:right w:val="single" w:sz="4" w:space="0" w:color="auto"/>
            </w:tcBorders>
            <w:shd w:val="clear" w:color="auto" w:fill="auto"/>
            <w:vAlign w:val="bottom"/>
            <w:hideMark/>
          </w:tcPr>
          <w:p w14:paraId="2E8E4A95" w14:textId="77777777" w:rsidR="00A7059B" w:rsidRPr="00381024" w:rsidRDefault="00A7059B" w:rsidP="00A7059B">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A7059B" w:rsidRPr="00381024" w14:paraId="1AD3607F" w14:textId="77777777" w:rsidTr="00A7059B">
        <w:trPr>
          <w:trHeight w:val="615"/>
        </w:trPr>
        <w:tc>
          <w:tcPr>
            <w:tcW w:w="12257" w:type="dxa"/>
            <w:gridSpan w:val="12"/>
            <w:tcBorders>
              <w:top w:val="single" w:sz="4" w:space="0" w:color="auto"/>
              <w:left w:val="single" w:sz="4" w:space="0" w:color="auto"/>
              <w:bottom w:val="single" w:sz="4" w:space="0" w:color="auto"/>
              <w:right w:val="nil"/>
            </w:tcBorders>
            <w:shd w:val="clear" w:color="auto" w:fill="auto"/>
            <w:hideMark/>
          </w:tcPr>
          <w:p w14:paraId="7BD9DE9D" w14:textId="77777777" w:rsidR="00A7059B" w:rsidRPr="00381024" w:rsidRDefault="00A7059B" w:rsidP="00A7059B">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E144DC"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tc>
        <w:tc>
          <w:tcPr>
            <w:tcW w:w="1386" w:type="dxa"/>
            <w:gridSpan w:val="2"/>
            <w:tcBorders>
              <w:top w:val="nil"/>
              <w:left w:val="nil"/>
              <w:bottom w:val="single" w:sz="4" w:space="0" w:color="auto"/>
              <w:right w:val="single" w:sz="4" w:space="0" w:color="auto"/>
            </w:tcBorders>
            <w:shd w:val="clear" w:color="auto" w:fill="auto"/>
            <w:vAlign w:val="bottom"/>
            <w:hideMark/>
          </w:tcPr>
          <w:p w14:paraId="703E230B" w14:textId="05FA0781" w:rsidR="00A7059B" w:rsidRPr="00381024" w:rsidRDefault="00A7059B" w:rsidP="00A7059B">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w:t>
            </w:r>
            <w:r w:rsidR="006E5410" w:rsidRPr="00381024">
              <w:rPr>
                <w:rFonts w:ascii="Avenir Next LT Pro Light" w:hAnsi="Avenir Next LT Pro Light" w:cs="Calibri"/>
                <w:i/>
                <w:iCs/>
                <w:color w:val="000000"/>
                <w:sz w:val="20"/>
                <w:szCs w:val="20"/>
              </w:rPr>
              <w:t>5.</w:t>
            </w:r>
            <w:r w:rsidR="00BC026A">
              <w:rPr>
                <w:rFonts w:ascii="Avenir Next LT Pro Light" w:hAnsi="Avenir Next LT Pro Light" w:cs="Calibri"/>
                <w:i/>
                <w:iCs/>
                <w:color w:val="000000"/>
                <w:sz w:val="20"/>
                <w:szCs w:val="20"/>
              </w:rPr>
              <w:t>7</w:t>
            </w:r>
          </w:p>
        </w:tc>
      </w:tr>
    </w:tbl>
    <w:p w14:paraId="5BEBA876" w14:textId="77777777" w:rsidR="0055445B" w:rsidRDefault="0055445B" w:rsidP="00256BB6">
      <w:pPr>
        <w:contextualSpacing/>
        <w:jc w:val="both"/>
        <w:rPr>
          <w:rFonts w:ascii="Avenir Next LT Pro Light" w:hAnsi="Avenir Next LT Pro Light" w:cs="Arial"/>
        </w:rPr>
      </w:pPr>
    </w:p>
    <w:p w14:paraId="1E7FD937" w14:textId="77777777" w:rsidR="00BC026A" w:rsidRDefault="00BC026A" w:rsidP="00256BB6">
      <w:pPr>
        <w:contextualSpacing/>
        <w:jc w:val="both"/>
        <w:rPr>
          <w:rFonts w:ascii="Avenir Next LT Pro Light" w:hAnsi="Avenir Next LT Pro Light" w:cs="Arial"/>
        </w:rPr>
      </w:pPr>
    </w:p>
    <w:p w14:paraId="732096D0" w14:textId="77777777" w:rsidR="00BC026A" w:rsidRDefault="00BC026A" w:rsidP="00256BB6">
      <w:pPr>
        <w:contextualSpacing/>
        <w:jc w:val="both"/>
        <w:rPr>
          <w:rFonts w:ascii="Avenir Next LT Pro Light" w:hAnsi="Avenir Next LT Pro Light" w:cs="Arial"/>
        </w:rPr>
      </w:pPr>
    </w:p>
    <w:p w14:paraId="3A29B996" w14:textId="4698E89D" w:rsidR="00BC026A" w:rsidRPr="00381024" w:rsidRDefault="00BC026A" w:rsidP="00256BB6">
      <w:pPr>
        <w:contextualSpacing/>
        <w:jc w:val="both"/>
        <w:rPr>
          <w:rFonts w:ascii="Avenir Next LT Pro Light" w:hAnsi="Avenir Next LT Pro Light" w:cs="Arial"/>
        </w:rPr>
        <w:sectPr w:rsidR="00BC026A" w:rsidRPr="00381024" w:rsidSect="00C31CAB">
          <w:pgSz w:w="15840" w:h="12240" w:orient="landscape"/>
          <w:pgMar w:top="1985" w:right="1622" w:bottom="1440" w:left="1440" w:header="709" w:footer="709" w:gutter="0"/>
          <w:cols w:space="708"/>
          <w:titlePg/>
          <w:docGrid w:linePitch="360"/>
        </w:sectPr>
      </w:pPr>
    </w:p>
    <w:p w14:paraId="6DC173F9" w14:textId="77777777" w:rsidR="00076E8C" w:rsidRPr="00381024" w:rsidRDefault="00076E8C" w:rsidP="00256BB6">
      <w:pPr>
        <w:contextualSpacing/>
        <w:jc w:val="both"/>
        <w:rPr>
          <w:rFonts w:ascii="Avenir Next LT Pro Light" w:hAnsi="Avenir Next LT Pro Light" w:cs="Arial"/>
        </w:rPr>
      </w:pPr>
    </w:p>
    <w:p w14:paraId="318B1869" w14:textId="77777777" w:rsidR="00460ED5"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noProof/>
        </w:rPr>
      </w:pPr>
      <w:r w:rsidRPr="00381024">
        <w:rPr>
          <w:rFonts w:ascii="Avenir Next LT Pro Light" w:hAnsi="Avenir Next LT Pro Light" w:cs="Arial"/>
          <w:noProof/>
        </w:rPr>
        <w:t>COMMENT</w:t>
      </w:r>
      <w:r w:rsidR="00A4380A" w:rsidRPr="00381024">
        <w:rPr>
          <w:rFonts w:ascii="Avenir Next LT Pro Light" w:hAnsi="Avenir Next LT Pro Light" w:cs="Arial"/>
          <w:noProof/>
        </w:rPr>
        <w:t xml:space="preserve"> ON FREE BASIC SERVICES AND INDIGENT SUPPORT</w:t>
      </w:r>
      <w:r w:rsidR="005F273A" w:rsidRPr="00381024">
        <w:rPr>
          <w:rFonts w:ascii="Avenir Next LT Pro Light" w:hAnsi="Avenir Next LT Pro Light" w:cs="Arial"/>
          <w:noProof/>
        </w:rPr>
        <w:t>:</w:t>
      </w:r>
    </w:p>
    <w:p w14:paraId="40343ED9" w14:textId="77777777" w:rsidR="00460ED5" w:rsidRPr="00381024" w:rsidRDefault="00460E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2F5BE858" w14:textId="1C65927F" w:rsidR="00737A09" w:rsidRPr="00381024" w:rsidRDefault="000778E0" w:rsidP="000778E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Mkhambathini Municipality has developed the Indigent policy which informs the </w:t>
      </w:r>
      <w:r w:rsidR="009F64F3" w:rsidRPr="00381024">
        <w:rPr>
          <w:rFonts w:ascii="Avenir Next LT Pro Light" w:hAnsi="Avenir Next LT Pro Light" w:cs="Arial"/>
          <w:bCs/>
          <w:iCs/>
        </w:rPr>
        <w:t>m</w:t>
      </w:r>
      <w:r w:rsidRPr="00381024">
        <w:rPr>
          <w:rFonts w:ascii="Avenir Next LT Pro Light" w:hAnsi="Avenir Next LT Pro Light" w:cs="Arial"/>
          <w:bCs/>
          <w:iCs/>
        </w:rPr>
        <w:t xml:space="preserve">unicipality’s indigent register in line with government legislative framework.  The policy covers all rural and urban areas under the jurisdiction of Mkhambathini municipality in KwaZulu-Natal, where indigent members of the community have been identified and registered.  </w:t>
      </w:r>
    </w:p>
    <w:p w14:paraId="7FB1CFE0" w14:textId="7E04EF50" w:rsidR="00114C16" w:rsidRPr="00381024" w:rsidRDefault="00114C16" w:rsidP="000778E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1E5DD25D" w14:textId="30C07BA2" w:rsidR="00114C16" w:rsidRPr="00381024" w:rsidRDefault="00114C16" w:rsidP="000778E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only provides free basic electricity to the indigent, which is 300.</w:t>
      </w:r>
    </w:p>
    <w:p w14:paraId="73ED45D1" w14:textId="77777777" w:rsidR="00737A09" w:rsidRPr="00381024" w:rsidRDefault="00737A09" w:rsidP="000778E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09C5890" w14:textId="77777777" w:rsidR="00460ED5" w:rsidRPr="00381024" w:rsidRDefault="000778E0" w:rsidP="000778E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381024">
        <w:rPr>
          <w:rFonts w:ascii="Avenir Next LT Pro Light" w:hAnsi="Avenir Next LT Pro Light" w:cs="Arial"/>
          <w:bCs/>
          <w:iCs/>
        </w:rPr>
        <w:t>The social package stipulated in the policy is as follows: Social relief packs upon death or disaster in the family and pauper burials for unknown deceased</w:t>
      </w:r>
      <w:r w:rsidR="00930E3D" w:rsidRPr="00381024">
        <w:rPr>
          <w:rFonts w:ascii="Avenir Next LT Pro Light" w:hAnsi="Avenir Next LT Pro Light" w:cs="Arial"/>
          <w:bCs/>
          <w:iCs/>
        </w:rPr>
        <w:t xml:space="preserve"> and refuse collection to informal settlements</w:t>
      </w:r>
      <w:r w:rsidRPr="00381024">
        <w:rPr>
          <w:rFonts w:ascii="Avenir Next LT Pro Light" w:hAnsi="Avenir Next LT Pro Light" w:cs="Arial"/>
          <w:b/>
          <w:i/>
          <w:u w:val="single"/>
        </w:rPr>
        <w:t>.</w:t>
      </w:r>
    </w:p>
    <w:p w14:paraId="38FE6D0C" w14:textId="551B9566" w:rsidR="005F273A" w:rsidRPr="00381024" w:rsidRDefault="005F273A"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BC026A">
        <w:rPr>
          <w:rFonts w:ascii="Avenir Next LT Pro Light" w:hAnsi="Avenir Next LT Pro Light" w:cs="Arial"/>
          <w:i/>
        </w:rPr>
        <w:t>5</w:t>
      </w:r>
      <w:r w:rsidRPr="00381024">
        <w:rPr>
          <w:rFonts w:ascii="Avenir Next LT Pro Light" w:hAnsi="Avenir Next LT Pro Light" w:cs="Arial"/>
          <w:i/>
        </w:rPr>
        <w:t>.</w:t>
      </w:r>
      <w:r w:rsidR="00BC026A">
        <w:rPr>
          <w:rFonts w:ascii="Avenir Next LT Pro Light" w:hAnsi="Avenir Next LT Pro Light" w:cs="Arial"/>
          <w:i/>
        </w:rPr>
        <w:t>8</w:t>
      </w:r>
    </w:p>
    <w:p w14:paraId="13AA2C05" w14:textId="77777777" w:rsidR="004E18F3" w:rsidRPr="00381024" w:rsidRDefault="004E18F3" w:rsidP="00256BB6">
      <w:pPr>
        <w:contextualSpacing/>
        <w:jc w:val="both"/>
        <w:rPr>
          <w:rFonts w:ascii="Avenir Next LT Pro Light" w:hAnsi="Avenir Next LT Pro Light" w:cs="Arial"/>
        </w:rPr>
      </w:pPr>
    </w:p>
    <w:p w14:paraId="02677A50" w14:textId="77777777" w:rsidR="005879EC" w:rsidRPr="00381024" w:rsidRDefault="00B832FD" w:rsidP="00256BB6">
      <w:pPr>
        <w:pStyle w:val="Heading2"/>
        <w:contextualSpacing/>
        <w:jc w:val="both"/>
        <w:rPr>
          <w:rFonts w:ascii="Avenir Next LT Pro Light" w:hAnsi="Avenir Next LT Pro Light" w:cs="Arial"/>
        </w:rPr>
      </w:pPr>
      <w:bookmarkStart w:id="84" w:name="_Toc331763653"/>
      <w:bookmarkStart w:id="85" w:name="_Toc99613273"/>
      <w:r w:rsidRPr="00381024">
        <w:rPr>
          <w:rFonts w:ascii="Avenir Next LT Pro Light" w:hAnsi="Avenir Next LT Pro Light" w:cs="Arial"/>
          <w:lang w:val="en-ZA" w:eastAsia="en-ZA"/>
        </w:rPr>
        <w:t>COMPONENT B:</w:t>
      </w:r>
      <w:r w:rsidR="005879EC" w:rsidRPr="00381024">
        <w:rPr>
          <w:rFonts w:ascii="Avenir Next LT Pro Light" w:hAnsi="Avenir Next LT Pro Light" w:cs="Arial"/>
          <w:lang w:val="en-ZA" w:eastAsia="en-ZA"/>
        </w:rPr>
        <w:t xml:space="preserve"> </w:t>
      </w:r>
      <w:r w:rsidR="00E93F32" w:rsidRPr="00381024">
        <w:rPr>
          <w:rFonts w:ascii="Avenir Next LT Pro Light" w:hAnsi="Avenir Next LT Pro Light" w:cs="Arial"/>
          <w:lang w:val="en-ZA" w:eastAsia="en-ZA"/>
        </w:rPr>
        <w:t>ROAD TRANSPORT</w:t>
      </w:r>
      <w:bookmarkEnd w:id="84"/>
      <w:bookmarkEnd w:id="85"/>
      <w:r w:rsidR="005879EC" w:rsidRPr="00381024">
        <w:rPr>
          <w:rFonts w:ascii="Avenir Next LT Pro Light" w:hAnsi="Avenir Next LT Pro Light" w:cs="Arial"/>
          <w:lang w:val="en-ZA" w:eastAsia="en-ZA"/>
        </w:rPr>
        <w:t xml:space="preserve">  </w:t>
      </w:r>
    </w:p>
    <w:p w14:paraId="56CBEEE8" w14:textId="77777777" w:rsidR="0011674F" w:rsidRPr="00381024" w:rsidRDefault="0011674F" w:rsidP="00256BB6">
      <w:pPr>
        <w:contextualSpacing/>
        <w:jc w:val="both"/>
        <w:rPr>
          <w:rFonts w:ascii="Avenir Next LT Pro Light" w:hAnsi="Avenir Next LT Pro Light" w:cs="Arial"/>
        </w:rPr>
      </w:pPr>
    </w:p>
    <w:p w14:paraId="68991BB0" w14:textId="77777777" w:rsidR="005879EC" w:rsidRPr="00381024" w:rsidRDefault="0019527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487CD4" w:rsidRPr="00381024">
        <w:rPr>
          <w:rFonts w:ascii="Avenir Next LT Pro Light" w:hAnsi="Avenir Next LT Pro Light" w:cs="Arial"/>
        </w:rPr>
        <w:t>includes</w:t>
      </w:r>
      <w:r w:rsidRPr="00381024">
        <w:rPr>
          <w:rFonts w:ascii="Avenir Next LT Pro Light" w:hAnsi="Avenir Next LT Pro Light" w:cs="Arial"/>
        </w:rPr>
        <w:t xml:space="preserve"> roads; transport; and </w:t>
      </w:r>
      <w:r w:rsidR="00E144DC" w:rsidRPr="00381024">
        <w:rPr>
          <w:rFonts w:ascii="Avenir Next LT Pro Light" w:hAnsi="Avenir Next LT Pro Light" w:cs="Arial"/>
        </w:rPr>
        <w:t>wastewater</w:t>
      </w:r>
      <w:r w:rsidRPr="00381024">
        <w:rPr>
          <w:rFonts w:ascii="Avenir Next LT Pro Light" w:hAnsi="Avenir Next LT Pro Light" w:cs="Arial"/>
        </w:rPr>
        <w:t xml:space="preserve"> (stormwater drainage)</w:t>
      </w:r>
      <w:r w:rsidR="008B2194" w:rsidRPr="00381024">
        <w:rPr>
          <w:rFonts w:ascii="Avenir Next LT Pro Light" w:hAnsi="Avenir Next LT Pro Light" w:cs="Arial"/>
        </w:rPr>
        <w:t>.</w:t>
      </w:r>
    </w:p>
    <w:p w14:paraId="54C824E0" w14:textId="77777777" w:rsidR="0011674F" w:rsidRPr="00381024" w:rsidRDefault="0011674F" w:rsidP="00256BB6">
      <w:pPr>
        <w:contextualSpacing/>
        <w:jc w:val="both"/>
        <w:rPr>
          <w:rFonts w:ascii="Avenir Next LT Pro Light" w:hAnsi="Avenir Next LT Pro Light" w:cs="Arial"/>
        </w:rPr>
      </w:pPr>
    </w:p>
    <w:p w14:paraId="1D3B7B78" w14:textId="77777777" w:rsidR="0039439D" w:rsidRPr="00381024" w:rsidRDefault="0039439D"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E6FAC" w:rsidRPr="00381024">
        <w:rPr>
          <w:rFonts w:ascii="Avenir Next LT Pro Light" w:hAnsi="Avenir Next LT Pro Light" w:cs="Arial"/>
        </w:rPr>
        <w:t xml:space="preserve"> TO </w:t>
      </w:r>
      <w:r w:rsidR="00A8303C" w:rsidRPr="00381024">
        <w:rPr>
          <w:rFonts w:ascii="Avenir Next LT Pro Light" w:hAnsi="Avenir Next LT Pro Light" w:cs="Arial"/>
        </w:rPr>
        <w:t>ROAD TRANSPORT</w:t>
      </w:r>
    </w:p>
    <w:p w14:paraId="0DFC791F"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9BF5B87" w14:textId="34DD2063" w:rsidR="0039439D" w:rsidRPr="00381024" w:rsidRDefault="00737A09" w:rsidP="00737A09">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w:t>
      </w:r>
      <w:r w:rsidR="00930E3D" w:rsidRPr="00381024">
        <w:rPr>
          <w:rFonts w:ascii="Avenir Next LT Pro Light" w:hAnsi="Avenir Next LT Pro Light" w:cs="Arial"/>
          <w:bCs/>
          <w:iCs/>
        </w:rPr>
        <w:t>a</w:t>
      </w:r>
      <w:r w:rsidRPr="00381024">
        <w:rPr>
          <w:rFonts w:ascii="Avenir Next LT Pro Light" w:hAnsi="Avenir Next LT Pro Light" w:cs="Arial"/>
          <w:bCs/>
          <w:iCs/>
        </w:rPr>
        <w:t xml:space="preserve">ccess and </w:t>
      </w:r>
      <w:r w:rsidR="00930E3D" w:rsidRPr="00381024">
        <w:rPr>
          <w:rFonts w:ascii="Avenir Next LT Pro Light" w:hAnsi="Avenir Next LT Pro Light" w:cs="Arial"/>
          <w:bCs/>
          <w:iCs/>
        </w:rPr>
        <w:t>f</w:t>
      </w:r>
      <w:r w:rsidRPr="00381024">
        <w:rPr>
          <w:rFonts w:ascii="Avenir Next LT Pro Light" w:hAnsi="Avenir Next LT Pro Light" w:cs="Arial"/>
          <w:bCs/>
          <w:iCs/>
        </w:rPr>
        <w:t xml:space="preserve">reight map shows that </w:t>
      </w:r>
      <w:r w:rsidR="00E144DC" w:rsidRPr="00381024">
        <w:rPr>
          <w:rFonts w:ascii="Avenir Next LT Pro Light" w:hAnsi="Avenir Next LT Pro Light" w:cs="Arial"/>
          <w:bCs/>
          <w:iCs/>
        </w:rPr>
        <w:t>most</w:t>
      </w:r>
      <w:r w:rsidRPr="00381024">
        <w:rPr>
          <w:rFonts w:ascii="Avenir Next LT Pro Light" w:hAnsi="Avenir Next LT Pro Light" w:cs="Arial"/>
          <w:bCs/>
          <w:iCs/>
        </w:rPr>
        <w:t xml:space="preserve"> households in the Mkhambathini </w:t>
      </w:r>
      <w:r w:rsidR="00930E3D" w:rsidRPr="00381024">
        <w:rPr>
          <w:rFonts w:ascii="Avenir Next LT Pro Light" w:hAnsi="Avenir Next LT Pro Light" w:cs="Arial"/>
          <w:bCs/>
          <w:iCs/>
        </w:rPr>
        <w:t>M</w:t>
      </w:r>
      <w:r w:rsidRPr="00381024">
        <w:rPr>
          <w:rFonts w:ascii="Avenir Next LT Pro Light" w:hAnsi="Avenir Next LT Pro Light" w:cs="Arial"/>
          <w:bCs/>
          <w:iCs/>
        </w:rPr>
        <w:t xml:space="preserve">unicipality enjoy access to roads at </w:t>
      </w:r>
      <w:r w:rsidR="00C31CAB" w:rsidRPr="00381024">
        <w:rPr>
          <w:rFonts w:ascii="Avenir Next LT Pro Light" w:hAnsi="Avenir Next LT Pro Light" w:cs="Arial"/>
          <w:bCs/>
          <w:iCs/>
        </w:rPr>
        <w:t>less</w:t>
      </w:r>
      <w:r w:rsidRPr="00381024">
        <w:rPr>
          <w:rFonts w:ascii="Avenir Next LT Pro Light" w:hAnsi="Avenir Next LT Pro Light" w:cs="Arial"/>
          <w:bCs/>
          <w:iCs/>
        </w:rPr>
        <w:t xml:space="preserve"> than 1km. There are </w:t>
      </w:r>
      <w:r w:rsidR="00E144DC" w:rsidRPr="00381024">
        <w:rPr>
          <w:rFonts w:ascii="Avenir Next LT Pro Light" w:hAnsi="Avenir Next LT Pro Light" w:cs="Arial"/>
          <w:bCs/>
          <w:iCs/>
        </w:rPr>
        <w:t>several</w:t>
      </w:r>
      <w:r w:rsidRPr="00381024">
        <w:rPr>
          <w:rFonts w:ascii="Avenir Next LT Pro Light" w:hAnsi="Avenir Next LT Pro Light" w:cs="Arial"/>
          <w:bCs/>
          <w:iCs/>
        </w:rPr>
        <w:t xml:space="preserve"> provincial roads spread relatively evenly throughout the municipal area, improving the accessibility of </w:t>
      </w:r>
      <w:r w:rsidR="00C31CAB" w:rsidRPr="00381024">
        <w:rPr>
          <w:rFonts w:ascii="Avenir Next LT Pro Light" w:hAnsi="Avenir Next LT Pro Light" w:cs="Arial"/>
          <w:bCs/>
          <w:iCs/>
        </w:rPr>
        <w:t>most</w:t>
      </w:r>
      <w:r w:rsidRPr="00381024">
        <w:rPr>
          <w:rFonts w:ascii="Avenir Next LT Pro Light" w:hAnsi="Avenir Next LT Pro Light" w:cs="Arial"/>
          <w:bCs/>
          <w:iCs/>
        </w:rPr>
        <w:t xml:space="preserve"> settlements and households in the municipality. Many households are also serviced through lower order, district or local, roads</w:t>
      </w:r>
      <w:r w:rsidR="00A8303C" w:rsidRPr="00381024">
        <w:rPr>
          <w:rFonts w:ascii="Avenir Next LT Pro Light" w:hAnsi="Avenir Next LT Pro Light" w:cs="Arial"/>
          <w:bCs/>
          <w:iCs/>
        </w:rPr>
        <w:t xml:space="preserve">. </w:t>
      </w:r>
    </w:p>
    <w:p w14:paraId="2D27058A" w14:textId="72A9B414" w:rsidR="0039439D" w:rsidRPr="00381024" w:rsidRDefault="004059F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highlight w:val="green"/>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BC026A">
        <w:rPr>
          <w:rFonts w:ascii="Avenir Next LT Pro Light" w:hAnsi="Avenir Next LT Pro Light" w:cs="Arial"/>
          <w:i/>
        </w:rPr>
        <w:t>5.9</w:t>
      </w:r>
    </w:p>
    <w:p w14:paraId="4D0C3B26" w14:textId="77777777" w:rsidR="004059F2" w:rsidRPr="00381024" w:rsidRDefault="004059F2" w:rsidP="00256BB6">
      <w:pPr>
        <w:contextualSpacing/>
        <w:jc w:val="both"/>
        <w:rPr>
          <w:rFonts w:ascii="Avenir Next LT Pro Light" w:hAnsi="Avenir Next LT Pro Light" w:cs="Arial"/>
          <w:highlight w:val="green"/>
        </w:rPr>
      </w:pPr>
    </w:p>
    <w:p w14:paraId="69460D99" w14:textId="5C572E81" w:rsidR="0011674F" w:rsidRPr="00381024" w:rsidRDefault="0011674F" w:rsidP="00256BB6">
      <w:pPr>
        <w:contextualSpacing/>
        <w:jc w:val="both"/>
        <w:rPr>
          <w:rFonts w:ascii="Avenir Next LT Pro Light" w:hAnsi="Avenir Next LT Pro Light" w:cs="Arial"/>
          <w:highlight w:val="green"/>
        </w:rPr>
      </w:pPr>
    </w:p>
    <w:p w14:paraId="179FE514" w14:textId="57B626B5" w:rsidR="005D585F" w:rsidRPr="00381024" w:rsidRDefault="005D585F" w:rsidP="00256BB6">
      <w:pPr>
        <w:contextualSpacing/>
        <w:jc w:val="both"/>
        <w:rPr>
          <w:rFonts w:ascii="Avenir Next LT Pro Light" w:hAnsi="Avenir Next LT Pro Light" w:cs="Arial"/>
          <w:highlight w:val="green"/>
        </w:rPr>
      </w:pPr>
    </w:p>
    <w:p w14:paraId="01F7E3FF" w14:textId="1C3A8F5C" w:rsidR="005D585F" w:rsidRPr="00381024" w:rsidRDefault="005D585F" w:rsidP="00256BB6">
      <w:pPr>
        <w:contextualSpacing/>
        <w:jc w:val="both"/>
        <w:rPr>
          <w:rFonts w:ascii="Avenir Next LT Pro Light" w:hAnsi="Avenir Next LT Pro Light" w:cs="Arial"/>
          <w:highlight w:val="green"/>
        </w:rPr>
      </w:pPr>
    </w:p>
    <w:p w14:paraId="0D9A6E1A" w14:textId="7AF07291" w:rsidR="005D585F" w:rsidRPr="00381024" w:rsidRDefault="005D585F" w:rsidP="00256BB6">
      <w:pPr>
        <w:contextualSpacing/>
        <w:jc w:val="both"/>
        <w:rPr>
          <w:rFonts w:ascii="Avenir Next LT Pro Light" w:hAnsi="Avenir Next LT Pro Light" w:cs="Arial"/>
          <w:highlight w:val="green"/>
        </w:rPr>
      </w:pPr>
    </w:p>
    <w:p w14:paraId="7568258D" w14:textId="10F7A8C4" w:rsidR="005D585F" w:rsidRPr="00381024" w:rsidRDefault="005D585F" w:rsidP="00256BB6">
      <w:pPr>
        <w:contextualSpacing/>
        <w:jc w:val="both"/>
        <w:rPr>
          <w:rFonts w:ascii="Avenir Next LT Pro Light" w:hAnsi="Avenir Next LT Pro Light" w:cs="Arial"/>
          <w:highlight w:val="green"/>
        </w:rPr>
      </w:pPr>
    </w:p>
    <w:p w14:paraId="08121331" w14:textId="0B8B6B80" w:rsidR="005D585F" w:rsidRPr="00381024" w:rsidRDefault="005D585F" w:rsidP="00256BB6">
      <w:pPr>
        <w:contextualSpacing/>
        <w:jc w:val="both"/>
        <w:rPr>
          <w:rFonts w:ascii="Avenir Next LT Pro Light" w:hAnsi="Avenir Next LT Pro Light" w:cs="Arial"/>
          <w:highlight w:val="green"/>
        </w:rPr>
      </w:pPr>
    </w:p>
    <w:p w14:paraId="7EA7CBFD" w14:textId="04849A95" w:rsidR="005D585F" w:rsidRPr="00381024" w:rsidRDefault="005D585F" w:rsidP="00256BB6">
      <w:pPr>
        <w:contextualSpacing/>
        <w:jc w:val="both"/>
        <w:rPr>
          <w:rFonts w:ascii="Avenir Next LT Pro Light" w:hAnsi="Avenir Next LT Pro Light" w:cs="Arial"/>
          <w:highlight w:val="green"/>
        </w:rPr>
      </w:pPr>
    </w:p>
    <w:p w14:paraId="3C8B01EE" w14:textId="77777777" w:rsidR="005D585F" w:rsidRPr="00381024" w:rsidRDefault="005D585F" w:rsidP="00256BB6">
      <w:pPr>
        <w:contextualSpacing/>
        <w:jc w:val="both"/>
        <w:rPr>
          <w:rFonts w:ascii="Avenir Next LT Pro Light" w:hAnsi="Avenir Next LT Pro Light" w:cs="Arial"/>
          <w:highlight w:val="green"/>
        </w:rPr>
      </w:pPr>
    </w:p>
    <w:p w14:paraId="3F849CE5" w14:textId="77777777" w:rsidR="008B2194" w:rsidRPr="00381024" w:rsidRDefault="008B2194" w:rsidP="00256BB6">
      <w:pPr>
        <w:pStyle w:val="Heading3"/>
        <w:spacing w:before="0"/>
        <w:contextualSpacing/>
        <w:jc w:val="both"/>
        <w:rPr>
          <w:rFonts w:ascii="Avenir Next LT Pro Light" w:hAnsi="Avenir Next LT Pro Light" w:cs="Arial"/>
        </w:rPr>
      </w:pPr>
      <w:bookmarkStart w:id="86" w:name="_Toc331763654"/>
      <w:bookmarkStart w:id="87" w:name="_Toc99613274"/>
      <w:r w:rsidRPr="00381024">
        <w:rPr>
          <w:rFonts w:ascii="Avenir Next LT Pro Light" w:hAnsi="Avenir Next LT Pro Light" w:cs="Arial"/>
        </w:rPr>
        <w:lastRenderedPageBreak/>
        <w:t>3.7</w:t>
      </w:r>
      <w:r w:rsidRPr="00381024">
        <w:rPr>
          <w:rFonts w:ascii="Avenir Next LT Pro Light" w:hAnsi="Avenir Next LT Pro Light" w:cs="Arial"/>
        </w:rPr>
        <w:tab/>
        <w:t>ROADS</w:t>
      </w:r>
      <w:bookmarkEnd w:id="86"/>
      <w:bookmarkEnd w:id="87"/>
    </w:p>
    <w:p w14:paraId="24C64C20" w14:textId="77777777" w:rsidR="0011674F" w:rsidRPr="00381024" w:rsidRDefault="0011674F" w:rsidP="00256BB6">
      <w:pPr>
        <w:contextualSpacing/>
        <w:jc w:val="both"/>
        <w:rPr>
          <w:rFonts w:ascii="Avenir Next LT Pro Light" w:hAnsi="Avenir Next LT Pro Light" w:cs="Arial"/>
          <w:highlight w:val="green"/>
        </w:rPr>
      </w:pPr>
    </w:p>
    <w:p w14:paraId="66632AC2"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ROADS</w:t>
      </w:r>
    </w:p>
    <w:p w14:paraId="056C4B18" w14:textId="77777777" w:rsidR="0011674F" w:rsidRPr="00381024"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26897970" w14:textId="77777777" w:rsidR="00737A09" w:rsidRPr="00381024"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r w:rsidRPr="00381024">
        <w:rPr>
          <w:rFonts w:ascii="Avenir Next LT Pro Light" w:hAnsi="Avenir Next LT Pro Light" w:cs="Arial"/>
          <w:spacing w:val="-7"/>
        </w:rPr>
        <w:t xml:space="preserve">The </w:t>
      </w:r>
      <w:r w:rsidR="00E15423" w:rsidRPr="00381024">
        <w:rPr>
          <w:rFonts w:ascii="Avenir Next LT Pro Light" w:hAnsi="Avenir Next LT Pro Light" w:cs="Arial"/>
          <w:spacing w:val="-1"/>
        </w:rPr>
        <w:t>m</w:t>
      </w:r>
      <w:r w:rsidRPr="00381024">
        <w:rPr>
          <w:rFonts w:ascii="Avenir Next LT Pro Light" w:hAnsi="Avenir Next LT Pro Light" w:cs="Arial"/>
          <w:spacing w:val="-1"/>
        </w:rPr>
        <w:t>unicipal</w:t>
      </w:r>
      <w:r w:rsidRPr="00381024">
        <w:rPr>
          <w:rFonts w:ascii="Avenir Next LT Pro Light" w:hAnsi="Avenir Next LT Pro Light" w:cs="Arial"/>
          <w:spacing w:val="-4"/>
        </w:rPr>
        <w:t xml:space="preserve"> </w:t>
      </w:r>
      <w:r w:rsidRPr="00381024">
        <w:rPr>
          <w:rFonts w:ascii="Avenir Next LT Pro Light" w:hAnsi="Avenir Next LT Pro Light" w:cs="Arial"/>
          <w:spacing w:val="-1"/>
        </w:rPr>
        <w:t>road</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projects</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were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identified</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during</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the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Mayoral</w:t>
      </w:r>
      <w:r w:rsidRPr="00381024">
        <w:rPr>
          <w:rFonts w:ascii="Avenir Next LT Pro Light" w:hAnsi="Avenir Next LT Pro Light" w:cs="Arial"/>
          <w:spacing w:val="-4"/>
        </w:rPr>
        <w:t xml:space="preserve"> </w:t>
      </w:r>
      <w:r w:rsidRPr="00381024">
        <w:rPr>
          <w:rFonts w:ascii="Avenir Next LT Pro Light" w:hAnsi="Avenir Next LT Pro Light" w:cs="Arial"/>
          <w:spacing w:val="-1"/>
        </w:rPr>
        <w:t>Izimbizo’ s</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wherein</w:t>
      </w:r>
      <w:r w:rsidRPr="00381024">
        <w:rPr>
          <w:rFonts w:ascii="Avenir Next LT Pro Light" w:hAnsi="Avenir Next LT Pro Light" w:cs="Arial"/>
          <w:spacing w:val="-3"/>
        </w:rPr>
        <w:t xml:space="preserve"> </w:t>
      </w:r>
      <w:r w:rsidRPr="00381024">
        <w:rPr>
          <w:rFonts w:ascii="Avenir Next LT Pro Light" w:hAnsi="Avenir Next LT Pro Light" w:cs="Arial"/>
          <w:spacing w:val="-1"/>
        </w:rPr>
        <w:t>they</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were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prioritized</w:t>
      </w:r>
      <w:r w:rsidRPr="00381024">
        <w:rPr>
          <w:rFonts w:ascii="Avenir Next LT Pro Light" w:hAnsi="Avenir Next LT Pro Light" w:cs="Arial"/>
          <w:spacing w:val="59"/>
        </w:rPr>
        <w:t xml:space="preserve"> </w:t>
      </w:r>
      <w:r w:rsidRPr="00381024">
        <w:rPr>
          <w:rFonts w:ascii="Avenir Next LT Pro Light" w:hAnsi="Avenir Next LT Pro Light" w:cs="Arial"/>
        </w:rPr>
        <w:t>and</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included</w:t>
      </w:r>
      <w:r w:rsidRPr="00381024">
        <w:rPr>
          <w:rFonts w:ascii="Avenir Next LT Pro Light" w:hAnsi="Avenir Next LT Pro Light" w:cs="Arial"/>
          <w:spacing w:val="-5"/>
        </w:rPr>
        <w:t xml:space="preserve"> </w:t>
      </w:r>
      <w:r w:rsidRPr="00381024">
        <w:rPr>
          <w:rFonts w:ascii="Avenir Next LT Pro Light" w:hAnsi="Avenir Next LT Pro Light" w:cs="Arial"/>
        </w:rPr>
        <w:t>in</w:t>
      </w:r>
      <w:r w:rsidRPr="00381024">
        <w:rPr>
          <w:rFonts w:ascii="Avenir Next LT Pro Light" w:hAnsi="Avenir Next LT Pro Light" w:cs="Arial"/>
          <w:spacing w:val="-5"/>
        </w:rPr>
        <w:t xml:space="preserve"> </w:t>
      </w:r>
      <w:r w:rsidRPr="00381024">
        <w:rPr>
          <w:rFonts w:ascii="Avenir Next LT Pro Light" w:hAnsi="Avenir Next LT Pro Light" w:cs="Arial"/>
        </w:rPr>
        <w:t>the</w:t>
      </w:r>
      <w:r w:rsidRPr="00381024">
        <w:rPr>
          <w:rFonts w:ascii="Avenir Next LT Pro Light" w:hAnsi="Avenir Next LT Pro Light" w:cs="Arial"/>
          <w:spacing w:val="-2"/>
        </w:rPr>
        <w:t xml:space="preserve"> IDP</w:t>
      </w:r>
      <w:r w:rsidRPr="00381024">
        <w:rPr>
          <w:rFonts w:ascii="Avenir Next LT Pro Light" w:hAnsi="Avenir Next LT Pro Light" w:cs="Arial"/>
          <w:spacing w:val="-3"/>
        </w:rPr>
        <w:t xml:space="preserve"> </w:t>
      </w:r>
      <w:r w:rsidRPr="00381024">
        <w:rPr>
          <w:rFonts w:ascii="Avenir Next LT Pro Light" w:hAnsi="Avenir Next LT Pro Light" w:cs="Arial"/>
        </w:rPr>
        <w:t>as</w:t>
      </w:r>
      <w:r w:rsidRPr="00381024">
        <w:rPr>
          <w:rFonts w:ascii="Avenir Next LT Pro Light" w:hAnsi="Avenir Next LT Pro Light" w:cs="Arial"/>
          <w:spacing w:val="-2"/>
        </w:rPr>
        <w:t xml:space="preserve"> </w:t>
      </w:r>
      <w:r w:rsidRPr="00381024">
        <w:rPr>
          <w:rFonts w:ascii="Avenir Next LT Pro Light" w:hAnsi="Avenir Next LT Pro Light" w:cs="Arial"/>
        </w:rPr>
        <w:t>a</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planning</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tool.</w:t>
      </w:r>
      <w:r w:rsidRPr="00381024">
        <w:rPr>
          <w:rFonts w:ascii="Avenir Next LT Pro Light" w:hAnsi="Avenir Next LT Pro Light" w:cs="Arial"/>
          <w:spacing w:val="41"/>
        </w:rPr>
        <w:t xml:space="preserve"> </w:t>
      </w:r>
      <w:r w:rsidRPr="00381024">
        <w:rPr>
          <w:rFonts w:ascii="Avenir Next LT Pro Light" w:hAnsi="Avenir Next LT Pro Light" w:cs="Arial"/>
        </w:rPr>
        <w:t>The</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Municipality</w:t>
      </w:r>
      <w:r w:rsidRPr="00381024">
        <w:rPr>
          <w:rFonts w:ascii="Avenir Next LT Pro Light" w:hAnsi="Avenir Next LT Pro Light" w:cs="Arial"/>
          <w:spacing w:val="-5"/>
        </w:rPr>
        <w:t xml:space="preserve"> </w:t>
      </w:r>
      <w:r w:rsidRPr="00381024">
        <w:rPr>
          <w:rFonts w:ascii="Avenir Next LT Pro Light" w:hAnsi="Avenir Next LT Pro Light" w:cs="Arial"/>
        </w:rPr>
        <w:t>as</w:t>
      </w:r>
      <w:r w:rsidRPr="00381024">
        <w:rPr>
          <w:rFonts w:ascii="Avenir Next LT Pro Light" w:hAnsi="Avenir Next LT Pro Light" w:cs="Arial"/>
          <w:spacing w:val="-2"/>
        </w:rPr>
        <w:t xml:space="preserve"> </w:t>
      </w:r>
      <w:r w:rsidRPr="00381024">
        <w:rPr>
          <w:rFonts w:ascii="Avenir Next LT Pro Light" w:hAnsi="Avenir Next LT Pro Light" w:cs="Arial"/>
          <w:spacing w:val="-1"/>
        </w:rPr>
        <w:t>part</w:t>
      </w:r>
      <w:r w:rsidRPr="00381024">
        <w:rPr>
          <w:rFonts w:ascii="Avenir Next LT Pro Light" w:hAnsi="Avenir Next LT Pro Light" w:cs="Arial"/>
          <w:spacing w:val="-4"/>
        </w:rPr>
        <w:t xml:space="preserve"> </w:t>
      </w:r>
      <w:r w:rsidRPr="00381024">
        <w:rPr>
          <w:rFonts w:ascii="Avenir Next LT Pro Light" w:hAnsi="Avenir Next LT Pro Light" w:cs="Arial"/>
        </w:rPr>
        <w:t>of</w:t>
      </w:r>
      <w:r w:rsidRPr="00381024">
        <w:rPr>
          <w:rFonts w:ascii="Avenir Next LT Pro Light" w:hAnsi="Avenir Next LT Pro Light" w:cs="Arial"/>
          <w:spacing w:val="-4"/>
        </w:rPr>
        <w:t xml:space="preserve"> </w:t>
      </w:r>
      <w:r w:rsidRPr="00381024">
        <w:rPr>
          <w:rFonts w:ascii="Avenir Next LT Pro Light" w:hAnsi="Avenir Next LT Pro Light" w:cs="Arial"/>
          <w:spacing w:val="-1"/>
        </w:rPr>
        <w:t>its</w:t>
      </w:r>
      <w:r w:rsidRPr="00381024">
        <w:rPr>
          <w:rFonts w:ascii="Avenir Next LT Pro Light" w:hAnsi="Avenir Next LT Pro Light" w:cs="Arial"/>
          <w:spacing w:val="-2"/>
        </w:rPr>
        <w:t xml:space="preserve"> initiative </w:t>
      </w:r>
      <w:r w:rsidRPr="00381024">
        <w:rPr>
          <w:rFonts w:ascii="Avenir Next LT Pro Light" w:hAnsi="Avenir Next LT Pro Light" w:cs="Arial"/>
        </w:rPr>
        <w:t>to</w:t>
      </w:r>
      <w:r w:rsidRPr="00381024">
        <w:rPr>
          <w:rFonts w:ascii="Avenir Next LT Pro Light" w:hAnsi="Avenir Next LT Pro Light" w:cs="Arial"/>
          <w:spacing w:val="-3"/>
        </w:rPr>
        <w:t xml:space="preserve"> </w:t>
      </w:r>
      <w:r w:rsidRPr="00381024">
        <w:rPr>
          <w:rFonts w:ascii="Avenir Next LT Pro Light" w:hAnsi="Avenir Next LT Pro Light" w:cs="Arial"/>
        </w:rPr>
        <w:t>fast-track</w:t>
      </w:r>
      <w:r w:rsidRPr="00381024">
        <w:rPr>
          <w:rFonts w:ascii="Avenir Next LT Pro Light" w:hAnsi="Avenir Next LT Pro Light" w:cs="Arial"/>
          <w:spacing w:val="-5"/>
        </w:rPr>
        <w:t xml:space="preserve"> </w:t>
      </w:r>
      <w:r w:rsidRPr="00381024">
        <w:rPr>
          <w:rFonts w:ascii="Avenir Next LT Pro Light" w:hAnsi="Avenir Next LT Pro Light" w:cs="Arial"/>
          <w:spacing w:val="-1"/>
        </w:rPr>
        <w:t>service</w:t>
      </w:r>
      <w:r w:rsidRPr="00381024">
        <w:rPr>
          <w:rFonts w:ascii="Avenir Next LT Pro Light" w:hAnsi="Avenir Next LT Pro Light" w:cs="Arial"/>
          <w:spacing w:val="59"/>
        </w:rPr>
        <w:t xml:space="preserve"> </w:t>
      </w:r>
      <w:r w:rsidRPr="00381024">
        <w:rPr>
          <w:rFonts w:ascii="Avenir Next LT Pro Light" w:hAnsi="Avenir Next LT Pro Light" w:cs="Arial"/>
          <w:spacing w:val="-1"/>
        </w:rPr>
        <w:t>delivery</w:t>
      </w:r>
      <w:r w:rsidR="00E15423" w:rsidRPr="00381024">
        <w:rPr>
          <w:rFonts w:ascii="Avenir Next LT Pro Light" w:hAnsi="Avenir Next LT Pro Light" w:cs="Arial"/>
          <w:spacing w:val="-1"/>
        </w:rPr>
        <w:t>,</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roads</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were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designed</w:t>
      </w:r>
      <w:r w:rsidRPr="00381024">
        <w:rPr>
          <w:rFonts w:ascii="Avenir Next LT Pro Light" w:hAnsi="Avenir Next LT Pro Light" w:cs="Arial"/>
          <w:spacing w:val="19"/>
        </w:rPr>
        <w:t xml:space="preserve"> </w:t>
      </w:r>
      <w:r w:rsidRPr="00381024">
        <w:rPr>
          <w:rFonts w:ascii="Avenir Next LT Pro Light" w:hAnsi="Avenir Next LT Pro Light" w:cs="Arial"/>
        </w:rPr>
        <w:t>and</w:t>
      </w:r>
      <w:r w:rsidRPr="00381024">
        <w:rPr>
          <w:rFonts w:ascii="Avenir Next LT Pro Light" w:hAnsi="Avenir Next LT Pro Light" w:cs="Arial"/>
          <w:spacing w:val="19"/>
        </w:rPr>
        <w:t xml:space="preserve"> </w:t>
      </w:r>
      <w:r w:rsidRPr="00381024">
        <w:rPr>
          <w:rFonts w:ascii="Avenir Next LT Pro Light" w:hAnsi="Avenir Next LT Pro Light" w:cs="Arial"/>
          <w:spacing w:val="18"/>
        </w:rPr>
        <w:t xml:space="preserve">were included in </w:t>
      </w:r>
      <w:r w:rsidRPr="00381024">
        <w:rPr>
          <w:rFonts w:ascii="Avenir Next LT Pro Light" w:hAnsi="Avenir Next LT Pro Light" w:cs="Arial"/>
          <w:spacing w:val="19"/>
        </w:rPr>
        <w:t>the</w:t>
      </w:r>
      <w:r w:rsidRPr="00381024">
        <w:rPr>
          <w:rFonts w:ascii="Avenir Next LT Pro Light" w:hAnsi="Avenir Next LT Pro Light" w:cs="Arial"/>
          <w:spacing w:val="17"/>
        </w:rPr>
        <w:t xml:space="preserve"> </w:t>
      </w:r>
      <w:r w:rsidRPr="00381024">
        <w:rPr>
          <w:rFonts w:ascii="Avenir Next LT Pro Light" w:hAnsi="Avenir Next LT Pro Light" w:cs="Arial"/>
          <w:spacing w:val="-2"/>
        </w:rPr>
        <w:t>MIG</w:t>
      </w:r>
      <w:r w:rsidRPr="00381024">
        <w:rPr>
          <w:rFonts w:ascii="Avenir Next LT Pro Light" w:hAnsi="Avenir Next LT Pro Light" w:cs="Arial"/>
          <w:spacing w:val="18"/>
        </w:rPr>
        <w:t xml:space="preserve"> </w:t>
      </w:r>
      <w:r w:rsidRPr="00381024">
        <w:rPr>
          <w:rFonts w:ascii="Avenir Next LT Pro Light" w:hAnsi="Avenir Next LT Pro Light" w:cs="Arial"/>
        </w:rPr>
        <w:t>as</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commitment</w:t>
      </w:r>
      <w:r w:rsidRPr="00381024">
        <w:rPr>
          <w:rFonts w:ascii="Avenir Next LT Pro Light" w:hAnsi="Avenir Next LT Pro Light" w:cs="Arial"/>
          <w:spacing w:val="20"/>
        </w:rPr>
        <w:t xml:space="preserve"> </w:t>
      </w:r>
      <w:r w:rsidRPr="00381024">
        <w:rPr>
          <w:rFonts w:ascii="Avenir Next LT Pro Light" w:hAnsi="Avenir Next LT Pro Light" w:cs="Arial"/>
        </w:rPr>
        <w:t>for</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the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three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(3)</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year</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cycle.</w:t>
      </w:r>
      <w:r w:rsidRPr="00381024">
        <w:rPr>
          <w:rFonts w:ascii="Avenir Next LT Pro Light" w:hAnsi="Avenir Next LT Pro Light" w:cs="Arial"/>
          <w:spacing w:val="51"/>
        </w:rPr>
        <w:t xml:space="preserve"> </w:t>
      </w:r>
      <w:r w:rsidRPr="00381024">
        <w:rPr>
          <w:rFonts w:ascii="Avenir Next LT Pro Light" w:hAnsi="Avenir Next LT Pro Light" w:cs="Arial"/>
        </w:rPr>
        <w:t>The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Municipality</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was</w:t>
      </w:r>
      <w:r w:rsidRPr="00381024">
        <w:rPr>
          <w:rFonts w:ascii="Avenir Next LT Pro Light" w:hAnsi="Avenir Next LT Pro Light" w:cs="Arial"/>
          <w:spacing w:val="19"/>
        </w:rPr>
        <w:t xml:space="preserve"> </w:t>
      </w:r>
      <w:r w:rsidRPr="00381024">
        <w:rPr>
          <w:rFonts w:ascii="Avenir Next LT Pro Light" w:hAnsi="Avenir Next LT Pro Light" w:cs="Arial"/>
        </w:rPr>
        <w:t>able</w:t>
      </w:r>
      <w:r w:rsidRPr="00381024">
        <w:rPr>
          <w:rFonts w:ascii="Avenir Next LT Pro Light" w:hAnsi="Avenir Next LT Pro Light" w:cs="Arial"/>
          <w:spacing w:val="19"/>
        </w:rPr>
        <w:t xml:space="preserve"> </w:t>
      </w:r>
      <w:r w:rsidRPr="00381024">
        <w:rPr>
          <w:rFonts w:ascii="Avenir Next LT Pro Light" w:hAnsi="Avenir Next LT Pro Light" w:cs="Arial"/>
        </w:rPr>
        <w:t>to</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finalize</w:t>
      </w:r>
      <w:r w:rsidRPr="00381024">
        <w:rPr>
          <w:rFonts w:ascii="Avenir Next LT Pro Light" w:hAnsi="Avenir Next LT Pro Light" w:cs="Arial"/>
          <w:spacing w:val="21"/>
        </w:rPr>
        <w:t xml:space="preserve"> </w:t>
      </w:r>
      <w:r w:rsidRPr="00381024">
        <w:rPr>
          <w:rFonts w:ascii="Avenir Next LT Pro Light" w:hAnsi="Avenir Next LT Pro Light" w:cs="Arial"/>
          <w:spacing w:val="-1"/>
        </w:rPr>
        <w:t>all</w:t>
      </w:r>
      <w:r w:rsidRPr="00381024">
        <w:rPr>
          <w:rFonts w:ascii="Avenir Next LT Pro Light" w:hAnsi="Avenir Next LT Pro Light" w:cs="Arial"/>
          <w:spacing w:val="20"/>
        </w:rPr>
        <w:t xml:space="preserve"> </w:t>
      </w:r>
      <w:r w:rsidRPr="00381024">
        <w:rPr>
          <w:rFonts w:ascii="Avenir Next LT Pro Light" w:hAnsi="Avenir Next LT Pro Light" w:cs="Arial"/>
          <w:spacing w:val="-1"/>
        </w:rPr>
        <w:t>the</w:t>
      </w:r>
      <w:r w:rsidRPr="00381024">
        <w:rPr>
          <w:rFonts w:ascii="Avenir Next LT Pro Light" w:hAnsi="Avenir Next LT Pro Light" w:cs="Arial"/>
          <w:spacing w:val="21"/>
        </w:rPr>
        <w:t xml:space="preserve"> </w:t>
      </w:r>
      <w:r w:rsidRPr="00381024">
        <w:rPr>
          <w:rFonts w:ascii="Avenir Next LT Pro Light" w:hAnsi="Avenir Next LT Pro Light" w:cs="Arial"/>
          <w:spacing w:val="-1"/>
        </w:rPr>
        <w:t>roads that were prioritized</w:t>
      </w:r>
      <w:r w:rsidRPr="00381024">
        <w:rPr>
          <w:rFonts w:ascii="Avenir Next LT Pro Light" w:hAnsi="Avenir Next LT Pro Light" w:cs="Arial"/>
          <w:spacing w:val="20"/>
        </w:rPr>
        <w:t xml:space="preserve"> </w:t>
      </w:r>
      <w:r w:rsidRPr="00381024">
        <w:rPr>
          <w:rFonts w:ascii="Avenir Next LT Pro Light" w:hAnsi="Avenir Next LT Pro Light" w:cs="Arial"/>
          <w:spacing w:val="-1"/>
        </w:rPr>
        <w:t>within</w:t>
      </w:r>
      <w:r w:rsidRPr="00381024">
        <w:rPr>
          <w:rFonts w:ascii="Avenir Next LT Pro Light" w:hAnsi="Avenir Next LT Pro Light" w:cs="Arial"/>
          <w:spacing w:val="19"/>
        </w:rPr>
        <w:t xml:space="preserve"> </w:t>
      </w:r>
      <w:r w:rsidRPr="00381024">
        <w:rPr>
          <w:rFonts w:ascii="Avenir Next LT Pro Light" w:hAnsi="Avenir Next LT Pro Light" w:cs="Arial"/>
        </w:rPr>
        <w:t>the</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stipulated</w:t>
      </w:r>
      <w:r w:rsidRPr="00381024">
        <w:rPr>
          <w:rFonts w:ascii="Avenir Next LT Pro Light" w:hAnsi="Avenir Next LT Pro Light" w:cs="Arial"/>
          <w:spacing w:val="19"/>
        </w:rPr>
        <w:t xml:space="preserve"> </w:t>
      </w:r>
      <w:r w:rsidRPr="00381024">
        <w:rPr>
          <w:rFonts w:ascii="Avenir Next LT Pro Light" w:hAnsi="Avenir Next LT Pro Light" w:cs="Arial"/>
          <w:spacing w:val="-1"/>
        </w:rPr>
        <w:t>time</w:t>
      </w:r>
      <w:r w:rsidRPr="00381024">
        <w:rPr>
          <w:rFonts w:ascii="Avenir Next LT Pro Light" w:hAnsi="Avenir Next LT Pro Light" w:cs="Arial"/>
          <w:spacing w:val="55"/>
        </w:rPr>
        <w:t xml:space="preserve"> </w:t>
      </w:r>
      <w:r w:rsidRPr="00381024">
        <w:rPr>
          <w:rFonts w:ascii="Avenir Next LT Pro Light" w:hAnsi="Avenir Next LT Pro Light" w:cs="Arial"/>
          <w:spacing w:val="-1"/>
        </w:rPr>
        <w:t>frame</w:t>
      </w:r>
      <w:r w:rsidR="00F9611E" w:rsidRPr="00381024">
        <w:rPr>
          <w:rFonts w:ascii="Avenir Next LT Pro Light" w:hAnsi="Avenir Next LT Pro Light" w:cs="Arial"/>
          <w:spacing w:val="-1"/>
        </w:rPr>
        <w:t>.</w:t>
      </w:r>
    </w:p>
    <w:p w14:paraId="03048D7D" w14:textId="77777777" w:rsidR="00737A09" w:rsidRPr="00381024" w:rsidRDefault="00737A09" w:rsidP="00737A09">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spacing w:val="-1"/>
        </w:rPr>
      </w:pPr>
    </w:p>
    <w:p w14:paraId="60B4B90B" w14:textId="14C58807" w:rsidR="00272AEC" w:rsidRPr="00381024" w:rsidRDefault="00C31CAB" w:rsidP="00C31CAB">
      <w:pPr>
        <w:pBdr>
          <w:top w:val="single" w:sz="4" w:space="1" w:color="auto"/>
          <w:left w:val="single" w:sz="4" w:space="1" w:color="auto"/>
          <w:bottom w:val="single" w:sz="4" w:space="1" w:color="auto"/>
          <w:right w:val="single" w:sz="4" w:space="1" w:color="auto"/>
        </w:pBdr>
        <w:tabs>
          <w:tab w:val="left" w:pos="293"/>
          <w:tab w:val="right" w:pos="9099"/>
        </w:tabs>
        <w:contextualSpacing/>
        <w:rPr>
          <w:rFonts w:ascii="Avenir Next LT Pro Light" w:hAnsi="Avenir Next LT Pro Light" w:cs="Arial"/>
          <w:i/>
        </w:rPr>
      </w:pPr>
      <w:r w:rsidRPr="00381024">
        <w:rPr>
          <w:rFonts w:ascii="Avenir Next LT Pro Light" w:hAnsi="Avenir Next LT Pro Light" w:cs="Arial"/>
          <w:i/>
        </w:rPr>
        <w:tab/>
      </w:r>
      <w:r w:rsidRPr="00381024">
        <w:rPr>
          <w:rFonts w:ascii="Avenir Next LT Pro Light" w:hAnsi="Avenir Next LT Pro Light" w:cs="Arial"/>
          <w:i/>
        </w:rPr>
        <w:tab/>
      </w:r>
      <w:r w:rsidR="00272AEC"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272AEC" w:rsidRPr="00381024">
        <w:rPr>
          <w:rFonts w:ascii="Avenir Next LT Pro Light" w:hAnsi="Avenir Next LT Pro Light" w:cs="Arial"/>
          <w:i/>
        </w:rPr>
        <w:t>3.</w:t>
      </w:r>
      <w:r w:rsidR="005C391D" w:rsidRPr="00381024">
        <w:rPr>
          <w:rFonts w:ascii="Avenir Next LT Pro Light" w:hAnsi="Avenir Next LT Pro Light" w:cs="Arial"/>
          <w:i/>
        </w:rPr>
        <w:t>7</w:t>
      </w:r>
      <w:r w:rsidR="00FF0907" w:rsidRPr="00381024">
        <w:rPr>
          <w:rFonts w:ascii="Avenir Next LT Pro Light" w:hAnsi="Avenir Next LT Pro Light" w:cs="Arial"/>
          <w:i/>
        </w:rPr>
        <w:t>.</w:t>
      </w:r>
      <w:r w:rsidR="00272AEC" w:rsidRPr="00381024">
        <w:rPr>
          <w:rFonts w:ascii="Avenir Next LT Pro Light" w:hAnsi="Avenir Next LT Pro Light" w:cs="Arial"/>
          <w:i/>
        </w:rPr>
        <w:t>1</w:t>
      </w:r>
    </w:p>
    <w:p w14:paraId="0F410712" w14:textId="77777777" w:rsidR="00B832FD" w:rsidRPr="00381024" w:rsidRDefault="00B832FD" w:rsidP="00256BB6">
      <w:pPr>
        <w:contextualSpacing/>
        <w:jc w:val="both"/>
        <w:rPr>
          <w:rFonts w:ascii="Avenir Next LT Pro Light" w:hAnsi="Avenir Next LT Pro Light" w:cs="Arial"/>
        </w:rPr>
      </w:pPr>
    </w:p>
    <w:tbl>
      <w:tblPr>
        <w:tblW w:w="9529" w:type="dxa"/>
        <w:tblInd w:w="113" w:type="dxa"/>
        <w:tblLook w:val="04A0" w:firstRow="1" w:lastRow="0" w:firstColumn="1" w:lastColumn="0" w:noHBand="0" w:noVBand="1"/>
      </w:tblPr>
      <w:tblGrid>
        <w:gridCol w:w="771"/>
        <w:gridCol w:w="2131"/>
        <w:gridCol w:w="2131"/>
        <w:gridCol w:w="1997"/>
        <w:gridCol w:w="2499"/>
      </w:tblGrid>
      <w:tr w:rsidR="00D344E7" w:rsidRPr="00381024" w14:paraId="7203629C" w14:textId="77777777" w:rsidTr="00BC026A">
        <w:trPr>
          <w:trHeight w:val="227"/>
        </w:trPr>
        <w:tc>
          <w:tcPr>
            <w:tcW w:w="9529" w:type="dxa"/>
            <w:gridSpan w:val="5"/>
            <w:tcBorders>
              <w:top w:val="single" w:sz="4" w:space="0" w:color="auto"/>
              <w:left w:val="single" w:sz="4" w:space="0" w:color="auto"/>
              <w:bottom w:val="nil"/>
              <w:right w:val="single" w:sz="4" w:space="0" w:color="000000"/>
            </w:tcBorders>
            <w:shd w:val="clear" w:color="000000" w:fill="C4D79B"/>
            <w:noWrap/>
            <w:vAlign w:val="bottom"/>
            <w:hideMark/>
          </w:tcPr>
          <w:p w14:paraId="52F73D9C" w14:textId="77777777" w:rsidR="00D344E7" w:rsidRPr="00381024" w:rsidRDefault="00D344E7" w:rsidP="00D344E7">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Gravel Road Infrastructure</w:t>
            </w:r>
          </w:p>
        </w:tc>
      </w:tr>
      <w:tr w:rsidR="00D344E7" w:rsidRPr="00381024" w14:paraId="4AE6B0B4" w14:textId="77777777" w:rsidTr="00BC026A">
        <w:trPr>
          <w:trHeight w:val="217"/>
        </w:trPr>
        <w:tc>
          <w:tcPr>
            <w:tcW w:w="771" w:type="dxa"/>
            <w:tcBorders>
              <w:top w:val="nil"/>
              <w:left w:val="single" w:sz="4" w:space="0" w:color="auto"/>
              <w:bottom w:val="single" w:sz="4" w:space="0" w:color="auto"/>
              <w:right w:val="nil"/>
            </w:tcBorders>
            <w:shd w:val="clear" w:color="000000" w:fill="C4D79B"/>
            <w:noWrap/>
            <w:vAlign w:val="bottom"/>
            <w:hideMark/>
          </w:tcPr>
          <w:p w14:paraId="06EAEBD1"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131" w:type="dxa"/>
            <w:tcBorders>
              <w:top w:val="nil"/>
              <w:left w:val="nil"/>
              <w:bottom w:val="single" w:sz="4" w:space="0" w:color="auto"/>
              <w:right w:val="nil"/>
            </w:tcBorders>
            <w:shd w:val="clear" w:color="000000" w:fill="C4D79B"/>
            <w:noWrap/>
            <w:vAlign w:val="bottom"/>
            <w:hideMark/>
          </w:tcPr>
          <w:p w14:paraId="7D656F30"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131" w:type="dxa"/>
            <w:tcBorders>
              <w:top w:val="nil"/>
              <w:left w:val="nil"/>
              <w:bottom w:val="single" w:sz="4" w:space="0" w:color="auto"/>
              <w:right w:val="nil"/>
            </w:tcBorders>
            <w:shd w:val="clear" w:color="000000" w:fill="C4D79B"/>
            <w:noWrap/>
            <w:vAlign w:val="bottom"/>
            <w:hideMark/>
          </w:tcPr>
          <w:p w14:paraId="37678278"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997" w:type="dxa"/>
            <w:tcBorders>
              <w:top w:val="nil"/>
              <w:left w:val="nil"/>
              <w:bottom w:val="single" w:sz="4" w:space="0" w:color="auto"/>
              <w:right w:val="nil"/>
            </w:tcBorders>
            <w:shd w:val="clear" w:color="000000" w:fill="C4D79B"/>
            <w:noWrap/>
            <w:vAlign w:val="bottom"/>
            <w:hideMark/>
          </w:tcPr>
          <w:p w14:paraId="1904FD27"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497" w:type="dxa"/>
            <w:tcBorders>
              <w:top w:val="nil"/>
              <w:left w:val="nil"/>
              <w:bottom w:val="single" w:sz="4" w:space="0" w:color="auto"/>
              <w:right w:val="single" w:sz="4" w:space="0" w:color="auto"/>
            </w:tcBorders>
            <w:shd w:val="clear" w:color="000000" w:fill="C4D79B"/>
            <w:noWrap/>
            <w:vAlign w:val="bottom"/>
            <w:hideMark/>
          </w:tcPr>
          <w:p w14:paraId="6F70868D" w14:textId="20C080AC" w:rsidR="00D344E7" w:rsidRPr="00381024" w:rsidRDefault="00BC026A" w:rsidP="00D344E7">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Kilometres</w:t>
            </w:r>
          </w:p>
        </w:tc>
      </w:tr>
      <w:tr w:rsidR="00D344E7" w:rsidRPr="00381024" w14:paraId="4DB15D78" w14:textId="77777777" w:rsidTr="00BC026A">
        <w:trPr>
          <w:trHeight w:val="435"/>
        </w:trPr>
        <w:tc>
          <w:tcPr>
            <w:tcW w:w="771" w:type="dxa"/>
            <w:tcBorders>
              <w:top w:val="nil"/>
              <w:left w:val="single" w:sz="4" w:space="0" w:color="auto"/>
              <w:bottom w:val="single" w:sz="4" w:space="0" w:color="auto"/>
              <w:right w:val="single" w:sz="4" w:space="0" w:color="auto"/>
            </w:tcBorders>
            <w:shd w:val="clear" w:color="000000" w:fill="C4D79B"/>
            <w:noWrap/>
            <w:vAlign w:val="bottom"/>
            <w:hideMark/>
          </w:tcPr>
          <w:p w14:paraId="0F15CF5F"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131" w:type="dxa"/>
            <w:tcBorders>
              <w:top w:val="nil"/>
              <w:left w:val="nil"/>
              <w:bottom w:val="single" w:sz="4" w:space="0" w:color="auto"/>
              <w:right w:val="single" w:sz="4" w:space="0" w:color="auto"/>
            </w:tcBorders>
            <w:shd w:val="clear" w:color="000000" w:fill="C4D79B"/>
            <w:hideMark/>
          </w:tcPr>
          <w:p w14:paraId="52C12B27"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 gravel roads</w:t>
            </w:r>
          </w:p>
        </w:tc>
        <w:tc>
          <w:tcPr>
            <w:tcW w:w="2131" w:type="dxa"/>
            <w:tcBorders>
              <w:top w:val="nil"/>
              <w:left w:val="nil"/>
              <w:bottom w:val="single" w:sz="4" w:space="0" w:color="auto"/>
              <w:right w:val="single" w:sz="4" w:space="0" w:color="auto"/>
            </w:tcBorders>
            <w:shd w:val="clear" w:color="000000" w:fill="C4D79B"/>
            <w:vAlign w:val="center"/>
            <w:hideMark/>
          </w:tcPr>
          <w:p w14:paraId="57A1677C"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New gravel roads constructed</w:t>
            </w:r>
          </w:p>
        </w:tc>
        <w:tc>
          <w:tcPr>
            <w:tcW w:w="1997" w:type="dxa"/>
            <w:tcBorders>
              <w:top w:val="nil"/>
              <w:left w:val="nil"/>
              <w:bottom w:val="single" w:sz="4" w:space="0" w:color="auto"/>
              <w:right w:val="single" w:sz="4" w:space="0" w:color="auto"/>
            </w:tcBorders>
            <w:shd w:val="clear" w:color="000000" w:fill="C4D79B"/>
            <w:vAlign w:val="center"/>
            <w:hideMark/>
          </w:tcPr>
          <w:p w14:paraId="660BE499"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 roads upgraded to tar</w:t>
            </w:r>
          </w:p>
        </w:tc>
        <w:tc>
          <w:tcPr>
            <w:tcW w:w="2497" w:type="dxa"/>
            <w:tcBorders>
              <w:top w:val="nil"/>
              <w:left w:val="nil"/>
              <w:bottom w:val="single" w:sz="4" w:space="0" w:color="auto"/>
              <w:right w:val="single" w:sz="4" w:space="0" w:color="auto"/>
            </w:tcBorders>
            <w:shd w:val="clear" w:color="000000" w:fill="C4D79B"/>
            <w:vAlign w:val="center"/>
            <w:hideMark/>
          </w:tcPr>
          <w:p w14:paraId="714DB8A4" w14:textId="77777777" w:rsidR="00D344E7" w:rsidRPr="00381024" w:rsidRDefault="00D344E7" w:rsidP="00D34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 roads graded/maintained</w:t>
            </w:r>
          </w:p>
        </w:tc>
      </w:tr>
      <w:tr w:rsidR="00D344E7" w:rsidRPr="00381024" w14:paraId="7425B146" w14:textId="77777777" w:rsidTr="00BC026A">
        <w:trPr>
          <w:trHeight w:val="861"/>
        </w:trPr>
        <w:tc>
          <w:tcPr>
            <w:tcW w:w="7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5BA208"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-1</w:t>
            </w:r>
          </w:p>
        </w:tc>
        <w:tc>
          <w:tcPr>
            <w:tcW w:w="2131" w:type="dxa"/>
            <w:tcBorders>
              <w:top w:val="single" w:sz="4" w:space="0" w:color="auto"/>
              <w:left w:val="nil"/>
              <w:bottom w:val="single" w:sz="4" w:space="0" w:color="auto"/>
              <w:right w:val="single" w:sz="4" w:space="0" w:color="auto"/>
            </w:tcBorders>
            <w:shd w:val="clear" w:color="auto" w:fill="auto"/>
            <w:vAlign w:val="center"/>
            <w:hideMark/>
          </w:tcPr>
          <w:p w14:paraId="5E63D3C9"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Nobhala access road</w:t>
            </w:r>
            <w:r w:rsidRPr="00381024">
              <w:rPr>
                <w:rFonts w:ascii="Avenir Next LT Pro Light" w:hAnsi="Avenir Next LT Pro Light" w:cs="Calibri"/>
                <w:color w:val="000000"/>
                <w:sz w:val="20"/>
                <w:szCs w:val="20"/>
              </w:rPr>
              <w:br/>
              <w:t>Mantungwini access road</w:t>
            </w:r>
            <w:r w:rsidRPr="00381024">
              <w:rPr>
                <w:rFonts w:ascii="Avenir Next LT Pro Light" w:hAnsi="Avenir Next LT Pro Light" w:cs="Calibri"/>
                <w:color w:val="000000"/>
                <w:sz w:val="20"/>
                <w:szCs w:val="20"/>
              </w:rPr>
              <w:br/>
              <w:t>Pontsho Gravel Road</w:t>
            </w:r>
          </w:p>
        </w:tc>
        <w:tc>
          <w:tcPr>
            <w:tcW w:w="2131" w:type="dxa"/>
            <w:tcBorders>
              <w:top w:val="single" w:sz="4" w:space="0" w:color="auto"/>
              <w:left w:val="nil"/>
              <w:bottom w:val="single" w:sz="4" w:space="0" w:color="auto"/>
              <w:right w:val="single" w:sz="4" w:space="0" w:color="auto"/>
            </w:tcBorders>
            <w:shd w:val="clear" w:color="auto" w:fill="auto"/>
            <w:vAlign w:val="center"/>
            <w:hideMark/>
          </w:tcPr>
          <w:p w14:paraId="36C0BFC7"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2.5km</w:t>
            </w:r>
            <w:r w:rsidRPr="00381024">
              <w:rPr>
                <w:rFonts w:ascii="Avenir Next LT Pro Light" w:hAnsi="Avenir Next LT Pro Light" w:cs="Calibri"/>
                <w:color w:val="000000"/>
                <w:sz w:val="20"/>
                <w:szCs w:val="20"/>
              </w:rPr>
              <w:br/>
              <w:t>1,2km</w:t>
            </w:r>
            <w:r w:rsidRPr="00381024">
              <w:rPr>
                <w:rFonts w:ascii="Avenir Next LT Pro Light" w:hAnsi="Avenir Next LT Pro Light" w:cs="Calibri"/>
                <w:color w:val="000000"/>
                <w:sz w:val="20"/>
                <w:szCs w:val="20"/>
              </w:rPr>
              <w:br/>
              <w:t>1,0km</w:t>
            </w:r>
          </w:p>
        </w:tc>
        <w:tc>
          <w:tcPr>
            <w:tcW w:w="1997" w:type="dxa"/>
            <w:tcBorders>
              <w:top w:val="nil"/>
              <w:left w:val="single" w:sz="4" w:space="0" w:color="auto"/>
              <w:bottom w:val="single" w:sz="4" w:space="0" w:color="auto"/>
              <w:right w:val="single" w:sz="4" w:space="0" w:color="auto"/>
            </w:tcBorders>
            <w:shd w:val="clear" w:color="auto" w:fill="auto"/>
            <w:noWrap/>
            <w:vAlign w:val="center"/>
            <w:hideMark/>
          </w:tcPr>
          <w:p w14:paraId="1B8A1581"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24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67B209"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New road</w:t>
            </w:r>
          </w:p>
        </w:tc>
      </w:tr>
      <w:tr w:rsidR="00D344E7" w:rsidRPr="00381024" w14:paraId="3CA7591A" w14:textId="77777777" w:rsidTr="00BC026A">
        <w:trPr>
          <w:trHeight w:val="713"/>
        </w:trPr>
        <w:tc>
          <w:tcPr>
            <w:tcW w:w="771" w:type="dxa"/>
            <w:tcBorders>
              <w:top w:val="nil"/>
              <w:left w:val="single" w:sz="4" w:space="0" w:color="auto"/>
              <w:bottom w:val="single" w:sz="4" w:space="0" w:color="auto"/>
              <w:right w:val="single" w:sz="4" w:space="0" w:color="auto"/>
            </w:tcBorders>
            <w:shd w:val="clear" w:color="auto" w:fill="auto"/>
            <w:noWrap/>
            <w:vAlign w:val="center"/>
            <w:hideMark/>
          </w:tcPr>
          <w:p w14:paraId="650EB87F"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0</w:t>
            </w:r>
          </w:p>
        </w:tc>
        <w:tc>
          <w:tcPr>
            <w:tcW w:w="2131" w:type="dxa"/>
            <w:tcBorders>
              <w:top w:val="nil"/>
              <w:left w:val="nil"/>
              <w:bottom w:val="single" w:sz="4" w:space="0" w:color="auto"/>
              <w:right w:val="single" w:sz="4" w:space="0" w:color="auto"/>
            </w:tcBorders>
            <w:shd w:val="clear" w:color="auto" w:fill="auto"/>
            <w:vAlign w:val="center"/>
            <w:hideMark/>
          </w:tcPr>
          <w:p w14:paraId="00C8D9E6" w14:textId="77777777" w:rsidR="00D344E7" w:rsidRPr="00381024" w:rsidRDefault="00D344E7" w:rsidP="00D128E8">
            <w:pPr>
              <w:jc w:val="center"/>
              <w:rPr>
                <w:rFonts w:ascii="Avenir Next LT Pro Light" w:hAnsi="Avenir Next LT Pro Light" w:cs="Calibri"/>
                <w:color w:val="000000"/>
                <w:sz w:val="20"/>
                <w:szCs w:val="20"/>
              </w:rPr>
            </w:pPr>
            <w:proofErr w:type="spellStart"/>
            <w:r w:rsidRPr="00381024">
              <w:rPr>
                <w:rFonts w:ascii="Avenir Next LT Pro Light" w:hAnsi="Avenir Next LT Pro Light" w:cs="Calibri"/>
                <w:color w:val="000000"/>
                <w:sz w:val="20"/>
                <w:szCs w:val="20"/>
              </w:rPr>
              <w:t>Gcina</w:t>
            </w:r>
            <w:proofErr w:type="spellEnd"/>
            <w:r w:rsidRPr="00381024">
              <w:rPr>
                <w:rFonts w:ascii="Avenir Next LT Pro Light" w:hAnsi="Avenir Next LT Pro Light" w:cs="Calibri"/>
                <w:color w:val="000000"/>
                <w:sz w:val="20"/>
                <w:szCs w:val="20"/>
              </w:rPr>
              <w:t xml:space="preserve"> Gravel Road</w:t>
            </w:r>
            <w:r w:rsidRPr="00381024">
              <w:rPr>
                <w:rFonts w:ascii="Avenir Next LT Pro Light" w:hAnsi="Avenir Next LT Pro Light" w:cs="Calibri"/>
                <w:color w:val="000000"/>
                <w:sz w:val="20"/>
                <w:szCs w:val="20"/>
              </w:rPr>
              <w:br/>
              <w:t>Qedazulu Access Road</w:t>
            </w:r>
            <w:r w:rsidRPr="00381024">
              <w:rPr>
                <w:rFonts w:ascii="Avenir Next LT Pro Light" w:hAnsi="Avenir Next LT Pro Light" w:cs="Calibri"/>
                <w:color w:val="000000"/>
                <w:sz w:val="20"/>
                <w:szCs w:val="20"/>
              </w:rPr>
              <w:br/>
            </w:r>
            <w:proofErr w:type="spellStart"/>
            <w:r w:rsidRPr="00381024">
              <w:rPr>
                <w:rFonts w:ascii="Avenir Next LT Pro Light" w:hAnsi="Avenir Next LT Pro Light" w:cs="Calibri"/>
                <w:color w:val="000000"/>
                <w:sz w:val="20"/>
                <w:szCs w:val="20"/>
              </w:rPr>
              <w:t>Mgwahumbe</w:t>
            </w:r>
            <w:proofErr w:type="spellEnd"/>
            <w:r w:rsidRPr="00381024">
              <w:rPr>
                <w:rFonts w:ascii="Avenir Next LT Pro Light" w:hAnsi="Avenir Next LT Pro Light" w:cs="Calibri"/>
                <w:color w:val="000000"/>
                <w:sz w:val="20"/>
                <w:szCs w:val="20"/>
              </w:rPr>
              <w:t xml:space="preserve"> Gravel Road</w:t>
            </w:r>
          </w:p>
        </w:tc>
        <w:tc>
          <w:tcPr>
            <w:tcW w:w="2131" w:type="dxa"/>
            <w:tcBorders>
              <w:top w:val="nil"/>
              <w:left w:val="nil"/>
              <w:bottom w:val="single" w:sz="4" w:space="0" w:color="auto"/>
              <w:right w:val="single" w:sz="4" w:space="0" w:color="auto"/>
            </w:tcBorders>
            <w:shd w:val="clear" w:color="auto" w:fill="auto"/>
            <w:noWrap/>
            <w:vAlign w:val="center"/>
            <w:hideMark/>
          </w:tcPr>
          <w:p w14:paraId="345C0666" w14:textId="05D625F1" w:rsidR="00D344E7" w:rsidRPr="00381024" w:rsidRDefault="00D344E7" w:rsidP="00D128E8">
            <w:pPr>
              <w:jc w:val="center"/>
              <w:rPr>
                <w:rFonts w:ascii="Avenir Next LT Pro Light" w:hAnsi="Avenir Next LT Pro Light" w:cs="Calibri"/>
                <w:color w:val="000000"/>
                <w:sz w:val="20"/>
                <w:szCs w:val="20"/>
              </w:rPr>
            </w:pPr>
          </w:p>
        </w:tc>
        <w:tc>
          <w:tcPr>
            <w:tcW w:w="1997" w:type="dxa"/>
            <w:tcBorders>
              <w:top w:val="nil"/>
              <w:left w:val="single" w:sz="4" w:space="0" w:color="auto"/>
              <w:bottom w:val="single" w:sz="4" w:space="0" w:color="auto"/>
              <w:right w:val="single" w:sz="4" w:space="0" w:color="auto"/>
            </w:tcBorders>
            <w:shd w:val="clear" w:color="auto" w:fill="auto"/>
            <w:noWrap/>
            <w:vAlign w:val="center"/>
            <w:hideMark/>
          </w:tcPr>
          <w:p w14:paraId="496E5996"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2497" w:type="dxa"/>
            <w:tcBorders>
              <w:top w:val="nil"/>
              <w:left w:val="single" w:sz="4" w:space="0" w:color="auto"/>
              <w:bottom w:val="single" w:sz="4" w:space="0" w:color="auto"/>
              <w:right w:val="single" w:sz="4" w:space="0" w:color="auto"/>
            </w:tcBorders>
            <w:shd w:val="clear" w:color="auto" w:fill="auto"/>
            <w:noWrap/>
            <w:vAlign w:val="center"/>
            <w:hideMark/>
          </w:tcPr>
          <w:p w14:paraId="296FAF5D" w14:textId="77777777" w:rsidR="00D344E7" w:rsidRPr="00381024" w:rsidRDefault="00D344E7"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Maintenance</w:t>
            </w:r>
          </w:p>
        </w:tc>
      </w:tr>
      <w:tr w:rsidR="00D344E7" w:rsidRPr="00381024" w14:paraId="220F922A" w14:textId="77777777" w:rsidTr="00BC026A">
        <w:trPr>
          <w:trHeight w:val="217"/>
        </w:trPr>
        <w:tc>
          <w:tcPr>
            <w:tcW w:w="771" w:type="dxa"/>
            <w:tcBorders>
              <w:top w:val="single" w:sz="4" w:space="0" w:color="auto"/>
              <w:left w:val="single" w:sz="4" w:space="0" w:color="auto"/>
              <w:bottom w:val="single" w:sz="4" w:space="0" w:color="auto"/>
              <w:right w:val="nil"/>
            </w:tcBorders>
            <w:shd w:val="clear" w:color="auto" w:fill="auto"/>
            <w:noWrap/>
            <w:vAlign w:val="bottom"/>
            <w:hideMark/>
          </w:tcPr>
          <w:p w14:paraId="7B121DDF"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13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10F5A4" w14:textId="77777777" w:rsidR="00D344E7" w:rsidRPr="00381024" w:rsidRDefault="00D344E7" w:rsidP="00D34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 </w:t>
            </w:r>
          </w:p>
        </w:tc>
        <w:tc>
          <w:tcPr>
            <w:tcW w:w="2131" w:type="dxa"/>
            <w:tcBorders>
              <w:top w:val="single" w:sz="4" w:space="0" w:color="auto"/>
              <w:left w:val="nil"/>
              <w:bottom w:val="single" w:sz="4" w:space="0" w:color="auto"/>
              <w:right w:val="nil"/>
            </w:tcBorders>
            <w:shd w:val="clear" w:color="auto" w:fill="auto"/>
            <w:noWrap/>
            <w:vAlign w:val="bottom"/>
            <w:hideMark/>
          </w:tcPr>
          <w:p w14:paraId="02AC5159"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997" w:type="dxa"/>
            <w:tcBorders>
              <w:top w:val="nil"/>
              <w:left w:val="nil"/>
              <w:bottom w:val="single" w:sz="4" w:space="0" w:color="auto"/>
              <w:right w:val="nil"/>
            </w:tcBorders>
            <w:shd w:val="clear" w:color="auto" w:fill="auto"/>
            <w:noWrap/>
            <w:vAlign w:val="bottom"/>
            <w:hideMark/>
          </w:tcPr>
          <w:p w14:paraId="27B982B9" w14:textId="77777777" w:rsidR="00D344E7" w:rsidRPr="00381024" w:rsidRDefault="00D344E7" w:rsidP="00D34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2497" w:type="dxa"/>
            <w:tcBorders>
              <w:top w:val="single" w:sz="4" w:space="0" w:color="auto"/>
              <w:left w:val="nil"/>
              <w:bottom w:val="single" w:sz="4" w:space="0" w:color="auto"/>
              <w:right w:val="single" w:sz="4" w:space="0" w:color="auto"/>
            </w:tcBorders>
            <w:shd w:val="clear" w:color="auto" w:fill="auto"/>
            <w:noWrap/>
            <w:vAlign w:val="bottom"/>
            <w:hideMark/>
          </w:tcPr>
          <w:p w14:paraId="12D8CBCF" w14:textId="77777777" w:rsidR="00D344E7" w:rsidRPr="00381024" w:rsidRDefault="00D344E7" w:rsidP="00D344E7">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3.7.2</w:t>
            </w:r>
          </w:p>
        </w:tc>
      </w:tr>
    </w:tbl>
    <w:p w14:paraId="7582DCE4" w14:textId="77777777" w:rsidR="00737A09" w:rsidRPr="00381024" w:rsidRDefault="00A7059B" w:rsidP="00A7059B">
      <w:pPr>
        <w:tabs>
          <w:tab w:val="left" w:pos="7764"/>
        </w:tabs>
        <w:contextualSpacing/>
        <w:jc w:val="both"/>
        <w:rPr>
          <w:rFonts w:ascii="Avenir Next LT Pro Light" w:hAnsi="Avenir Next LT Pro Light" w:cs="Arial"/>
        </w:rPr>
      </w:pPr>
      <w:r w:rsidRPr="00381024">
        <w:rPr>
          <w:rFonts w:ascii="Avenir Next LT Pro Light" w:hAnsi="Avenir Next LT Pro Light" w:cs="Arial"/>
        </w:rPr>
        <w:tab/>
      </w:r>
    </w:p>
    <w:tbl>
      <w:tblPr>
        <w:tblW w:w="9640" w:type="dxa"/>
        <w:tblInd w:w="113" w:type="dxa"/>
        <w:tblLook w:val="04A0" w:firstRow="1" w:lastRow="0" w:firstColumn="1" w:lastColumn="0" w:noHBand="0" w:noVBand="1"/>
      </w:tblPr>
      <w:tblGrid>
        <w:gridCol w:w="784"/>
        <w:gridCol w:w="1325"/>
        <w:gridCol w:w="1448"/>
        <w:gridCol w:w="1695"/>
        <w:gridCol w:w="1325"/>
        <w:gridCol w:w="1494"/>
        <w:gridCol w:w="1569"/>
      </w:tblGrid>
      <w:tr w:rsidR="008478ED" w:rsidRPr="00381024" w14:paraId="066AE7C4" w14:textId="77777777" w:rsidTr="008478ED">
        <w:trPr>
          <w:trHeight w:val="300"/>
        </w:trPr>
        <w:tc>
          <w:tcPr>
            <w:tcW w:w="9640" w:type="dxa"/>
            <w:gridSpan w:val="7"/>
            <w:tcBorders>
              <w:top w:val="single" w:sz="4" w:space="0" w:color="auto"/>
              <w:left w:val="single" w:sz="4" w:space="0" w:color="auto"/>
              <w:bottom w:val="nil"/>
              <w:right w:val="single" w:sz="4" w:space="0" w:color="auto"/>
            </w:tcBorders>
            <w:shd w:val="clear" w:color="000000" w:fill="C4D79B"/>
            <w:noWrap/>
            <w:vAlign w:val="bottom"/>
            <w:hideMark/>
          </w:tcPr>
          <w:p w14:paraId="13001D26" w14:textId="77777777" w:rsidR="008478ED" w:rsidRPr="00381024" w:rsidRDefault="008478ED" w:rsidP="008478ED">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Cost of Construction/Maintenance</w:t>
            </w:r>
          </w:p>
        </w:tc>
      </w:tr>
      <w:tr w:rsidR="008478ED" w:rsidRPr="00381024" w14:paraId="077ECEEC" w14:textId="77777777" w:rsidTr="008478ED">
        <w:trPr>
          <w:trHeight w:val="288"/>
        </w:trPr>
        <w:tc>
          <w:tcPr>
            <w:tcW w:w="9640"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4E49FD14" w14:textId="77777777" w:rsidR="008478ED" w:rsidRPr="00381024" w:rsidRDefault="008478ED" w:rsidP="008478ED">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 000</w:t>
            </w:r>
          </w:p>
        </w:tc>
      </w:tr>
      <w:tr w:rsidR="008478ED" w:rsidRPr="00381024" w14:paraId="05397FD8" w14:textId="77777777" w:rsidTr="008478ED">
        <w:trPr>
          <w:trHeight w:val="360"/>
        </w:trPr>
        <w:tc>
          <w:tcPr>
            <w:tcW w:w="784" w:type="dxa"/>
            <w:vMerge w:val="restart"/>
            <w:tcBorders>
              <w:top w:val="nil"/>
              <w:left w:val="single" w:sz="4" w:space="0" w:color="auto"/>
              <w:bottom w:val="single" w:sz="4" w:space="0" w:color="auto"/>
              <w:right w:val="single" w:sz="4" w:space="0" w:color="auto"/>
            </w:tcBorders>
            <w:shd w:val="clear" w:color="000000" w:fill="C4D79B"/>
            <w:noWrap/>
            <w:vAlign w:val="bottom"/>
            <w:hideMark/>
          </w:tcPr>
          <w:p w14:paraId="26D4E15E" w14:textId="77777777" w:rsidR="008478ED" w:rsidRPr="00381024" w:rsidRDefault="008478ED" w:rsidP="008478ED">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4468" w:type="dxa"/>
            <w:gridSpan w:val="3"/>
            <w:tcBorders>
              <w:top w:val="single" w:sz="4" w:space="0" w:color="auto"/>
              <w:left w:val="nil"/>
              <w:bottom w:val="single" w:sz="4" w:space="0" w:color="auto"/>
              <w:right w:val="single" w:sz="4" w:space="0" w:color="auto"/>
            </w:tcBorders>
            <w:shd w:val="clear" w:color="000000" w:fill="C4D79B"/>
            <w:vAlign w:val="center"/>
            <w:hideMark/>
          </w:tcPr>
          <w:p w14:paraId="4FD69E60"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w:t>
            </w:r>
          </w:p>
        </w:tc>
        <w:tc>
          <w:tcPr>
            <w:tcW w:w="4386" w:type="dxa"/>
            <w:gridSpan w:val="3"/>
            <w:tcBorders>
              <w:top w:val="single" w:sz="4" w:space="0" w:color="auto"/>
              <w:left w:val="nil"/>
              <w:bottom w:val="single" w:sz="4" w:space="0" w:color="auto"/>
              <w:right w:val="single" w:sz="4" w:space="0" w:color="auto"/>
            </w:tcBorders>
            <w:shd w:val="clear" w:color="000000" w:fill="C4D79B"/>
            <w:vAlign w:val="center"/>
            <w:hideMark/>
          </w:tcPr>
          <w:p w14:paraId="7786B0CC"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w:t>
            </w:r>
          </w:p>
        </w:tc>
      </w:tr>
      <w:tr w:rsidR="008478ED" w:rsidRPr="00381024" w14:paraId="370C1AE7" w14:textId="77777777" w:rsidTr="008478ED">
        <w:trPr>
          <w:trHeight w:val="300"/>
        </w:trPr>
        <w:tc>
          <w:tcPr>
            <w:tcW w:w="784" w:type="dxa"/>
            <w:vMerge/>
            <w:tcBorders>
              <w:top w:val="nil"/>
              <w:left w:val="single" w:sz="4" w:space="0" w:color="auto"/>
              <w:bottom w:val="single" w:sz="4" w:space="0" w:color="auto"/>
              <w:right w:val="single" w:sz="4" w:space="0" w:color="auto"/>
            </w:tcBorders>
            <w:vAlign w:val="center"/>
            <w:hideMark/>
          </w:tcPr>
          <w:p w14:paraId="09EA2D28" w14:textId="77777777" w:rsidR="008478ED" w:rsidRPr="00381024" w:rsidRDefault="008478ED" w:rsidP="008478ED">
            <w:pPr>
              <w:rPr>
                <w:rFonts w:ascii="Avenir Next LT Pro Light" w:hAnsi="Avenir Next LT Pro Light" w:cs="Calibri"/>
                <w:color w:val="000000"/>
                <w:sz w:val="20"/>
                <w:szCs w:val="20"/>
              </w:rPr>
            </w:pPr>
          </w:p>
        </w:tc>
        <w:tc>
          <w:tcPr>
            <w:tcW w:w="1325" w:type="dxa"/>
            <w:tcBorders>
              <w:top w:val="nil"/>
              <w:left w:val="nil"/>
              <w:bottom w:val="single" w:sz="4" w:space="0" w:color="auto"/>
              <w:right w:val="single" w:sz="4" w:space="0" w:color="auto"/>
            </w:tcBorders>
            <w:shd w:val="clear" w:color="000000" w:fill="C4D79B"/>
            <w:vAlign w:val="center"/>
            <w:hideMark/>
          </w:tcPr>
          <w:p w14:paraId="77D30708"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New</w:t>
            </w:r>
          </w:p>
        </w:tc>
        <w:tc>
          <w:tcPr>
            <w:tcW w:w="1448" w:type="dxa"/>
            <w:tcBorders>
              <w:top w:val="nil"/>
              <w:left w:val="nil"/>
              <w:bottom w:val="single" w:sz="4" w:space="0" w:color="auto"/>
              <w:right w:val="single" w:sz="4" w:space="0" w:color="auto"/>
            </w:tcBorders>
            <w:shd w:val="clear" w:color="000000" w:fill="C4D79B"/>
            <w:vAlign w:val="center"/>
            <w:hideMark/>
          </w:tcPr>
          <w:p w14:paraId="75C1C440"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Gravel - Tar</w:t>
            </w:r>
          </w:p>
        </w:tc>
        <w:tc>
          <w:tcPr>
            <w:tcW w:w="1693" w:type="dxa"/>
            <w:tcBorders>
              <w:top w:val="nil"/>
              <w:left w:val="nil"/>
              <w:bottom w:val="single" w:sz="4" w:space="0" w:color="auto"/>
              <w:right w:val="single" w:sz="4" w:space="0" w:color="auto"/>
            </w:tcBorders>
            <w:shd w:val="clear" w:color="000000" w:fill="C4D79B"/>
            <w:vAlign w:val="center"/>
            <w:hideMark/>
          </w:tcPr>
          <w:p w14:paraId="2592BF51"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Maintained</w:t>
            </w:r>
          </w:p>
        </w:tc>
        <w:tc>
          <w:tcPr>
            <w:tcW w:w="1325" w:type="dxa"/>
            <w:tcBorders>
              <w:top w:val="nil"/>
              <w:left w:val="nil"/>
              <w:bottom w:val="single" w:sz="4" w:space="0" w:color="auto"/>
              <w:right w:val="single" w:sz="4" w:space="0" w:color="auto"/>
            </w:tcBorders>
            <w:shd w:val="clear" w:color="000000" w:fill="C4D79B"/>
            <w:vAlign w:val="center"/>
            <w:hideMark/>
          </w:tcPr>
          <w:p w14:paraId="09C247D8"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New</w:t>
            </w:r>
          </w:p>
        </w:tc>
        <w:tc>
          <w:tcPr>
            <w:tcW w:w="1494" w:type="dxa"/>
            <w:tcBorders>
              <w:top w:val="nil"/>
              <w:left w:val="nil"/>
              <w:bottom w:val="single" w:sz="4" w:space="0" w:color="auto"/>
              <w:right w:val="single" w:sz="4" w:space="0" w:color="auto"/>
            </w:tcBorders>
            <w:shd w:val="clear" w:color="000000" w:fill="C4D79B"/>
            <w:vAlign w:val="center"/>
            <w:hideMark/>
          </w:tcPr>
          <w:p w14:paraId="7D4ACC88"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Re-worked</w:t>
            </w:r>
          </w:p>
        </w:tc>
        <w:tc>
          <w:tcPr>
            <w:tcW w:w="1566" w:type="dxa"/>
            <w:tcBorders>
              <w:top w:val="nil"/>
              <w:left w:val="nil"/>
              <w:bottom w:val="single" w:sz="4" w:space="0" w:color="auto"/>
              <w:right w:val="single" w:sz="4" w:space="0" w:color="auto"/>
            </w:tcBorders>
            <w:shd w:val="clear" w:color="000000" w:fill="C4D79B"/>
            <w:vAlign w:val="center"/>
            <w:hideMark/>
          </w:tcPr>
          <w:p w14:paraId="39957DE9" w14:textId="77777777" w:rsidR="008478ED" w:rsidRPr="00381024" w:rsidRDefault="008478ED" w:rsidP="008478E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Maintained</w:t>
            </w:r>
          </w:p>
        </w:tc>
      </w:tr>
      <w:tr w:rsidR="008478ED" w:rsidRPr="00381024" w14:paraId="0D31618D" w14:textId="77777777" w:rsidTr="008478ED">
        <w:trPr>
          <w:trHeight w:val="300"/>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70DFCA"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-2</w:t>
            </w:r>
          </w:p>
        </w:tc>
        <w:tc>
          <w:tcPr>
            <w:tcW w:w="1325" w:type="dxa"/>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3463A5A"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5km</w:t>
            </w:r>
          </w:p>
        </w:tc>
        <w:tc>
          <w:tcPr>
            <w:tcW w:w="1448" w:type="dxa"/>
            <w:tcBorders>
              <w:top w:val="single" w:sz="8" w:space="0" w:color="000000"/>
              <w:left w:val="nil"/>
              <w:bottom w:val="single" w:sz="8" w:space="0" w:color="000000"/>
              <w:right w:val="single" w:sz="8" w:space="0" w:color="000000"/>
            </w:tcBorders>
            <w:shd w:val="clear" w:color="000000" w:fill="FFFFFF"/>
            <w:vAlign w:val="center"/>
            <w:hideMark/>
          </w:tcPr>
          <w:p w14:paraId="08394CBD"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93" w:type="dxa"/>
            <w:tcBorders>
              <w:top w:val="single" w:sz="8" w:space="0" w:color="000000"/>
              <w:left w:val="nil"/>
              <w:bottom w:val="single" w:sz="8" w:space="0" w:color="000000"/>
              <w:right w:val="single" w:sz="8" w:space="0" w:color="000000"/>
            </w:tcBorders>
            <w:shd w:val="clear" w:color="000000" w:fill="FFFFFF"/>
            <w:vAlign w:val="center"/>
            <w:hideMark/>
          </w:tcPr>
          <w:p w14:paraId="1941B16D"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2.2km</w:t>
            </w:r>
          </w:p>
        </w:tc>
        <w:tc>
          <w:tcPr>
            <w:tcW w:w="13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405002"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494" w:type="dxa"/>
            <w:tcBorders>
              <w:top w:val="single" w:sz="4" w:space="0" w:color="auto"/>
              <w:left w:val="nil"/>
              <w:bottom w:val="single" w:sz="4" w:space="0" w:color="auto"/>
              <w:right w:val="single" w:sz="4" w:space="0" w:color="auto"/>
            </w:tcBorders>
            <w:shd w:val="clear" w:color="auto" w:fill="auto"/>
            <w:noWrap/>
            <w:vAlign w:val="bottom"/>
            <w:hideMark/>
          </w:tcPr>
          <w:p w14:paraId="264A130D"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566" w:type="dxa"/>
            <w:tcBorders>
              <w:top w:val="single" w:sz="4" w:space="0" w:color="auto"/>
              <w:left w:val="nil"/>
              <w:bottom w:val="single" w:sz="4" w:space="0" w:color="auto"/>
              <w:right w:val="single" w:sz="4" w:space="0" w:color="auto"/>
            </w:tcBorders>
            <w:shd w:val="clear" w:color="auto" w:fill="auto"/>
            <w:noWrap/>
            <w:vAlign w:val="bottom"/>
            <w:hideMark/>
          </w:tcPr>
          <w:p w14:paraId="02C9A7A7"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8478ED" w:rsidRPr="00381024" w14:paraId="4A3E00B5" w14:textId="77777777" w:rsidTr="008478ED">
        <w:trPr>
          <w:trHeight w:val="300"/>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3A781453"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-1</w:t>
            </w:r>
          </w:p>
        </w:tc>
        <w:tc>
          <w:tcPr>
            <w:tcW w:w="1325" w:type="dxa"/>
            <w:tcBorders>
              <w:top w:val="nil"/>
              <w:left w:val="single" w:sz="8" w:space="0" w:color="000000"/>
              <w:bottom w:val="single" w:sz="8" w:space="0" w:color="000000"/>
              <w:right w:val="single" w:sz="8" w:space="0" w:color="000000"/>
            </w:tcBorders>
            <w:shd w:val="clear" w:color="000000" w:fill="FFFFFF"/>
            <w:vAlign w:val="center"/>
            <w:hideMark/>
          </w:tcPr>
          <w:p w14:paraId="2BB0842B"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 km</w:t>
            </w:r>
          </w:p>
        </w:tc>
        <w:tc>
          <w:tcPr>
            <w:tcW w:w="1448" w:type="dxa"/>
            <w:tcBorders>
              <w:top w:val="nil"/>
              <w:left w:val="nil"/>
              <w:bottom w:val="single" w:sz="8" w:space="0" w:color="000000"/>
              <w:right w:val="single" w:sz="8" w:space="0" w:color="000000"/>
            </w:tcBorders>
            <w:shd w:val="clear" w:color="000000" w:fill="FFFFFF"/>
            <w:vAlign w:val="center"/>
            <w:hideMark/>
          </w:tcPr>
          <w:p w14:paraId="2DCB2FE0"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693" w:type="dxa"/>
            <w:tcBorders>
              <w:top w:val="nil"/>
              <w:left w:val="nil"/>
              <w:bottom w:val="single" w:sz="8" w:space="0" w:color="000000"/>
              <w:right w:val="single" w:sz="8" w:space="0" w:color="000000"/>
            </w:tcBorders>
            <w:shd w:val="clear" w:color="000000" w:fill="FFFFFF"/>
            <w:vAlign w:val="center"/>
            <w:hideMark/>
          </w:tcPr>
          <w:p w14:paraId="66F87E70"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3,6km</w:t>
            </w:r>
          </w:p>
        </w:tc>
        <w:tc>
          <w:tcPr>
            <w:tcW w:w="1325" w:type="dxa"/>
            <w:tcBorders>
              <w:top w:val="nil"/>
              <w:left w:val="single" w:sz="4" w:space="0" w:color="auto"/>
              <w:bottom w:val="single" w:sz="4" w:space="0" w:color="auto"/>
              <w:right w:val="single" w:sz="4" w:space="0" w:color="auto"/>
            </w:tcBorders>
            <w:shd w:val="clear" w:color="auto" w:fill="auto"/>
            <w:noWrap/>
            <w:vAlign w:val="bottom"/>
            <w:hideMark/>
          </w:tcPr>
          <w:p w14:paraId="66177543"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494" w:type="dxa"/>
            <w:tcBorders>
              <w:top w:val="nil"/>
              <w:left w:val="nil"/>
              <w:bottom w:val="single" w:sz="4" w:space="0" w:color="auto"/>
              <w:right w:val="single" w:sz="4" w:space="0" w:color="auto"/>
            </w:tcBorders>
            <w:shd w:val="clear" w:color="auto" w:fill="auto"/>
            <w:noWrap/>
            <w:vAlign w:val="bottom"/>
            <w:hideMark/>
          </w:tcPr>
          <w:p w14:paraId="2CFA7EBB"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566" w:type="dxa"/>
            <w:tcBorders>
              <w:top w:val="nil"/>
              <w:left w:val="nil"/>
              <w:bottom w:val="single" w:sz="4" w:space="0" w:color="auto"/>
              <w:right w:val="single" w:sz="4" w:space="0" w:color="auto"/>
            </w:tcBorders>
            <w:shd w:val="clear" w:color="auto" w:fill="auto"/>
            <w:noWrap/>
            <w:vAlign w:val="bottom"/>
            <w:hideMark/>
          </w:tcPr>
          <w:p w14:paraId="20DC9B49" w14:textId="77777777" w:rsidR="008478ED" w:rsidRPr="00381024" w:rsidRDefault="008478ED" w:rsidP="008478E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8478ED" w:rsidRPr="00381024" w14:paraId="30B7DB2B" w14:textId="77777777" w:rsidTr="008478ED">
        <w:trPr>
          <w:trHeight w:val="288"/>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14:paraId="47ADFAA4"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Year 0</w:t>
            </w:r>
          </w:p>
        </w:tc>
        <w:tc>
          <w:tcPr>
            <w:tcW w:w="1325" w:type="dxa"/>
            <w:tcBorders>
              <w:top w:val="single" w:sz="4" w:space="0" w:color="auto"/>
              <w:left w:val="nil"/>
              <w:bottom w:val="single" w:sz="4" w:space="0" w:color="auto"/>
              <w:right w:val="single" w:sz="4" w:space="0" w:color="auto"/>
            </w:tcBorders>
            <w:shd w:val="clear" w:color="auto" w:fill="auto"/>
            <w:noWrap/>
            <w:vAlign w:val="bottom"/>
            <w:hideMark/>
          </w:tcPr>
          <w:p w14:paraId="78754C14"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single" w:sz="4" w:space="0" w:color="auto"/>
            </w:tcBorders>
            <w:shd w:val="clear" w:color="auto" w:fill="auto"/>
            <w:noWrap/>
            <w:vAlign w:val="bottom"/>
            <w:hideMark/>
          </w:tcPr>
          <w:p w14:paraId="46F487B0"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693" w:type="dxa"/>
            <w:tcBorders>
              <w:top w:val="single" w:sz="4" w:space="0" w:color="auto"/>
              <w:left w:val="nil"/>
              <w:bottom w:val="single" w:sz="4" w:space="0" w:color="auto"/>
              <w:right w:val="single" w:sz="4" w:space="0" w:color="auto"/>
            </w:tcBorders>
            <w:shd w:val="clear" w:color="auto" w:fill="auto"/>
            <w:noWrap/>
            <w:vAlign w:val="bottom"/>
            <w:hideMark/>
          </w:tcPr>
          <w:p w14:paraId="2E063E7C"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25" w:type="dxa"/>
            <w:tcBorders>
              <w:top w:val="nil"/>
              <w:left w:val="nil"/>
              <w:bottom w:val="single" w:sz="4" w:space="0" w:color="auto"/>
              <w:right w:val="single" w:sz="4" w:space="0" w:color="auto"/>
            </w:tcBorders>
            <w:shd w:val="clear" w:color="auto" w:fill="auto"/>
            <w:noWrap/>
            <w:vAlign w:val="bottom"/>
            <w:hideMark/>
          </w:tcPr>
          <w:p w14:paraId="4097E2D4"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94" w:type="dxa"/>
            <w:tcBorders>
              <w:top w:val="nil"/>
              <w:left w:val="nil"/>
              <w:bottom w:val="single" w:sz="4" w:space="0" w:color="auto"/>
              <w:right w:val="single" w:sz="4" w:space="0" w:color="auto"/>
            </w:tcBorders>
            <w:shd w:val="clear" w:color="auto" w:fill="auto"/>
            <w:noWrap/>
            <w:vAlign w:val="bottom"/>
            <w:hideMark/>
          </w:tcPr>
          <w:p w14:paraId="1DE5B94E"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66" w:type="dxa"/>
            <w:tcBorders>
              <w:top w:val="nil"/>
              <w:left w:val="nil"/>
              <w:bottom w:val="single" w:sz="4" w:space="0" w:color="auto"/>
              <w:right w:val="single" w:sz="4" w:space="0" w:color="auto"/>
            </w:tcBorders>
            <w:shd w:val="clear" w:color="auto" w:fill="auto"/>
            <w:noWrap/>
            <w:vAlign w:val="bottom"/>
            <w:hideMark/>
          </w:tcPr>
          <w:p w14:paraId="1102BA75"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8478ED" w:rsidRPr="00381024" w14:paraId="6892F3A4" w14:textId="77777777" w:rsidTr="008478ED">
        <w:trPr>
          <w:trHeight w:val="288"/>
        </w:trPr>
        <w:tc>
          <w:tcPr>
            <w:tcW w:w="784" w:type="dxa"/>
            <w:tcBorders>
              <w:top w:val="single" w:sz="4" w:space="0" w:color="auto"/>
              <w:left w:val="single" w:sz="4" w:space="0" w:color="auto"/>
              <w:bottom w:val="single" w:sz="4" w:space="0" w:color="auto"/>
              <w:right w:val="nil"/>
            </w:tcBorders>
            <w:shd w:val="clear" w:color="auto" w:fill="auto"/>
            <w:noWrap/>
            <w:vAlign w:val="bottom"/>
            <w:hideMark/>
          </w:tcPr>
          <w:p w14:paraId="185FD119"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2EE562B5"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48" w:type="dxa"/>
            <w:tcBorders>
              <w:top w:val="single" w:sz="4" w:space="0" w:color="auto"/>
              <w:left w:val="nil"/>
              <w:bottom w:val="single" w:sz="4" w:space="0" w:color="auto"/>
              <w:right w:val="nil"/>
            </w:tcBorders>
            <w:shd w:val="clear" w:color="auto" w:fill="auto"/>
            <w:noWrap/>
            <w:vAlign w:val="bottom"/>
            <w:hideMark/>
          </w:tcPr>
          <w:p w14:paraId="31087D31"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693" w:type="dxa"/>
            <w:tcBorders>
              <w:top w:val="single" w:sz="4" w:space="0" w:color="auto"/>
              <w:left w:val="nil"/>
              <w:bottom w:val="single" w:sz="4" w:space="0" w:color="auto"/>
              <w:right w:val="nil"/>
            </w:tcBorders>
            <w:shd w:val="clear" w:color="auto" w:fill="auto"/>
            <w:noWrap/>
            <w:vAlign w:val="bottom"/>
            <w:hideMark/>
          </w:tcPr>
          <w:p w14:paraId="2DB7868F"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325" w:type="dxa"/>
            <w:tcBorders>
              <w:top w:val="single" w:sz="4" w:space="0" w:color="auto"/>
              <w:left w:val="nil"/>
              <w:bottom w:val="single" w:sz="4" w:space="0" w:color="auto"/>
              <w:right w:val="nil"/>
            </w:tcBorders>
            <w:shd w:val="clear" w:color="auto" w:fill="auto"/>
            <w:noWrap/>
            <w:vAlign w:val="bottom"/>
            <w:hideMark/>
          </w:tcPr>
          <w:p w14:paraId="74B1F9E8"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494" w:type="dxa"/>
            <w:tcBorders>
              <w:top w:val="single" w:sz="4" w:space="0" w:color="auto"/>
              <w:left w:val="nil"/>
              <w:bottom w:val="single" w:sz="4" w:space="0" w:color="auto"/>
              <w:right w:val="nil"/>
            </w:tcBorders>
            <w:shd w:val="clear" w:color="auto" w:fill="auto"/>
            <w:noWrap/>
            <w:vAlign w:val="bottom"/>
            <w:hideMark/>
          </w:tcPr>
          <w:p w14:paraId="6ACD30F0" w14:textId="77777777" w:rsidR="008478ED" w:rsidRPr="00381024" w:rsidRDefault="008478ED" w:rsidP="008478E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66" w:type="dxa"/>
            <w:tcBorders>
              <w:top w:val="single" w:sz="4" w:space="0" w:color="auto"/>
              <w:left w:val="nil"/>
              <w:bottom w:val="single" w:sz="4" w:space="0" w:color="auto"/>
              <w:right w:val="single" w:sz="4" w:space="0" w:color="auto"/>
            </w:tcBorders>
            <w:shd w:val="clear" w:color="auto" w:fill="auto"/>
            <w:noWrap/>
            <w:vAlign w:val="bottom"/>
            <w:hideMark/>
          </w:tcPr>
          <w:p w14:paraId="5CDB6A89" w14:textId="4EA9D3D1" w:rsidR="008478ED" w:rsidRPr="00381024" w:rsidRDefault="008478ED" w:rsidP="008478ED">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3.7.3</w:t>
            </w:r>
          </w:p>
        </w:tc>
      </w:tr>
    </w:tbl>
    <w:p w14:paraId="7D47D5B7" w14:textId="77777777" w:rsidR="005D585F" w:rsidRPr="00381024" w:rsidRDefault="005D585F" w:rsidP="00256BB6">
      <w:pPr>
        <w:contextualSpacing/>
        <w:jc w:val="both"/>
        <w:rPr>
          <w:rFonts w:ascii="Avenir Next LT Pro Light" w:hAnsi="Avenir Next LT Pro Light" w:cs="Arial"/>
        </w:rPr>
      </w:pPr>
    </w:p>
    <w:p w14:paraId="0E5D0EC6" w14:textId="77777777" w:rsidR="00BC026A" w:rsidRDefault="00BC026A" w:rsidP="004F230B">
      <w:pPr>
        <w:jc w:val="center"/>
        <w:rPr>
          <w:rFonts w:ascii="Avenir Next LT Pro Light" w:hAnsi="Avenir Next LT Pro Light" w:cs="Calibri"/>
          <w:b/>
          <w:bCs/>
          <w:color w:val="000000"/>
          <w:sz w:val="22"/>
          <w:szCs w:val="22"/>
        </w:rPr>
        <w:sectPr w:rsidR="00BC026A" w:rsidSect="00BC026A">
          <w:pgSz w:w="12240" w:h="15840"/>
          <w:pgMar w:top="2127" w:right="1440" w:bottom="1440" w:left="1701" w:header="709" w:footer="709" w:gutter="0"/>
          <w:cols w:space="708"/>
          <w:titlePg/>
          <w:docGrid w:linePitch="360"/>
        </w:sectPr>
      </w:pPr>
    </w:p>
    <w:tbl>
      <w:tblPr>
        <w:tblW w:w="0" w:type="auto"/>
        <w:tblInd w:w="113" w:type="dxa"/>
        <w:tblLook w:val="04A0" w:firstRow="1" w:lastRow="0" w:firstColumn="1" w:lastColumn="0" w:noHBand="0" w:noVBand="1"/>
      </w:tblPr>
      <w:tblGrid>
        <w:gridCol w:w="5104"/>
        <w:gridCol w:w="2395"/>
        <w:gridCol w:w="1307"/>
        <w:gridCol w:w="848"/>
        <w:gridCol w:w="1292"/>
        <w:gridCol w:w="1210"/>
      </w:tblGrid>
      <w:tr w:rsidR="004F230B" w:rsidRPr="00381024" w14:paraId="17E2804B" w14:textId="77777777" w:rsidTr="005D585F">
        <w:trPr>
          <w:trHeight w:val="285"/>
        </w:trPr>
        <w:tc>
          <w:tcPr>
            <w:tcW w:w="0" w:type="auto"/>
            <w:gridSpan w:val="6"/>
            <w:tcBorders>
              <w:top w:val="single" w:sz="4" w:space="0" w:color="auto"/>
              <w:left w:val="single" w:sz="4" w:space="0" w:color="auto"/>
              <w:bottom w:val="single" w:sz="4" w:space="0" w:color="auto"/>
              <w:right w:val="nil"/>
            </w:tcBorders>
            <w:shd w:val="clear" w:color="000000" w:fill="C4D79B"/>
            <w:vAlign w:val="bottom"/>
            <w:hideMark/>
          </w:tcPr>
          <w:p w14:paraId="621D44BA" w14:textId="77777777" w:rsidR="004F230B" w:rsidRPr="00381024" w:rsidRDefault="004F230B" w:rsidP="004F230B">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Road Service Policy Objectives Taken From IDP</w:t>
            </w:r>
          </w:p>
        </w:tc>
      </w:tr>
      <w:tr w:rsidR="005D585F" w:rsidRPr="00381024" w14:paraId="0D5C37A3" w14:textId="77777777" w:rsidTr="005D585F">
        <w:trPr>
          <w:trHeight w:val="273"/>
        </w:trPr>
        <w:tc>
          <w:tcPr>
            <w:tcW w:w="0" w:type="auto"/>
            <w:tcBorders>
              <w:top w:val="single" w:sz="4" w:space="0" w:color="auto"/>
              <w:left w:val="single" w:sz="4" w:space="0" w:color="auto"/>
              <w:bottom w:val="nil"/>
              <w:right w:val="single" w:sz="4" w:space="0" w:color="auto"/>
            </w:tcBorders>
            <w:shd w:val="clear" w:color="000000" w:fill="C4D79B"/>
            <w:hideMark/>
          </w:tcPr>
          <w:p w14:paraId="67608639" w14:textId="77777777" w:rsidR="004F230B" w:rsidRPr="00381024" w:rsidRDefault="004F230B" w:rsidP="004F230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7D0A35C2"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BBD59C0"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2"/>
            <w:tcBorders>
              <w:top w:val="single" w:sz="4" w:space="0" w:color="auto"/>
              <w:left w:val="nil"/>
              <w:bottom w:val="single" w:sz="4" w:space="0" w:color="auto"/>
              <w:right w:val="nil"/>
            </w:tcBorders>
            <w:shd w:val="clear" w:color="000000" w:fill="C4D79B"/>
            <w:hideMark/>
          </w:tcPr>
          <w:p w14:paraId="7A28E167"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5D585F" w:rsidRPr="00381024" w14:paraId="7E66704A" w14:textId="77777777" w:rsidTr="005D585F">
        <w:trPr>
          <w:trHeight w:val="273"/>
        </w:trPr>
        <w:tc>
          <w:tcPr>
            <w:tcW w:w="0" w:type="auto"/>
            <w:tcBorders>
              <w:top w:val="nil"/>
              <w:left w:val="single" w:sz="4" w:space="0" w:color="auto"/>
              <w:bottom w:val="nil"/>
              <w:right w:val="single" w:sz="4" w:space="0" w:color="auto"/>
            </w:tcBorders>
            <w:shd w:val="clear" w:color="000000" w:fill="C4D79B"/>
            <w:hideMark/>
          </w:tcPr>
          <w:p w14:paraId="25CF2E93" w14:textId="77777777" w:rsidR="004F230B" w:rsidRPr="00381024" w:rsidRDefault="004F230B" w:rsidP="004F230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183A8663" w14:textId="77777777" w:rsidR="004F230B" w:rsidRPr="00381024" w:rsidRDefault="004F230B" w:rsidP="004F230B">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1842344C"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3EDD0128"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3F822230"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5D585F" w:rsidRPr="00381024" w14:paraId="24C45DBA" w14:textId="77777777" w:rsidTr="00F64CBE">
        <w:trPr>
          <w:trHeight w:val="273"/>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AEEB374" w14:textId="77777777" w:rsidR="004F230B" w:rsidRPr="00381024" w:rsidRDefault="004F230B" w:rsidP="004F230B">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72674A9F" w14:textId="77777777" w:rsidR="004F230B" w:rsidRPr="00381024" w:rsidRDefault="004F230B" w:rsidP="004F230B">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7FA69BA9"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35AEA3CC" w14:textId="77777777" w:rsidR="004F230B" w:rsidRPr="00381024" w:rsidRDefault="004F230B" w:rsidP="004F230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07CE9743"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1B8DAA20" w14:textId="77777777" w:rsidR="004F230B" w:rsidRPr="00381024" w:rsidRDefault="004F230B" w:rsidP="004F230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4F230B" w:rsidRPr="00381024" w14:paraId="62FE2687" w14:textId="77777777" w:rsidTr="00F64CBE">
        <w:trPr>
          <w:trHeight w:val="820"/>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538950A1"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the provision, upgrade and construction of infrastructure and services that enhance socio economic development within the municipality</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55E701B6"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Construction of Nobhala gravel road in ward 3</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A397910"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9E61B67"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BB607EB"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15AC9D8"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4F230B" w:rsidRPr="00381024" w14:paraId="19993D57" w14:textId="77777777" w:rsidTr="005D585F">
        <w:trPr>
          <w:trHeight w:val="406"/>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B18F8B0"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that the municipal infrastructure assets are maintained</w:t>
            </w:r>
          </w:p>
        </w:tc>
        <w:tc>
          <w:tcPr>
            <w:tcW w:w="0" w:type="auto"/>
            <w:tcBorders>
              <w:top w:val="nil"/>
              <w:left w:val="nil"/>
              <w:bottom w:val="single" w:sz="4" w:space="0" w:color="auto"/>
              <w:right w:val="single" w:sz="4" w:space="0" w:color="auto"/>
            </w:tcBorders>
            <w:shd w:val="clear" w:color="auto" w:fill="auto"/>
            <w:vAlign w:val="center"/>
            <w:hideMark/>
          </w:tcPr>
          <w:p w14:paraId="18094424"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Pontsho Gravel Road - Ward 5</w:t>
            </w:r>
          </w:p>
        </w:tc>
        <w:tc>
          <w:tcPr>
            <w:tcW w:w="0" w:type="auto"/>
            <w:tcBorders>
              <w:top w:val="nil"/>
              <w:left w:val="nil"/>
              <w:bottom w:val="single" w:sz="4" w:space="0" w:color="auto"/>
              <w:right w:val="single" w:sz="4" w:space="0" w:color="auto"/>
            </w:tcBorders>
            <w:shd w:val="clear" w:color="auto" w:fill="auto"/>
            <w:vAlign w:val="center"/>
            <w:hideMark/>
          </w:tcPr>
          <w:p w14:paraId="3687E881"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16EF6506"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79034795"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0DDE0602"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4F230B" w:rsidRPr="00381024" w14:paraId="61217623" w14:textId="77777777" w:rsidTr="005D585F">
        <w:trPr>
          <w:trHeight w:val="273"/>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26D2F871" w14:textId="77777777" w:rsidR="004F230B" w:rsidRPr="00381024" w:rsidRDefault="004F230B" w:rsidP="00D128E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0691C59F" w14:textId="10F65542"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Mantungwini Access Road - Ward 7</w:t>
            </w:r>
          </w:p>
        </w:tc>
        <w:tc>
          <w:tcPr>
            <w:tcW w:w="0" w:type="auto"/>
            <w:tcBorders>
              <w:top w:val="nil"/>
              <w:left w:val="nil"/>
              <w:bottom w:val="single" w:sz="4" w:space="0" w:color="auto"/>
              <w:right w:val="single" w:sz="4" w:space="0" w:color="auto"/>
            </w:tcBorders>
            <w:shd w:val="clear" w:color="auto" w:fill="auto"/>
            <w:vAlign w:val="center"/>
            <w:hideMark/>
          </w:tcPr>
          <w:p w14:paraId="21570B94"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2363E3B1"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4A22B63F"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30B66A86"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4F230B" w:rsidRPr="00381024" w14:paraId="307F1C8D" w14:textId="77777777" w:rsidTr="005D585F">
        <w:trPr>
          <w:trHeight w:val="760"/>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BE064A"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the provision, upgrade and construction of infrastructure and services that enhance socio economic development within the municipality</w:t>
            </w:r>
          </w:p>
        </w:tc>
        <w:tc>
          <w:tcPr>
            <w:tcW w:w="0" w:type="auto"/>
            <w:tcBorders>
              <w:top w:val="nil"/>
              <w:left w:val="nil"/>
              <w:bottom w:val="single" w:sz="4" w:space="0" w:color="auto"/>
              <w:right w:val="single" w:sz="4" w:space="0" w:color="auto"/>
            </w:tcBorders>
            <w:shd w:val="clear" w:color="auto" w:fill="auto"/>
            <w:vAlign w:val="center"/>
            <w:hideMark/>
          </w:tcPr>
          <w:p w14:paraId="24041C1A"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Qedazulu Access Road Ward 5</w:t>
            </w:r>
          </w:p>
        </w:tc>
        <w:tc>
          <w:tcPr>
            <w:tcW w:w="0" w:type="auto"/>
            <w:tcBorders>
              <w:top w:val="nil"/>
              <w:left w:val="nil"/>
              <w:bottom w:val="single" w:sz="4" w:space="0" w:color="auto"/>
              <w:right w:val="single" w:sz="4" w:space="0" w:color="auto"/>
            </w:tcBorders>
            <w:shd w:val="clear" w:color="auto" w:fill="auto"/>
            <w:vAlign w:val="center"/>
            <w:hideMark/>
          </w:tcPr>
          <w:p w14:paraId="4CB6D568"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1D25C6F5"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4D4E661E"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53B060D1"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4F230B" w:rsidRPr="00381024" w14:paraId="7CB4EF41" w14:textId="77777777" w:rsidTr="005D585F">
        <w:trPr>
          <w:trHeight w:val="356"/>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177712E9" w14:textId="77777777" w:rsidR="004F230B" w:rsidRPr="00381024" w:rsidRDefault="004F230B" w:rsidP="00D128E8">
            <w:pPr>
              <w:jc w:val="cente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center"/>
            <w:hideMark/>
          </w:tcPr>
          <w:p w14:paraId="4E1D2546"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Mgwaphuna Gravel Road Ward 04</w:t>
            </w:r>
          </w:p>
        </w:tc>
        <w:tc>
          <w:tcPr>
            <w:tcW w:w="0" w:type="auto"/>
            <w:tcBorders>
              <w:top w:val="nil"/>
              <w:left w:val="nil"/>
              <w:bottom w:val="single" w:sz="4" w:space="0" w:color="auto"/>
              <w:right w:val="single" w:sz="4" w:space="0" w:color="auto"/>
            </w:tcBorders>
            <w:shd w:val="clear" w:color="auto" w:fill="auto"/>
            <w:vAlign w:val="center"/>
            <w:hideMark/>
          </w:tcPr>
          <w:p w14:paraId="4F2BC3D9"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5D05385E"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2C505481"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vAlign w:val="center"/>
            <w:hideMark/>
          </w:tcPr>
          <w:p w14:paraId="20C690FD" w14:textId="77777777" w:rsidR="004F230B" w:rsidRPr="00381024" w:rsidRDefault="004F230B" w:rsidP="00D128E8">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4F230B" w:rsidRPr="00381024" w14:paraId="23E25DF3" w14:textId="77777777" w:rsidTr="00F64CBE">
        <w:trPr>
          <w:trHeight w:val="1263"/>
        </w:trPr>
        <w:tc>
          <w:tcPr>
            <w:tcW w:w="0" w:type="auto"/>
            <w:gridSpan w:val="6"/>
            <w:tcBorders>
              <w:top w:val="single" w:sz="4" w:space="0" w:color="auto"/>
              <w:left w:val="single" w:sz="4" w:space="0" w:color="auto"/>
              <w:bottom w:val="single" w:sz="4" w:space="0" w:color="auto"/>
              <w:right w:val="single" w:sz="12" w:space="0" w:color="auto"/>
            </w:tcBorders>
            <w:shd w:val="clear" w:color="auto" w:fill="auto"/>
            <w:hideMark/>
          </w:tcPr>
          <w:p w14:paraId="444B9D67" w14:textId="4B2D5846" w:rsidR="00D128E8" w:rsidRPr="00BC026A" w:rsidRDefault="004F230B" w:rsidP="00BC026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  </w:t>
            </w:r>
            <w:r w:rsidR="00D128E8" w:rsidRPr="00381024">
              <w:rPr>
                <w:rFonts w:ascii="Avenir Next LT Pro Light" w:hAnsi="Avenir Next LT Pro Light" w:cs="Calibri"/>
                <w:sz w:val="20"/>
                <w:szCs w:val="20"/>
              </w:rPr>
              <w:tab/>
            </w:r>
            <w:r w:rsidR="00BC026A">
              <w:rPr>
                <w:rFonts w:ascii="Avenir Next LT Pro Light" w:hAnsi="Avenir Next LT Pro Light" w:cs="Calibri"/>
                <w:sz w:val="20"/>
                <w:szCs w:val="20"/>
              </w:rPr>
              <w:t xml:space="preserve">                                                                                                                                             </w:t>
            </w:r>
            <w:r w:rsidR="00D128E8" w:rsidRPr="00381024">
              <w:rPr>
                <w:rFonts w:ascii="Avenir Next LT Pro Light" w:hAnsi="Avenir Next LT Pro Light" w:cs="Calibri"/>
                <w:i/>
                <w:iCs/>
                <w:color w:val="000000"/>
                <w:sz w:val="20"/>
                <w:szCs w:val="20"/>
              </w:rPr>
              <w:t>T3.7.4</w:t>
            </w:r>
          </w:p>
        </w:tc>
      </w:tr>
    </w:tbl>
    <w:p w14:paraId="6214EA2D" w14:textId="249780B3" w:rsidR="004F230B" w:rsidRPr="00381024" w:rsidRDefault="004F230B" w:rsidP="00256BB6">
      <w:pPr>
        <w:contextualSpacing/>
        <w:jc w:val="both"/>
        <w:rPr>
          <w:rFonts w:ascii="Avenir Next LT Pro Light" w:hAnsi="Avenir Next LT Pro Light" w:cs="Arial"/>
        </w:rPr>
        <w:sectPr w:rsidR="004F230B" w:rsidRPr="00381024" w:rsidSect="00F64CBE">
          <w:pgSz w:w="15840" w:h="12240" w:orient="landscape"/>
          <w:pgMar w:top="2410" w:right="2126" w:bottom="1440" w:left="1440" w:header="709" w:footer="709" w:gutter="0"/>
          <w:cols w:space="708"/>
          <w:titlePg/>
          <w:docGrid w:linePitch="360"/>
        </w:sectPr>
      </w:pPr>
    </w:p>
    <w:p w14:paraId="5768B7EF" w14:textId="77777777" w:rsidR="004367FB" w:rsidRPr="00381024" w:rsidRDefault="004367FB" w:rsidP="00256BB6">
      <w:pPr>
        <w:contextualSpacing/>
        <w:jc w:val="both"/>
        <w:rPr>
          <w:rFonts w:ascii="Avenir Next LT Pro Light" w:hAnsi="Avenir Next LT Pro Light" w:cs="Arial"/>
          <w:highlight w:val="green"/>
        </w:rPr>
      </w:pPr>
    </w:p>
    <w:p w14:paraId="676521C4" w14:textId="77777777" w:rsidR="008A5F08" w:rsidRPr="00381024" w:rsidRDefault="008A5F08" w:rsidP="00256BB6">
      <w:pPr>
        <w:contextualSpacing/>
        <w:jc w:val="both"/>
        <w:rPr>
          <w:rFonts w:ascii="Avenir Next LT Pro Light" w:hAnsi="Avenir Next LT Pro Light" w:cs="Arial"/>
        </w:rPr>
      </w:pPr>
    </w:p>
    <w:p w14:paraId="2DCD4328" w14:textId="77777777" w:rsidR="00EE6FAC" w:rsidRPr="00381024" w:rsidRDefault="00EE6FAC" w:rsidP="00256BB6">
      <w:pPr>
        <w:contextualSpacing/>
        <w:jc w:val="both"/>
        <w:rPr>
          <w:rFonts w:ascii="Avenir Next LT Pro Light" w:hAnsi="Avenir Next LT Pro Light" w:cs="Arial"/>
          <w:highlight w:val="green"/>
        </w:rPr>
      </w:pPr>
    </w:p>
    <w:p w14:paraId="36961F09" w14:textId="77777777" w:rsidR="004059F2"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B250E3" w:rsidRPr="00381024">
        <w:rPr>
          <w:rFonts w:ascii="Avenir Next LT Pro Light" w:hAnsi="Avenir Next LT Pro Light" w:cs="Arial"/>
        </w:rPr>
        <w:t xml:space="preserve"> ON </w:t>
      </w:r>
      <w:r w:rsidR="00285BCE" w:rsidRPr="00381024">
        <w:rPr>
          <w:rFonts w:ascii="Avenir Next LT Pro Light" w:hAnsi="Avenir Next LT Pro Light" w:cs="Arial"/>
        </w:rPr>
        <w:t xml:space="preserve">THE PERFORMANCE OF </w:t>
      </w:r>
      <w:r w:rsidR="00B250E3" w:rsidRPr="00381024">
        <w:rPr>
          <w:rFonts w:ascii="Avenir Next LT Pro Light" w:hAnsi="Avenir Next LT Pro Light" w:cs="Arial"/>
        </w:rPr>
        <w:t>ROADS</w:t>
      </w:r>
      <w:r w:rsidR="00EE6FAC" w:rsidRPr="00381024">
        <w:rPr>
          <w:rFonts w:ascii="Avenir Next LT Pro Light" w:hAnsi="Avenir Next LT Pro Light" w:cs="Arial"/>
        </w:rPr>
        <w:t xml:space="preserve"> OVERALL</w:t>
      </w:r>
      <w:r w:rsidR="004059F2" w:rsidRPr="00381024">
        <w:rPr>
          <w:rFonts w:ascii="Avenir Next LT Pro Light" w:hAnsi="Avenir Next LT Pro Light" w:cs="Arial"/>
        </w:rPr>
        <w:t>:</w:t>
      </w:r>
    </w:p>
    <w:p w14:paraId="5DA3B54C" w14:textId="77777777" w:rsidR="004059F2" w:rsidRPr="00381024" w:rsidRDefault="004059F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C6F1440" w14:textId="0D5656FB" w:rsidR="0001319D" w:rsidRPr="00381024" w:rsidRDefault="0001319D" w:rsidP="0001319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The primary transport route within the municipality is the N3 Route that traverses Mkhambathini and links Durban to the east with Pietermaritzburg and ultimately the Gauteng Highveld to the west and north-west. Road Access and Freight map shows that </w:t>
      </w:r>
      <w:r w:rsidR="00D128E8" w:rsidRPr="00381024">
        <w:rPr>
          <w:rFonts w:ascii="Avenir Next LT Pro Light" w:hAnsi="Avenir Next LT Pro Light" w:cs="Arial"/>
          <w:bCs/>
          <w:iCs/>
        </w:rPr>
        <w:t>most</w:t>
      </w:r>
      <w:r w:rsidRPr="00381024">
        <w:rPr>
          <w:rFonts w:ascii="Avenir Next LT Pro Light" w:hAnsi="Avenir Next LT Pro Light" w:cs="Arial"/>
          <w:bCs/>
          <w:iCs/>
        </w:rPr>
        <w:t xml:space="preserve"> households in the Mkhambathini </w:t>
      </w:r>
      <w:r w:rsidR="00E15423" w:rsidRPr="00381024">
        <w:rPr>
          <w:rFonts w:ascii="Avenir Next LT Pro Light" w:hAnsi="Avenir Next LT Pro Light" w:cs="Arial"/>
          <w:bCs/>
          <w:iCs/>
        </w:rPr>
        <w:t>M</w:t>
      </w:r>
      <w:r w:rsidRPr="00381024">
        <w:rPr>
          <w:rFonts w:ascii="Avenir Next LT Pro Light" w:hAnsi="Avenir Next LT Pro Light" w:cs="Arial"/>
          <w:bCs/>
          <w:iCs/>
        </w:rPr>
        <w:t xml:space="preserve">unicipality enjoy access to roads at </w:t>
      </w:r>
      <w:r w:rsidR="00D128E8" w:rsidRPr="00381024">
        <w:rPr>
          <w:rFonts w:ascii="Avenir Next LT Pro Light" w:hAnsi="Avenir Next LT Pro Light" w:cs="Arial"/>
          <w:bCs/>
          <w:iCs/>
        </w:rPr>
        <w:t>less</w:t>
      </w:r>
      <w:r w:rsidRPr="00381024">
        <w:rPr>
          <w:rFonts w:ascii="Avenir Next LT Pro Light" w:hAnsi="Avenir Next LT Pro Light" w:cs="Arial"/>
          <w:bCs/>
          <w:iCs/>
        </w:rPr>
        <w:t xml:space="preserve"> than 1km. There are </w:t>
      </w:r>
      <w:r w:rsidR="00D128E8" w:rsidRPr="00381024">
        <w:rPr>
          <w:rFonts w:ascii="Avenir Next LT Pro Light" w:hAnsi="Avenir Next LT Pro Light" w:cs="Arial"/>
          <w:bCs/>
          <w:iCs/>
        </w:rPr>
        <w:t>several</w:t>
      </w:r>
      <w:r w:rsidRPr="00381024">
        <w:rPr>
          <w:rFonts w:ascii="Avenir Next LT Pro Light" w:hAnsi="Avenir Next LT Pro Light" w:cs="Arial"/>
          <w:bCs/>
          <w:iCs/>
        </w:rPr>
        <w:t xml:space="preserve"> provincial roads spread relatively evenly throughout the municipal area, improving the accessibility of </w:t>
      </w:r>
      <w:r w:rsidR="00D128E8" w:rsidRPr="00381024">
        <w:rPr>
          <w:rFonts w:ascii="Avenir Next LT Pro Light" w:hAnsi="Avenir Next LT Pro Light" w:cs="Arial"/>
          <w:bCs/>
          <w:iCs/>
        </w:rPr>
        <w:t>most</w:t>
      </w:r>
      <w:r w:rsidRPr="00381024">
        <w:rPr>
          <w:rFonts w:ascii="Avenir Next LT Pro Light" w:hAnsi="Avenir Next LT Pro Light" w:cs="Arial"/>
          <w:bCs/>
          <w:iCs/>
        </w:rPr>
        <w:t xml:space="preserve"> settlements and households in the municipality. Many households are also serviced through lower order, district or local, roads</w:t>
      </w:r>
      <w:r w:rsidR="00D128E8" w:rsidRPr="00381024">
        <w:rPr>
          <w:rFonts w:ascii="Avenir Next LT Pro Light" w:hAnsi="Avenir Next LT Pro Light" w:cs="Arial"/>
          <w:bCs/>
          <w:iCs/>
        </w:rPr>
        <w:t>.</w:t>
      </w:r>
    </w:p>
    <w:p w14:paraId="7C68CDD0" w14:textId="2F808D14" w:rsidR="004059F2" w:rsidRPr="00381024" w:rsidRDefault="004059F2"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w:t>
      </w:r>
      <w:r w:rsidR="004B67BA" w:rsidRPr="00381024">
        <w:rPr>
          <w:rFonts w:ascii="Avenir Next LT Pro Light" w:hAnsi="Avenir Next LT Pro Light" w:cs="Arial"/>
          <w:i/>
        </w:rPr>
        <w:t>7.</w:t>
      </w:r>
      <w:r w:rsidR="00DE7C4F" w:rsidRPr="00381024">
        <w:rPr>
          <w:rFonts w:ascii="Avenir Next LT Pro Light" w:hAnsi="Avenir Next LT Pro Light" w:cs="Arial"/>
          <w:i/>
        </w:rPr>
        <w:t>5</w:t>
      </w:r>
    </w:p>
    <w:p w14:paraId="5BAC9A6C" w14:textId="77777777" w:rsidR="001435A9" w:rsidRPr="00381024" w:rsidRDefault="001435A9" w:rsidP="00256BB6">
      <w:pPr>
        <w:contextualSpacing/>
        <w:jc w:val="both"/>
        <w:rPr>
          <w:rFonts w:ascii="Avenir Next LT Pro Light" w:hAnsi="Avenir Next LT Pro Light" w:cs="Arial"/>
        </w:rPr>
      </w:pPr>
    </w:p>
    <w:p w14:paraId="07AD16CD" w14:textId="77777777" w:rsidR="009867AD" w:rsidRPr="00381024" w:rsidRDefault="009867AD" w:rsidP="00256BB6">
      <w:pPr>
        <w:contextualSpacing/>
        <w:jc w:val="both"/>
        <w:rPr>
          <w:rFonts w:ascii="Avenir Next LT Pro Light" w:hAnsi="Avenir Next LT Pro Light" w:cs="Arial"/>
        </w:rPr>
      </w:pPr>
    </w:p>
    <w:p w14:paraId="165069BA" w14:textId="3B51731C" w:rsidR="0098516B" w:rsidRPr="00381024" w:rsidRDefault="0098516B" w:rsidP="00256BB6">
      <w:pPr>
        <w:pStyle w:val="Heading3"/>
        <w:spacing w:before="0"/>
        <w:contextualSpacing/>
        <w:jc w:val="both"/>
        <w:rPr>
          <w:rFonts w:ascii="Avenir Next LT Pro Light" w:hAnsi="Avenir Next LT Pro Light" w:cs="Arial"/>
        </w:rPr>
      </w:pPr>
      <w:bookmarkStart w:id="88" w:name="_Toc331763655"/>
      <w:bookmarkStart w:id="89" w:name="_Toc99613275"/>
      <w:r w:rsidRPr="00381024">
        <w:rPr>
          <w:rFonts w:ascii="Avenir Next LT Pro Light" w:hAnsi="Avenir Next LT Pro Light" w:cs="Arial"/>
        </w:rPr>
        <w:t>3.8</w:t>
      </w:r>
      <w:r w:rsidRPr="00381024">
        <w:rPr>
          <w:rFonts w:ascii="Avenir Next LT Pro Light" w:hAnsi="Avenir Next LT Pro Light" w:cs="Arial"/>
        </w:rPr>
        <w:tab/>
        <w:t xml:space="preserve">TRANSPORT </w:t>
      </w:r>
      <w:r w:rsidRPr="00381024">
        <w:rPr>
          <w:rFonts w:ascii="Avenir Next LT Pro Light" w:hAnsi="Avenir Next LT Pro Light" w:cs="Arial"/>
          <w:sz w:val="18"/>
          <w:szCs w:val="18"/>
        </w:rPr>
        <w:t xml:space="preserve">(INCLUDING VEHICLE LICENSING &amp; </w:t>
      </w:r>
      <w:bookmarkEnd w:id="88"/>
      <w:r w:rsidR="00CE391C" w:rsidRPr="00381024">
        <w:rPr>
          <w:rFonts w:ascii="Avenir Next LT Pro Light" w:hAnsi="Avenir Next LT Pro Light" w:cs="Arial"/>
          <w:sz w:val="18"/>
          <w:szCs w:val="18"/>
          <w:lang w:val="en-ZA"/>
        </w:rPr>
        <w:t>dRIVERS LICENSE RENEWALS</w:t>
      </w:r>
      <w:bookmarkEnd w:id="89"/>
      <w:r w:rsidRPr="00381024">
        <w:rPr>
          <w:rFonts w:ascii="Avenir Next LT Pro Light" w:hAnsi="Avenir Next LT Pro Light" w:cs="Arial"/>
          <w:sz w:val="18"/>
          <w:szCs w:val="18"/>
        </w:rPr>
        <w:t xml:space="preserve"> </w:t>
      </w:r>
    </w:p>
    <w:p w14:paraId="39A9E5FF" w14:textId="77777777" w:rsidR="0011674F" w:rsidRPr="00381024" w:rsidRDefault="0011674F" w:rsidP="00256BB6">
      <w:pPr>
        <w:contextualSpacing/>
        <w:jc w:val="both"/>
        <w:rPr>
          <w:rFonts w:ascii="Avenir Next LT Pro Light" w:hAnsi="Avenir Next LT Pro Light" w:cs="Arial"/>
        </w:rPr>
      </w:pPr>
    </w:p>
    <w:p w14:paraId="45E934BD"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TRANSPORT</w:t>
      </w:r>
    </w:p>
    <w:p w14:paraId="1E990CFB" w14:textId="77777777" w:rsidR="0011674F" w:rsidRPr="00381024" w:rsidRDefault="0011674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1274DF1" w14:textId="77777777" w:rsidR="00A503E3" w:rsidRPr="00381024" w:rsidRDefault="008C4750"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The Municipality is not responsible for public transport. The community relies on private mini-bus taxis and privately owned bus services</w:t>
      </w:r>
      <w:r w:rsidR="00E15423" w:rsidRPr="00381024">
        <w:rPr>
          <w:rFonts w:ascii="Avenir Next LT Pro Light" w:hAnsi="Avenir Next LT Pro Light" w:cs="Arial"/>
          <w:bCs/>
          <w:iCs/>
        </w:rPr>
        <w:t xml:space="preserve">, we are a vehicle licensing agent for the Department of Transport. </w:t>
      </w:r>
    </w:p>
    <w:p w14:paraId="40FC3DFC" w14:textId="77777777" w:rsidR="00A503E3" w:rsidRPr="00381024" w:rsidRDefault="00A503E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p>
    <w:p w14:paraId="7093B63F" w14:textId="1E551466" w:rsidR="008C4750" w:rsidRPr="00381024" w:rsidRDefault="00E15423"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We issue </w:t>
      </w:r>
      <w:bookmarkStart w:id="90" w:name="_Hlk95810569"/>
      <w:r w:rsidRPr="00381024">
        <w:rPr>
          <w:rFonts w:ascii="Avenir Next LT Pro Light" w:hAnsi="Avenir Next LT Pro Light" w:cs="Arial"/>
          <w:bCs/>
          <w:iCs/>
        </w:rPr>
        <w:t xml:space="preserve">learner licenses, </w:t>
      </w:r>
      <w:r w:rsidR="00EB7EB6" w:rsidRPr="00381024">
        <w:rPr>
          <w:rFonts w:ascii="Avenir Next LT Pro Light" w:hAnsi="Avenir Next LT Pro Light" w:cs="Arial"/>
          <w:bCs/>
          <w:iCs/>
        </w:rPr>
        <w:t>driver’s license renewals and vehicle license discs</w:t>
      </w:r>
      <w:r w:rsidR="007106F4" w:rsidRPr="00381024">
        <w:rPr>
          <w:rFonts w:ascii="Avenir Next LT Pro Light" w:hAnsi="Avenir Next LT Pro Light" w:cs="Arial"/>
          <w:bCs/>
          <w:iCs/>
        </w:rPr>
        <w:t>.</w:t>
      </w:r>
      <w:r w:rsidRPr="00381024">
        <w:rPr>
          <w:rFonts w:ascii="Avenir Next LT Pro Light" w:hAnsi="Avenir Next LT Pro Light" w:cs="Arial"/>
          <w:b/>
          <w:i/>
          <w:u w:val="single"/>
        </w:rPr>
        <w:t xml:space="preserve"> </w:t>
      </w:r>
      <w:bookmarkEnd w:id="90"/>
    </w:p>
    <w:p w14:paraId="028BD4B9" w14:textId="457418D7" w:rsidR="00272AEC" w:rsidRPr="00381024" w:rsidRDefault="00272AEC" w:rsidP="008C4750">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11674F" w:rsidRPr="00381024">
        <w:rPr>
          <w:rFonts w:ascii="Avenir Next LT Pro Light" w:hAnsi="Avenir Next LT Pro Light" w:cs="Arial"/>
          <w:i/>
        </w:rPr>
        <w:t xml:space="preserve"> </w:t>
      </w:r>
      <w:r w:rsidRPr="00381024">
        <w:rPr>
          <w:rFonts w:ascii="Avenir Next LT Pro Light" w:hAnsi="Avenir Next LT Pro Light" w:cs="Arial"/>
          <w:i/>
        </w:rPr>
        <w:t>3.</w:t>
      </w:r>
      <w:r w:rsidR="004B67BA" w:rsidRPr="00381024">
        <w:rPr>
          <w:rFonts w:ascii="Avenir Next LT Pro Light" w:hAnsi="Avenir Next LT Pro Light" w:cs="Arial"/>
          <w:i/>
        </w:rPr>
        <w:t>8.1</w:t>
      </w:r>
    </w:p>
    <w:p w14:paraId="496C7CAC" w14:textId="77777777" w:rsidR="00951E41" w:rsidRPr="00381024" w:rsidRDefault="00951E41" w:rsidP="00256BB6">
      <w:pPr>
        <w:tabs>
          <w:tab w:val="left" w:pos="927"/>
        </w:tabs>
        <w:contextualSpacing/>
        <w:jc w:val="both"/>
        <w:rPr>
          <w:rFonts w:ascii="Avenir Next LT Pro Light" w:hAnsi="Avenir Next LT Pro Light" w:cs="Arial"/>
        </w:rPr>
        <w:sectPr w:rsidR="00951E41" w:rsidRPr="00381024" w:rsidSect="0055445B">
          <w:pgSz w:w="12240" w:h="15840"/>
          <w:pgMar w:top="1622" w:right="1440" w:bottom="1259" w:left="1701" w:header="709" w:footer="709" w:gutter="0"/>
          <w:cols w:space="708"/>
          <w:titlePg/>
          <w:docGrid w:linePitch="360"/>
        </w:sectPr>
      </w:pPr>
    </w:p>
    <w:p w14:paraId="61F7A68E" w14:textId="77777777" w:rsidR="004367FB" w:rsidRPr="00381024" w:rsidRDefault="004367FB" w:rsidP="00256BB6">
      <w:pPr>
        <w:contextualSpacing/>
        <w:jc w:val="both"/>
        <w:rPr>
          <w:rFonts w:ascii="Avenir Next LT Pro Light" w:hAnsi="Avenir Next LT Pro Light" w:cs="Arial"/>
        </w:rPr>
      </w:pPr>
    </w:p>
    <w:p w14:paraId="74BD7EC8" w14:textId="77777777" w:rsidR="00825BAF" w:rsidRPr="00381024" w:rsidRDefault="00825BAF" w:rsidP="00256BB6">
      <w:pPr>
        <w:contextualSpacing/>
        <w:jc w:val="both"/>
        <w:rPr>
          <w:rFonts w:ascii="Avenir Next LT Pro Light" w:hAnsi="Avenir Next LT Pro Light" w:cs="Arial"/>
        </w:rPr>
      </w:pPr>
    </w:p>
    <w:p w14:paraId="24B5BFC2" w14:textId="6540867C" w:rsidR="000F26C9" w:rsidRPr="00381024" w:rsidRDefault="00A503E3" w:rsidP="00A503E3">
      <w:pPr>
        <w:tabs>
          <w:tab w:val="left" w:pos="1160"/>
        </w:tabs>
        <w:contextualSpacing/>
        <w:jc w:val="both"/>
        <w:rPr>
          <w:rFonts w:ascii="Avenir Next LT Pro Light" w:hAnsi="Avenir Next LT Pro Light" w:cs="Arial"/>
        </w:rPr>
      </w:pPr>
      <w:r w:rsidRPr="00381024">
        <w:rPr>
          <w:rFonts w:ascii="Avenir Next LT Pro Light" w:hAnsi="Avenir Next LT Pro Light" w:cs="Arial"/>
        </w:rPr>
        <w:tab/>
      </w:r>
    </w:p>
    <w:p w14:paraId="77743862" w14:textId="2C2D822C" w:rsidR="00A503E3" w:rsidRPr="00381024" w:rsidRDefault="00A503E3" w:rsidP="00A503E3">
      <w:pPr>
        <w:tabs>
          <w:tab w:val="left" w:pos="1160"/>
        </w:tabs>
        <w:contextualSpacing/>
        <w:jc w:val="both"/>
        <w:rPr>
          <w:rFonts w:ascii="Avenir Next LT Pro Light" w:hAnsi="Avenir Next LT Pro Light" w:cs="Arial"/>
        </w:rPr>
      </w:pPr>
    </w:p>
    <w:p w14:paraId="23CCC115" w14:textId="77777777" w:rsidR="00A503E3" w:rsidRPr="00381024" w:rsidRDefault="00A503E3" w:rsidP="00A503E3">
      <w:pPr>
        <w:tabs>
          <w:tab w:val="left" w:pos="1160"/>
        </w:tabs>
        <w:contextualSpacing/>
        <w:jc w:val="both"/>
        <w:rPr>
          <w:rFonts w:ascii="Avenir Next LT Pro Light" w:hAnsi="Avenir Next LT Pro Light" w:cs="Arial"/>
        </w:rPr>
      </w:pPr>
    </w:p>
    <w:p w14:paraId="6FA743E5" w14:textId="77777777" w:rsidR="000B0DAB" w:rsidRPr="00381024" w:rsidRDefault="00A503E3" w:rsidP="00A503E3">
      <w:pPr>
        <w:tabs>
          <w:tab w:val="left" w:pos="1160"/>
        </w:tabs>
        <w:contextualSpacing/>
        <w:jc w:val="both"/>
        <w:rPr>
          <w:rFonts w:ascii="Avenir Next LT Pro Light" w:hAnsi="Avenir Next LT Pro Light" w:cs="Arial"/>
        </w:rPr>
      </w:pPr>
      <w:r w:rsidRPr="00381024">
        <w:rPr>
          <w:rFonts w:ascii="Avenir Next LT Pro Light" w:hAnsi="Avenir Next LT Pro Light" w:cs="Arial"/>
        </w:rPr>
        <w:tab/>
      </w:r>
    </w:p>
    <w:p w14:paraId="3DBCC0E3" w14:textId="77777777" w:rsidR="00F64CBE" w:rsidRDefault="00F64CBE" w:rsidP="000B0DAB">
      <w:pPr>
        <w:jc w:val="center"/>
        <w:rPr>
          <w:rFonts w:ascii="Avenir Next LT Pro Light" w:hAnsi="Avenir Next LT Pro Light" w:cs="Calibri"/>
          <w:b/>
          <w:bCs/>
          <w:color w:val="000000"/>
          <w:sz w:val="22"/>
          <w:szCs w:val="22"/>
        </w:rPr>
        <w:sectPr w:rsidR="00F64CBE" w:rsidSect="00A503E3">
          <w:pgSz w:w="12240" w:h="15840"/>
          <w:pgMar w:top="1622" w:right="1440" w:bottom="1259" w:left="1701" w:header="709" w:footer="709" w:gutter="0"/>
          <w:cols w:space="708"/>
          <w:titlePg/>
          <w:docGrid w:linePitch="360"/>
        </w:sectPr>
      </w:pPr>
    </w:p>
    <w:tbl>
      <w:tblPr>
        <w:tblW w:w="13562" w:type="dxa"/>
        <w:tblInd w:w="113" w:type="dxa"/>
        <w:tblLook w:val="04A0" w:firstRow="1" w:lastRow="0" w:firstColumn="1" w:lastColumn="0" w:noHBand="0" w:noVBand="1"/>
      </w:tblPr>
      <w:tblGrid>
        <w:gridCol w:w="2160"/>
        <w:gridCol w:w="2492"/>
        <w:gridCol w:w="1480"/>
        <w:gridCol w:w="1482"/>
        <w:gridCol w:w="1480"/>
        <w:gridCol w:w="1480"/>
        <w:gridCol w:w="1473"/>
        <w:gridCol w:w="1503"/>
        <w:gridCol w:w="12"/>
      </w:tblGrid>
      <w:tr w:rsidR="000B0DAB" w:rsidRPr="00381024" w14:paraId="22DB3682" w14:textId="77777777" w:rsidTr="00F64CBE">
        <w:trPr>
          <w:trHeight w:val="202"/>
        </w:trPr>
        <w:tc>
          <w:tcPr>
            <w:tcW w:w="13562" w:type="dxa"/>
            <w:gridSpan w:val="9"/>
            <w:tcBorders>
              <w:top w:val="single" w:sz="4" w:space="0" w:color="auto"/>
              <w:left w:val="single" w:sz="4" w:space="0" w:color="auto"/>
              <w:bottom w:val="single" w:sz="4" w:space="0" w:color="auto"/>
              <w:right w:val="nil"/>
            </w:tcBorders>
            <w:shd w:val="clear" w:color="000000" w:fill="C4D79B"/>
            <w:vAlign w:val="bottom"/>
            <w:hideMark/>
          </w:tcPr>
          <w:p w14:paraId="7EE49954" w14:textId="77777777" w:rsidR="000B0DAB" w:rsidRPr="00381024" w:rsidRDefault="000B0DAB" w:rsidP="000B0DAB">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Transport Service Policy Objectives Taken From IDP</w:t>
            </w:r>
          </w:p>
        </w:tc>
      </w:tr>
      <w:tr w:rsidR="000B0DAB" w:rsidRPr="00381024" w14:paraId="4595083F" w14:textId="77777777" w:rsidTr="00F64CBE">
        <w:trPr>
          <w:trHeight w:val="193"/>
        </w:trPr>
        <w:tc>
          <w:tcPr>
            <w:tcW w:w="2160" w:type="dxa"/>
            <w:tcBorders>
              <w:top w:val="single" w:sz="4" w:space="0" w:color="auto"/>
              <w:left w:val="single" w:sz="4" w:space="0" w:color="auto"/>
              <w:bottom w:val="nil"/>
              <w:right w:val="single" w:sz="4" w:space="0" w:color="auto"/>
            </w:tcBorders>
            <w:shd w:val="clear" w:color="000000" w:fill="C4D79B"/>
            <w:hideMark/>
          </w:tcPr>
          <w:p w14:paraId="4EC6F0F8" w14:textId="77777777" w:rsidR="000B0DAB" w:rsidRPr="00381024" w:rsidRDefault="000B0DAB" w:rsidP="000B0DA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492" w:type="dxa"/>
            <w:vMerge w:val="restart"/>
            <w:tcBorders>
              <w:top w:val="single" w:sz="4" w:space="0" w:color="auto"/>
              <w:left w:val="single" w:sz="4" w:space="0" w:color="auto"/>
              <w:bottom w:val="nil"/>
              <w:right w:val="single" w:sz="4" w:space="0" w:color="000000"/>
            </w:tcBorders>
            <w:shd w:val="clear" w:color="000000" w:fill="C4D79B"/>
            <w:hideMark/>
          </w:tcPr>
          <w:p w14:paraId="41172878"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2962" w:type="dxa"/>
            <w:gridSpan w:val="2"/>
            <w:tcBorders>
              <w:top w:val="single" w:sz="4" w:space="0" w:color="auto"/>
              <w:left w:val="nil"/>
              <w:bottom w:val="single" w:sz="4" w:space="0" w:color="auto"/>
              <w:right w:val="single" w:sz="4" w:space="0" w:color="000000"/>
            </w:tcBorders>
            <w:shd w:val="clear" w:color="000000" w:fill="C4D79B"/>
            <w:hideMark/>
          </w:tcPr>
          <w:p w14:paraId="30785D49" w14:textId="7A4B5935"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Year </w:t>
            </w:r>
            <w:r w:rsidR="00CE391C" w:rsidRPr="00381024">
              <w:rPr>
                <w:rFonts w:ascii="Avenir Next LT Pro Light" w:hAnsi="Avenir Next LT Pro Light" w:cs="Calibri"/>
                <w:b/>
                <w:bCs/>
                <w:color w:val="000000"/>
                <w:sz w:val="20"/>
                <w:szCs w:val="20"/>
              </w:rPr>
              <w:t>0</w:t>
            </w:r>
          </w:p>
        </w:tc>
        <w:tc>
          <w:tcPr>
            <w:tcW w:w="5948" w:type="dxa"/>
            <w:gridSpan w:val="5"/>
            <w:tcBorders>
              <w:top w:val="single" w:sz="4" w:space="0" w:color="auto"/>
              <w:left w:val="nil"/>
              <w:bottom w:val="single" w:sz="4" w:space="0" w:color="auto"/>
              <w:right w:val="nil"/>
            </w:tcBorders>
            <w:shd w:val="clear" w:color="000000" w:fill="C4D79B"/>
            <w:hideMark/>
          </w:tcPr>
          <w:p w14:paraId="149F7D42" w14:textId="4ED2E858"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Year </w:t>
            </w:r>
            <w:r w:rsidR="00CE391C" w:rsidRPr="00381024">
              <w:rPr>
                <w:rFonts w:ascii="Avenir Next LT Pro Light" w:hAnsi="Avenir Next LT Pro Light" w:cs="Calibri"/>
                <w:b/>
                <w:bCs/>
                <w:color w:val="000000"/>
                <w:sz w:val="20"/>
                <w:szCs w:val="20"/>
              </w:rPr>
              <w:t>-1</w:t>
            </w:r>
          </w:p>
        </w:tc>
      </w:tr>
      <w:tr w:rsidR="000B0DAB" w:rsidRPr="00381024" w14:paraId="1C85ACE9" w14:textId="77777777" w:rsidTr="00F64CBE">
        <w:trPr>
          <w:gridAfter w:val="1"/>
          <w:wAfter w:w="12" w:type="dxa"/>
          <w:trHeight w:val="193"/>
        </w:trPr>
        <w:tc>
          <w:tcPr>
            <w:tcW w:w="2160" w:type="dxa"/>
            <w:tcBorders>
              <w:top w:val="nil"/>
              <w:left w:val="single" w:sz="4" w:space="0" w:color="auto"/>
              <w:bottom w:val="nil"/>
              <w:right w:val="single" w:sz="4" w:space="0" w:color="auto"/>
            </w:tcBorders>
            <w:shd w:val="clear" w:color="000000" w:fill="C4D79B"/>
            <w:hideMark/>
          </w:tcPr>
          <w:p w14:paraId="016A265E" w14:textId="77777777" w:rsidR="000B0DAB" w:rsidRPr="00381024" w:rsidRDefault="000B0DAB" w:rsidP="000B0DA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492" w:type="dxa"/>
            <w:vMerge/>
            <w:tcBorders>
              <w:top w:val="single" w:sz="4" w:space="0" w:color="auto"/>
              <w:left w:val="single" w:sz="4" w:space="0" w:color="auto"/>
              <w:bottom w:val="nil"/>
              <w:right w:val="single" w:sz="4" w:space="0" w:color="000000"/>
            </w:tcBorders>
            <w:vAlign w:val="center"/>
            <w:hideMark/>
          </w:tcPr>
          <w:p w14:paraId="604E9094" w14:textId="77777777" w:rsidR="000B0DAB" w:rsidRPr="00381024" w:rsidRDefault="000B0DAB" w:rsidP="000B0DAB">
            <w:pPr>
              <w:rPr>
                <w:rFonts w:ascii="Avenir Next LT Pro Light" w:hAnsi="Avenir Next LT Pro Light" w:cs="Calibri"/>
                <w:b/>
                <w:bCs/>
                <w:color w:val="000000"/>
                <w:sz w:val="20"/>
                <w:szCs w:val="20"/>
              </w:rPr>
            </w:pPr>
          </w:p>
        </w:tc>
        <w:tc>
          <w:tcPr>
            <w:tcW w:w="1480" w:type="dxa"/>
            <w:tcBorders>
              <w:top w:val="nil"/>
              <w:left w:val="nil"/>
              <w:bottom w:val="nil"/>
              <w:right w:val="nil"/>
            </w:tcBorders>
            <w:shd w:val="clear" w:color="000000" w:fill="C4D79B"/>
            <w:hideMark/>
          </w:tcPr>
          <w:p w14:paraId="410D72F4"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482" w:type="dxa"/>
            <w:tcBorders>
              <w:top w:val="single" w:sz="4" w:space="0" w:color="auto"/>
              <w:left w:val="single" w:sz="4" w:space="0" w:color="auto"/>
              <w:bottom w:val="nil"/>
              <w:right w:val="single" w:sz="4" w:space="0" w:color="auto"/>
            </w:tcBorders>
            <w:shd w:val="clear" w:color="000000" w:fill="C4D79B"/>
            <w:hideMark/>
          </w:tcPr>
          <w:p w14:paraId="3BFFE33E"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5936" w:type="dxa"/>
            <w:gridSpan w:val="4"/>
            <w:tcBorders>
              <w:top w:val="single" w:sz="4" w:space="0" w:color="auto"/>
              <w:left w:val="single" w:sz="4" w:space="0" w:color="auto"/>
              <w:bottom w:val="single" w:sz="4" w:space="0" w:color="auto"/>
              <w:right w:val="single" w:sz="4" w:space="0" w:color="000000"/>
            </w:tcBorders>
            <w:shd w:val="clear" w:color="000000" w:fill="C4D79B"/>
            <w:hideMark/>
          </w:tcPr>
          <w:p w14:paraId="62BD8AE0"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0B0DAB" w:rsidRPr="00381024" w14:paraId="67D2ECD7" w14:textId="77777777" w:rsidTr="00F64CBE">
        <w:trPr>
          <w:gridAfter w:val="1"/>
          <w:wAfter w:w="12" w:type="dxa"/>
          <w:trHeight w:val="387"/>
        </w:trPr>
        <w:tc>
          <w:tcPr>
            <w:tcW w:w="216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4F4731F2" w14:textId="77777777" w:rsidR="000B0DAB" w:rsidRPr="00381024" w:rsidRDefault="000B0DAB" w:rsidP="000B0DAB">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492" w:type="dxa"/>
            <w:vMerge/>
            <w:tcBorders>
              <w:top w:val="single" w:sz="4" w:space="0" w:color="auto"/>
              <w:left w:val="single" w:sz="4" w:space="0" w:color="auto"/>
              <w:bottom w:val="single" w:sz="12" w:space="0" w:color="auto"/>
              <w:right w:val="single" w:sz="4" w:space="0" w:color="000000"/>
            </w:tcBorders>
            <w:vAlign w:val="center"/>
            <w:hideMark/>
          </w:tcPr>
          <w:p w14:paraId="7953FFCE" w14:textId="77777777" w:rsidR="000B0DAB" w:rsidRPr="00381024" w:rsidRDefault="000B0DAB" w:rsidP="000B0DAB">
            <w:pPr>
              <w:rPr>
                <w:rFonts w:ascii="Avenir Next LT Pro Light" w:hAnsi="Avenir Next LT Pro Light" w:cs="Calibri"/>
                <w:b/>
                <w:bCs/>
                <w:color w:val="000000"/>
                <w:sz w:val="20"/>
                <w:szCs w:val="20"/>
              </w:rPr>
            </w:pPr>
          </w:p>
        </w:tc>
        <w:tc>
          <w:tcPr>
            <w:tcW w:w="1480" w:type="dxa"/>
            <w:tcBorders>
              <w:top w:val="single" w:sz="4" w:space="0" w:color="auto"/>
              <w:left w:val="single" w:sz="4" w:space="0" w:color="auto"/>
              <w:bottom w:val="single" w:sz="12" w:space="0" w:color="auto"/>
              <w:right w:val="single" w:sz="4" w:space="0" w:color="auto"/>
            </w:tcBorders>
            <w:shd w:val="clear" w:color="000000" w:fill="C4D79B"/>
            <w:hideMark/>
          </w:tcPr>
          <w:p w14:paraId="26897B72"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482" w:type="dxa"/>
            <w:tcBorders>
              <w:top w:val="single" w:sz="4" w:space="0" w:color="auto"/>
              <w:left w:val="nil"/>
              <w:bottom w:val="single" w:sz="12" w:space="0" w:color="auto"/>
              <w:right w:val="single" w:sz="4" w:space="0" w:color="auto"/>
            </w:tcBorders>
            <w:shd w:val="clear" w:color="000000" w:fill="C4D79B"/>
            <w:hideMark/>
          </w:tcPr>
          <w:p w14:paraId="035196C4" w14:textId="77777777" w:rsidR="000B0DAB" w:rsidRPr="00381024" w:rsidRDefault="000B0DAB" w:rsidP="000B0DAB">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6C118237"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480" w:type="dxa"/>
            <w:tcBorders>
              <w:top w:val="single" w:sz="4" w:space="0" w:color="auto"/>
              <w:left w:val="nil"/>
              <w:bottom w:val="single" w:sz="12" w:space="0" w:color="auto"/>
              <w:right w:val="single" w:sz="4" w:space="0" w:color="auto"/>
            </w:tcBorders>
            <w:shd w:val="clear" w:color="000000" w:fill="C4D79B"/>
            <w:vAlign w:val="bottom"/>
            <w:hideMark/>
          </w:tcPr>
          <w:p w14:paraId="76BD6DD8"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47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C2BDD98" w14:textId="2AD450B5"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w:t>
            </w:r>
            <w:r w:rsidR="00CE391C" w:rsidRPr="00381024">
              <w:rPr>
                <w:rFonts w:ascii="Avenir Next LT Pro Light" w:hAnsi="Avenir Next LT Pro Light" w:cs="Calibri"/>
                <w:b/>
                <w:bCs/>
                <w:color w:val="000000"/>
                <w:sz w:val="20"/>
                <w:szCs w:val="20"/>
              </w:rPr>
              <w:t>Achieved</w:t>
            </w:r>
            <w:r w:rsidRPr="00381024">
              <w:rPr>
                <w:rFonts w:ascii="Avenir Next LT Pro Light" w:hAnsi="Avenir Next LT Pro Light" w:cs="Calibri"/>
                <w:b/>
                <w:bCs/>
                <w:color w:val="000000"/>
                <w:sz w:val="20"/>
                <w:szCs w:val="20"/>
              </w:rPr>
              <w:t xml:space="preserve"> </w:t>
            </w:r>
          </w:p>
        </w:tc>
        <w:tc>
          <w:tcPr>
            <w:tcW w:w="1503"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19E1003D" w14:textId="77777777" w:rsidR="000B0DAB" w:rsidRPr="00381024" w:rsidRDefault="000B0DAB" w:rsidP="000B0DA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r>
      <w:tr w:rsidR="000B0DAB" w:rsidRPr="00381024" w14:paraId="67274961" w14:textId="77777777" w:rsidTr="00F64CBE">
        <w:trPr>
          <w:gridAfter w:val="1"/>
          <w:wAfter w:w="12" w:type="dxa"/>
          <w:trHeight w:val="743"/>
        </w:trPr>
        <w:tc>
          <w:tcPr>
            <w:tcW w:w="216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2518F438" w14:textId="77777777" w:rsidR="000B0DAB" w:rsidRPr="00381024" w:rsidRDefault="000B0DAB" w:rsidP="000B0DAB">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Revenue generated Through learners licensing </w:t>
            </w:r>
          </w:p>
        </w:tc>
        <w:tc>
          <w:tcPr>
            <w:tcW w:w="2492" w:type="dxa"/>
            <w:tcBorders>
              <w:top w:val="single" w:sz="12" w:space="0" w:color="auto"/>
              <w:left w:val="nil"/>
              <w:bottom w:val="single" w:sz="4" w:space="0" w:color="auto"/>
              <w:right w:val="single" w:sz="4" w:space="0" w:color="auto"/>
            </w:tcBorders>
            <w:shd w:val="clear" w:color="auto" w:fill="auto"/>
            <w:vAlign w:val="center"/>
            <w:hideMark/>
          </w:tcPr>
          <w:p w14:paraId="495DD49F" w14:textId="77777777" w:rsidR="000B0DAB" w:rsidRPr="00381024" w:rsidRDefault="000B0DAB" w:rsidP="000B0DAB">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Amount of revenue Generated Through learners and Driver's licensing </w:t>
            </w:r>
          </w:p>
        </w:tc>
        <w:tc>
          <w:tcPr>
            <w:tcW w:w="1480" w:type="dxa"/>
            <w:tcBorders>
              <w:top w:val="single" w:sz="12" w:space="0" w:color="auto"/>
              <w:left w:val="nil"/>
              <w:bottom w:val="single" w:sz="4" w:space="0" w:color="auto"/>
              <w:right w:val="single" w:sz="4" w:space="0" w:color="auto"/>
            </w:tcBorders>
            <w:shd w:val="clear" w:color="000000" w:fill="D9D9D9"/>
            <w:vAlign w:val="center"/>
            <w:hideMark/>
          </w:tcPr>
          <w:p w14:paraId="2FB2AE28"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R1.4M</w:t>
            </w:r>
          </w:p>
        </w:tc>
        <w:tc>
          <w:tcPr>
            <w:tcW w:w="1482" w:type="dxa"/>
            <w:tcBorders>
              <w:top w:val="single" w:sz="12" w:space="0" w:color="auto"/>
              <w:left w:val="nil"/>
              <w:bottom w:val="single" w:sz="4" w:space="0" w:color="auto"/>
              <w:right w:val="single" w:sz="4" w:space="0" w:color="auto"/>
            </w:tcBorders>
            <w:shd w:val="clear" w:color="auto" w:fill="auto"/>
            <w:noWrap/>
            <w:vAlign w:val="center"/>
            <w:hideMark/>
          </w:tcPr>
          <w:p w14:paraId="74CFF890" w14:textId="77777777" w:rsidR="000B0DAB" w:rsidRPr="00381024" w:rsidRDefault="000B0DAB" w:rsidP="000B0DAB">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R1 821 330</w:t>
            </w:r>
          </w:p>
        </w:tc>
        <w:tc>
          <w:tcPr>
            <w:tcW w:w="1480" w:type="dxa"/>
            <w:tcBorders>
              <w:top w:val="single" w:sz="12" w:space="0" w:color="auto"/>
              <w:left w:val="nil"/>
              <w:bottom w:val="single" w:sz="4" w:space="0" w:color="auto"/>
              <w:right w:val="single" w:sz="4" w:space="0" w:color="auto"/>
            </w:tcBorders>
            <w:shd w:val="clear" w:color="000000" w:fill="D9D9D9"/>
            <w:vAlign w:val="center"/>
            <w:hideMark/>
          </w:tcPr>
          <w:p w14:paraId="697FA9D1"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R4,M</w:t>
            </w:r>
          </w:p>
        </w:tc>
        <w:tc>
          <w:tcPr>
            <w:tcW w:w="1480" w:type="dxa"/>
            <w:tcBorders>
              <w:top w:val="single" w:sz="12" w:space="0" w:color="auto"/>
              <w:left w:val="nil"/>
              <w:bottom w:val="single" w:sz="4" w:space="0" w:color="auto"/>
              <w:right w:val="single" w:sz="4" w:space="0" w:color="auto"/>
            </w:tcBorders>
            <w:shd w:val="clear" w:color="auto" w:fill="auto"/>
            <w:vAlign w:val="center"/>
            <w:hideMark/>
          </w:tcPr>
          <w:p w14:paraId="61A29A5B"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R2 529 821</w:t>
            </w:r>
          </w:p>
        </w:tc>
        <w:tc>
          <w:tcPr>
            <w:tcW w:w="1473" w:type="dxa"/>
            <w:tcBorders>
              <w:top w:val="single" w:sz="12" w:space="0" w:color="auto"/>
              <w:left w:val="nil"/>
              <w:bottom w:val="single" w:sz="4" w:space="0" w:color="auto"/>
              <w:right w:val="single" w:sz="4" w:space="0" w:color="auto"/>
            </w:tcBorders>
            <w:shd w:val="clear" w:color="auto" w:fill="auto"/>
            <w:vAlign w:val="center"/>
            <w:hideMark/>
          </w:tcPr>
          <w:p w14:paraId="36087052"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 xml:space="preserve">Not Achieved </w:t>
            </w:r>
          </w:p>
        </w:tc>
        <w:tc>
          <w:tcPr>
            <w:tcW w:w="1503" w:type="dxa"/>
            <w:tcBorders>
              <w:top w:val="single" w:sz="12" w:space="0" w:color="auto"/>
              <w:left w:val="nil"/>
              <w:bottom w:val="single" w:sz="4" w:space="0" w:color="auto"/>
              <w:right w:val="single" w:sz="4" w:space="0" w:color="auto"/>
            </w:tcBorders>
            <w:shd w:val="clear" w:color="auto" w:fill="auto"/>
            <w:vAlign w:val="center"/>
            <w:hideMark/>
          </w:tcPr>
          <w:p w14:paraId="7CC9DCC4" w14:textId="77777777" w:rsidR="000B0DAB" w:rsidRPr="00381024" w:rsidRDefault="000B0DAB" w:rsidP="000B0DAB">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The KPI was not achieved due to the National Lockdown period</w:t>
            </w:r>
          </w:p>
        </w:tc>
      </w:tr>
      <w:tr w:rsidR="000B0DAB" w:rsidRPr="00381024" w14:paraId="54C39887" w14:textId="77777777" w:rsidTr="00F64CBE">
        <w:trPr>
          <w:gridAfter w:val="1"/>
          <w:wAfter w:w="12" w:type="dxa"/>
          <w:trHeight w:val="337"/>
        </w:trPr>
        <w:tc>
          <w:tcPr>
            <w:tcW w:w="2160" w:type="dxa"/>
            <w:tcBorders>
              <w:top w:val="nil"/>
              <w:left w:val="single" w:sz="4" w:space="0" w:color="auto"/>
              <w:bottom w:val="single" w:sz="4" w:space="0" w:color="auto"/>
              <w:right w:val="single" w:sz="4" w:space="0" w:color="auto"/>
            </w:tcBorders>
            <w:shd w:val="clear" w:color="auto" w:fill="auto"/>
            <w:vAlign w:val="center"/>
            <w:hideMark/>
          </w:tcPr>
          <w:p w14:paraId="693709F1" w14:textId="77777777" w:rsidR="000B0DAB" w:rsidRPr="00381024" w:rsidRDefault="000B0DAB" w:rsidP="000B0DAB">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Revenue generated Through Motor Licensing </w:t>
            </w:r>
          </w:p>
        </w:tc>
        <w:tc>
          <w:tcPr>
            <w:tcW w:w="2492" w:type="dxa"/>
            <w:tcBorders>
              <w:top w:val="nil"/>
              <w:left w:val="nil"/>
              <w:bottom w:val="single" w:sz="4" w:space="0" w:color="auto"/>
              <w:right w:val="single" w:sz="4" w:space="0" w:color="auto"/>
            </w:tcBorders>
            <w:shd w:val="clear" w:color="auto" w:fill="auto"/>
            <w:vAlign w:val="center"/>
            <w:hideMark/>
          </w:tcPr>
          <w:p w14:paraId="7F855E7B" w14:textId="77777777" w:rsidR="000B0DAB" w:rsidRPr="00381024" w:rsidRDefault="000B0DAB" w:rsidP="000B0DAB">
            <w:pPr>
              <w:rPr>
                <w:rFonts w:ascii="Avenir Next LT Pro Light" w:hAnsi="Avenir Next LT Pro Light" w:cs="Calibri"/>
                <w:sz w:val="18"/>
                <w:szCs w:val="18"/>
              </w:rPr>
            </w:pPr>
            <w:r w:rsidRPr="00381024">
              <w:rPr>
                <w:rFonts w:ascii="Avenir Next LT Pro Light" w:hAnsi="Avenir Next LT Pro Light" w:cs="Calibri"/>
                <w:sz w:val="18"/>
                <w:szCs w:val="18"/>
              </w:rPr>
              <w:t xml:space="preserve">Amount of revenue Generated Through Motor Licensing </w:t>
            </w:r>
          </w:p>
        </w:tc>
        <w:tc>
          <w:tcPr>
            <w:tcW w:w="1480" w:type="dxa"/>
            <w:tcBorders>
              <w:top w:val="nil"/>
              <w:left w:val="nil"/>
              <w:bottom w:val="single" w:sz="4" w:space="0" w:color="auto"/>
              <w:right w:val="single" w:sz="4" w:space="0" w:color="auto"/>
            </w:tcBorders>
            <w:shd w:val="clear" w:color="000000" w:fill="D9D9D9"/>
            <w:vAlign w:val="center"/>
            <w:hideMark/>
          </w:tcPr>
          <w:p w14:paraId="3A867F28"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R1.2M</w:t>
            </w:r>
          </w:p>
        </w:tc>
        <w:tc>
          <w:tcPr>
            <w:tcW w:w="1482" w:type="dxa"/>
            <w:tcBorders>
              <w:top w:val="nil"/>
              <w:left w:val="nil"/>
              <w:bottom w:val="single" w:sz="4" w:space="0" w:color="auto"/>
              <w:right w:val="single" w:sz="4" w:space="0" w:color="auto"/>
            </w:tcBorders>
            <w:shd w:val="clear" w:color="auto" w:fill="auto"/>
            <w:noWrap/>
            <w:vAlign w:val="center"/>
            <w:hideMark/>
          </w:tcPr>
          <w:p w14:paraId="54C8FFB7" w14:textId="77777777" w:rsidR="000B0DAB" w:rsidRPr="00381024" w:rsidRDefault="000B0DAB" w:rsidP="000B0DAB">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R1 821 330,43</w:t>
            </w:r>
          </w:p>
        </w:tc>
        <w:tc>
          <w:tcPr>
            <w:tcW w:w="1480" w:type="dxa"/>
            <w:tcBorders>
              <w:top w:val="nil"/>
              <w:left w:val="nil"/>
              <w:bottom w:val="single" w:sz="4" w:space="0" w:color="auto"/>
              <w:right w:val="single" w:sz="4" w:space="0" w:color="auto"/>
            </w:tcBorders>
            <w:shd w:val="clear" w:color="000000" w:fill="D9D9D9"/>
            <w:vAlign w:val="center"/>
            <w:hideMark/>
          </w:tcPr>
          <w:p w14:paraId="3E06F5AF"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R1.2M</w:t>
            </w:r>
          </w:p>
        </w:tc>
        <w:tc>
          <w:tcPr>
            <w:tcW w:w="1480" w:type="dxa"/>
            <w:tcBorders>
              <w:top w:val="nil"/>
              <w:left w:val="nil"/>
              <w:bottom w:val="single" w:sz="4" w:space="0" w:color="auto"/>
              <w:right w:val="single" w:sz="4" w:space="0" w:color="auto"/>
            </w:tcBorders>
            <w:shd w:val="clear" w:color="auto" w:fill="auto"/>
            <w:vAlign w:val="center"/>
            <w:hideMark/>
          </w:tcPr>
          <w:p w14:paraId="2C0C0B20"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R1 596 789</w:t>
            </w:r>
          </w:p>
        </w:tc>
        <w:tc>
          <w:tcPr>
            <w:tcW w:w="1473" w:type="dxa"/>
            <w:tcBorders>
              <w:top w:val="nil"/>
              <w:left w:val="nil"/>
              <w:bottom w:val="single" w:sz="4" w:space="0" w:color="auto"/>
              <w:right w:val="single" w:sz="4" w:space="0" w:color="auto"/>
            </w:tcBorders>
            <w:shd w:val="clear" w:color="auto" w:fill="auto"/>
            <w:vAlign w:val="center"/>
            <w:hideMark/>
          </w:tcPr>
          <w:p w14:paraId="65138837" w14:textId="77777777" w:rsidR="000B0DAB" w:rsidRPr="00381024" w:rsidRDefault="000B0DAB" w:rsidP="000B0DAB">
            <w:pPr>
              <w:jc w:val="center"/>
              <w:rPr>
                <w:rFonts w:ascii="Avenir Next LT Pro Light" w:hAnsi="Avenir Next LT Pro Light" w:cs="Calibri"/>
                <w:sz w:val="18"/>
                <w:szCs w:val="18"/>
              </w:rPr>
            </w:pPr>
            <w:r w:rsidRPr="00381024">
              <w:rPr>
                <w:rFonts w:ascii="Avenir Next LT Pro Light" w:hAnsi="Avenir Next LT Pro Light" w:cs="Calibri"/>
                <w:sz w:val="18"/>
                <w:szCs w:val="18"/>
              </w:rPr>
              <w:t xml:space="preserve">Achieved </w:t>
            </w:r>
          </w:p>
        </w:tc>
        <w:tc>
          <w:tcPr>
            <w:tcW w:w="1503" w:type="dxa"/>
            <w:tcBorders>
              <w:top w:val="nil"/>
              <w:left w:val="nil"/>
              <w:bottom w:val="single" w:sz="4" w:space="0" w:color="auto"/>
              <w:right w:val="single" w:sz="4" w:space="0" w:color="auto"/>
            </w:tcBorders>
            <w:shd w:val="clear" w:color="auto" w:fill="auto"/>
            <w:noWrap/>
            <w:vAlign w:val="center"/>
            <w:hideMark/>
          </w:tcPr>
          <w:p w14:paraId="395D8BA9" w14:textId="77777777" w:rsidR="000B0DAB" w:rsidRPr="00381024" w:rsidRDefault="000B0DAB" w:rsidP="000B0DAB">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0B0DAB" w:rsidRPr="00381024" w14:paraId="3C0C4ABD" w14:textId="77777777" w:rsidTr="00F64CBE">
        <w:trPr>
          <w:trHeight w:val="1080"/>
        </w:trPr>
        <w:tc>
          <w:tcPr>
            <w:tcW w:w="13562" w:type="dxa"/>
            <w:gridSpan w:val="9"/>
            <w:tcBorders>
              <w:top w:val="single" w:sz="4" w:space="0" w:color="auto"/>
              <w:left w:val="single" w:sz="4" w:space="0" w:color="auto"/>
              <w:bottom w:val="single" w:sz="4" w:space="0" w:color="auto"/>
              <w:right w:val="single" w:sz="12" w:space="0" w:color="auto"/>
            </w:tcBorders>
            <w:shd w:val="clear" w:color="auto" w:fill="auto"/>
            <w:hideMark/>
          </w:tcPr>
          <w:p w14:paraId="688C9DBC" w14:textId="07B3480D" w:rsidR="000B0DAB" w:rsidRPr="00381024" w:rsidRDefault="000B0DAB" w:rsidP="000B0DAB">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r w:rsidR="00F64CBE" w:rsidRPr="00381024">
              <w:rPr>
                <w:rFonts w:ascii="Avenir Next LT Pro Light" w:hAnsi="Avenir Next LT Pro Light" w:cs="Calibri"/>
                <w:i/>
                <w:iCs/>
                <w:color w:val="000000"/>
                <w:sz w:val="20"/>
                <w:szCs w:val="20"/>
              </w:rPr>
              <w:t>I</w:t>
            </w:r>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CE391C"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p w14:paraId="6EBF4D7B" w14:textId="3809F9A8" w:rsidR="000B0DAB" w:rsidRPr="00381024" w:rsidRDefault="000B0DAB" w:rsidP="000B0DAB">
            <w:pPr>
              <w:tabs>
                <w:tab w:val="left" w:pos="9133"/>
              </w:tabs>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ab/>
            </w:r>
            <w:r w:rsidR="00F64CBE">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T 3.8.2</w:t>
            </w:r>
          </w:p>
        </w:tc>
      </w:tr>
    </w:tbl>
    <w:p w14:paraId="2D7F43A9" w14:textId="77777777" w:rsidR="00F64CBE" w:rsidRDefault="00F64CBE" w:rsidP="00A503E3">
      <w:pPr>
        <w:tabs>
          <w:tab w:val="left" w:pos="1160"/>
        </w:tabs>
        <w:contextualSpacing/>
        <w:jc w:val="both"/>
        <w:rPr>
          <w:rFonts w:ascii="Avenir Next LT Pro Light" w:hAnsi="Avenir Next LT Pro Light" w:cs="Arial"/>
        </w:rPr>
        <w:sectPr w:rsidR="00F64CBE" w:rsidSect="00F64CBE">
          <w:pgSz w:w="15840" w:h="12240" w:orient="landscape"/>
          <w:pgMar w:top="2694" w:right="1622" w:bottom="1440" w:left="1259" w:header="709" w:footer="709" w:gutter="0"/>
          <w:cols w:space="708"/>
          <w:titlePg/>
          <w:docGrid w:linePitch="360"/>
        </w:sectPr>
      </w:pPr>
    </w:p>
    <w:p w14:paraId="7C6E7567" w14:textId="3672DD79" w:rsidR="00A503E3" w:rsidRPr="00381024" w:rsidRDefault="00A503E3" w:rsidP="00A503E3">
      <w:pPr>
        <w:tabs>
          <w:tab w:val="left" w:pos="1160"/>
        </w:tabs>
        <w:contextualSpacing/>
        <w:jc w:val="both"/>
        <w:rPr>
          <w:rFonts w:ascii="Avenir Next LT Pro Light" w:hAnsi="Avenir Next LT Pro Light" w:cs="Arial"/>
        </w:rPr>
      </w:pPr>
    </w:p>
    <w:p w14:paraId="2B92AE83" w14:textId="6880A727" w:rsidR="00A503E3" w:rsidRDefault="00A503E3" w:rsidP="00A503E3">
      <w:pPr>
        <w:tabs>
          <w:tab w:val="left" w:pos="1160"/>
        </w:tabs>
        <w:contextualSpacing/>
        <w:jc w:val="both"/>
        <w:rPr>
          <w:rFonts w:ascii="Avenir Next LT Pro Light" w:hAnsi="Avenir Next LT Pro Light" w:cs="Arial"/>
        </w:rPr>
      </w:pPr>
    </w:p>
    <w:p w14:paraId="7FF21B0B" w14:textId="77777777" w:rsidR="00A503E3" w:rsidRPr="00381024" w:rsidRDefault="00A503E3" w:rsidP="00A503E3">
      <w:pPr>
        <w:tabs>
          <w:tab w:val="left" w:pos="1160"/>
        </w:tabs>
        <w:contextualSpacing/>
        <w:jc w:val="both"/>
        <w:rPr>
          <w:rFonts w:ascii="Avenir Next LT Pro Light" w:hAnsi="Avenir Next LT Pro Light" w:cs="Arial"/>
        </w:rPr>
      </w:pPr>
    </w:p>
    <w:p w14:paraId="6B8A4E1D" w14:textId="2AFBC254" w:rsidR="00382B8C" w:rsidRPr="00381024" w:rsidRDefault="005879EC"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825BAF" w:rsidRPr="00381024">
        <w:rPr>
          <w:rFonts w:ascii="Avenir Next LT Pro Light" w:hAnsi="Avenir Next LT Pro Light" w:cs="Arial"/>
        </w:rPr>
        <w:t xml:space="preserve"> </w:t>
      </w:r>
      <w:r w:rsidR="00285BCE" w:rsidRPr="00381024">
        <w:rPr>
          <w:rFonts w:ascii="Avenir Next LT Pro Light" w:hAnsi="Avenir Next LT Pro Light" w:cs="Arial"/>
        </w:rPr>
        <w:t xml:space="preserve">ON THE PERFORMANCE OF </w:t>
      </w:r>
      <w:r w:rsidR="00F64511" w:rsidRPr="00381024">
        <w:rPr>
          <w:rFonts w:ascii="Avenir Next LT Pro Light" w:hAnsi="Avenir Next LT Pro Light" w:cs="Arial"/>
        </w:rPr>
        <w:t>TRANSPORT SERVICES</w:t>
      </w:r>
    </w:p>
    <w:p w14:paraId="33E3AA2B" w14:textId="77777777" w:rsidR="005879EC" w:rsidRPr="00381024" w:rsidRDefault="005879E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004025F" w14:textId="72EFB13F" w:rsidR="008C4750" w:rsidRPr="00381024" w:rsidRDefault="00F64511"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i/>
        </w:rPr>
        <w:t xml:space="preserve">The municipality provides </w:t>
      </w:r>
      <w:r w:rsidRPr="00381024">
        <w:rPr>
          <w:rFonts w:ascii="Avenir Next LT Pro Light" w:hAnsi="Avenir Next LT Pro Light" w:cs="Arial"/>
          <w:bCs/>
          <w:iCs/>
        </w:rPr>
        <w:t xml:space="preserve">learner licenses, driver’s license renewals and vehicle license discs services, which generates income for the municipality. </w:t>
      </w:r>
    </w:p>
    <w:p w14:paraId="74DBCCAD" w14:textId="77777777" w:rsidR="00382B8C" w:rsidRPr="00381024" w:rsidRDefault="00382B8C" w:rsidP="0001319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931B86" w:rsidRPr="00381024">
        <w:rPr>
          <w:rFonts w:ascii="Avenir Next LT Pro Light" w:hAnsi="Avenir Next LT Pro Light" w:cs="Arial"/>
          <w:i/>
        </w:rPr>
        <w:t>8.</w:t>
      </w:r>
      <w:r w:rsidR="00A7059B" w:rsidRPr="00381024">
        <w:rPr>
          <w:rFonts w:ascii="Avenir Next LT Pro Light" w:hAnsi="Avenir Next LT Pro Light" w:cs="Arial"/>
          <w:i/>
        </w:rPr>
        <w:t>2</w:t>
      </w:r>
    </w:p>
    <w:p w14:paraId="2F4804B5" w14:textId="77777777" w:rsidR="0001319D" w:rsidRPr="00381024" w:rsidRDefault="0001319D" w:rsidP="00256BB6">
      <w:pPr>
        <w:contextualSpacing/>
        <w:jc w:val="both"/>
        <w:rPr>
          <w:rFonts w:ascii="Avenir Next LT Pro Light" w:hAnsi="Avenir Next LT Pro Light" w:cs="Arial"/>
          <w:highlight w:val="green"/>
        </w:rPr>
      </w:pPr>
    </w:p>
    <w:p w14:paraId="1FAC962A" w14:textId="77777777" w:rsidR="00F64511" w:rsidRPr="00381024" w:rsidRDefault="00F64511" w:rsidP="00256BB6">
      <w:pPr>
        <w:contextualSpacing/>
        <w:jc w:val="both"/>
        <w:rPr>
          <w:rFonts w:ascii="Avenir Next LT Pro Light" w:hAnsi="Avenir Next LT Pro Light" w:cs="Arial"/>
          <w:highlight w:val="green"/>
        </w:rPr>
      </w:pPr>
    </w:p>
    <w:p w14:paraId="29D4234B" w14:textId="77777777" w:rsidR="005879EC" w:rsidRPr="00381024" w:rsidRDefault="005879EC" w:rsidP="00256BB6">
      <w:pPr>
        <w:pStyle w:val="Heading3"/>
        <w:spacing w:before="0"/>
        <w:contextualSpacing/>
        <w:jc w:val="both"/>
        <w:rPr>
          <w:rFonts w:ascii="Avenir Next LT Pro Light" w:hAnsi="Avenir Next LT Pro Light" w:cs="Arial"/>
        </w:rPr>
      </w:pPr>
      <w:bookmarkStart w:id="91" w:name="_Toc331763656"/>
      <w:bookmarkStart w:id="92" w:name="_Toc99613276"/>
      <w:r w:rsidRPr="00381024">
        <w:rPr>
          <w:rFonts w:ascii="Avenir Next LT Pro Light" w:hAnsi="Avenir Next LT Pro Light" w:cs="Arial"/>
        </w:rPr>
        <w:t>3.</w:t>
      </w:r>
      <w:r w:rsidR="00931B86" w:rsidRPr="00381024">
        <w:rPr>
          <w:rFonts w:ascii="Avenir Next LT Pro Light" w:hAnsi="Avenir Next LT Pro Light" w:cs="Arial"/>
        </w:rPr>
        <w:t>9</w:t>
      </w:r>
      <w:r w:rsidRPr="00381024">
        <w:rPr>
          <w:rFonts w:ascii="Avenir Next LT Pro Light" w:hAnsi="Avenir Next LT Pro Light" w:cs="Arial"/>
        </w:rPr>
        <w:tab/>
      </w:r>
      <w:r w:rsidR="00E93F32" w:rsidRPr="00381024">
        <w:rPr>
          <w:rFonts w:ascii="Avenir Next LT Pro Light" w:hAnsi="Avenir Next LT Pro Light" w:cs="Arial"/>
        </w:rPr>
        <w:t>WASTE WATER (</w:t>
      </w:r>
      <w:r w:rsidR="00CB75AF" w:rsidRPr="00381024">
        <w:rPr>
          <w:rFonts w:ascii="Avenir Next LT Pro Light" w:hAnsi="Avenir Next LT Pro Light" w:cs="Arial"/>
        </w:rPr>
        <w:t>STORMWATER DRAINAGE</w:t>
      </w:r>
      <w:r w:rsidR="00E93F32" w:rsidRPr="00381024">
        <w:rPr>
          <w:rFonts w:ascii="Avenir Next LT Pro Light" w:hAnsi="Avenir Next LT Pro Light" w:cs="Arial"/>
        </w:rPr>
        <w:t>)</w:t>
      </w:r>
      <w:bookmarkEnd w:id="91"/>
      <w:bookmarkEnd w:id="92"/>
    </w:p>
    <w:p w14:paraId="18C3721D" w14:textId="77777777" w:rsidR="0011674F" w:rsidRPr="00381024" w:rsidRDefault="0011674F" w:rsidP="00256BB6">
      <w:pPr>
        <w:contextualSpacing/>
        <w:jc w:val="both"/>
        <w:rPr>
          <w:rFonts w:ascii="Avenir Next LT Pro Light" w:hAnsi="Avenir Next LT Pro Light" w:cs="Arial"/>
        </w:rPr>
      </w:pPr>
    </w:p>
    <w:p w14:paraId="1CFD90D6" w14:textId="77777777" w:rsidR="00272AEC" w:rsidRPr="00381024" w:rsidRDefault="00272AEC" w:rsidP="00257A46">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STORMWATER DRAINAGE</w:t>
      </w:r>
    </w:p>
    <w:p w14:paraId="46AA3477" w14:textId="77777777" w:rsidR="008434E7" w:rsidRPr="00381024" w:rsidRDefault="008434E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0AAB8117" w14:textId="77777777" w:rsidR="00BF1EF6" w:rsidRPr="00381024" w:rsidRDefault="008C4750" w:rsidP="008C4750">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noProof/>
          <w:lang w:val="en-GB" w:eastAsia="en-GB"/>
        </w:rPr>
      </w:pPr>
      <w:r w:rsidRPr="00381024">
        <w:rPr>
          <w:rFonts w:ascii="Avenir Next LT Pro Light" w:hAnsi="Avenir Next LT Pro Light" w:cs="Arial"/>
          <w:bCs/>
          <w:iCs/>
        </w:rPr>
        <w:t>The road infrastructure does not have a formal storm water drainage except near paved roads which is serviced by the Department of Transport</w:t>
      </w:r>
      <w:r w:rsidR="00891369" w:rsidRPr="00381024">
        <w:rPr>
          <w:rFonts w:ascii="Avenir Next LT Pro Light" w:hAnsi="Avenir Next LT Pro Light" w:cs="Arial"/>
          <w:bCs/>
          <w:iCs/>
          <w:noProof/>
          <w:lang w:val="en-GB" w:eastAsia="en-GB"/>
        </w:rPr>
        <w:t>.</w:t>
      </w:r>
      <w:r w:rsidR="004A18BA" w:rsidRPr="00381024">
        <w:rPr>
          <w:rFonts w:ascii="Avenir Next LT Pro Light" w:hAnsi="Avenir Next LT Pro Light" w:cs="Arial"/>
          <w:bCs/>
          <w:iCs/>
          <w:noProof/>
          <w:lang w:val="en-GB" w:eastAsia="en-GB"/>
        </w:rPr>
        <w:t xml:space="preserve">  </w:t>
      </w:r>
      <w:r w:rsidR="000F26C9" w:rsidRPr="00381024">
        <w:rPr>
          <w:rFonts w:ascii="Avenir Next LT Pro Light" w:hAnsi="Avenir Next LT Pro Light" w:cs="Arial"/>
          <w:bCs/>
          <w:iCs/>
          <w:noProof/>
          <w:lang w:val="en-GB" w:eastAsia="en-GB"/>
        </w:rPr>
        <w:t xml:space="preserve">  </w:t>
      </w:r>
      <w:r w:rsidR="000A4D8F" w:rsidRPr="00381024">
        <w:rPr>
          <w:rFonts w:ascii="Avenir Next LT Pro Light" w:hAnsi="Avenir Next LT Pro Light" w:cs="Arial"/>
          <w:bCs/>
          <w:iCs/>
          <w:noProof/>
          <w:lang w:val="en-GB" w:eastAsia="en-GB"/>
        </w:rPr>
        <w:t xml:space="preserve">                                                                       </w:t>
      </w:r>
      <w:r w:rsidR="000F26C9" w:rsidRPr="00381024">
        <w:rPr>
          <w:rFonts w:ascii="Avenir Next LT Pro Light" w:hAnsi="Avenir Next LT Pro Light" w:cs="Arial"/>
          <w:bCs/>
          <w:iCs/>
          <w:noProof/>
          <w:lang w:val="en-GB" w:eastAsia="en-GB"/>
        </w:rPr>
        <w:t xml:space="preserve"> </w:t>
      </w:r>
      <w:r w:rsidR="000A4D8F" w:rsidRPr="00381024">
        <w:rPr>
          <w:rFonts w:ascii="Avenir Next LT Pro Light" w:hAnsi="Avenir Next LT Pro Light" w:cs="Arial"/>
          <w:bCs/>
          <w:iCs/>
          <w:noProof/>
          <w:lang w:val="en-GB" w:eastAsia="en-GB"/>
        </w:rPr>
        <w:t xml:space="preserve"> </w:t>
      </w:r>
      <w:r w:rsidR="008434E7" w:rsidRPr="00381024">
        <w:rPr>
          <w:rFonts w:ascii="Avenir Next LT Pro Light" w:hAnsi="Avenir Next LT Pro Light" w:cs="Arial"/>
          <w:bCs/>
          <w:iCs/>
          <w:noProof/>
          <w:lang w:val="en-GB" w:eastAsia="en-GB"/>
        </w:rPr>
        <w:t xml:space="preserve">                                 </w:t>
      </w:r>
      <w:r w:rsidR="00BF1EF6" w:rsidRPr="00381024">
        <w:rPr>
          <w:rFonts w:ascii="Avenir Next LT Pro Light" w:hAnsi="Avenir Next LT Pro Light" w:cs="Arial"/>
          <w:bCs/>
          <w:iCs/>
          <w:noProof/>
          <w:lang w:val="en-GB" w:eastAsia="en-GB"/>
        </w:rPr>
        <w:t xml:space="preserve">               </w:t>
      </w:r>
    </w:p>
    <w:p w14:paraId="70840A3F" w14:textId="77777777" w:rsidR="00BF1EF6" w:rsidRPr="00381024" w:rsidRDefault="00BF1EF6"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noProof/>
          <w:lang w:val="en-GB" w:eastAsia="en-GB"/>
        </w:rPr>
      </w:pPr>
    </w:p>
    <w:p w14:paraId="148A0A40" w14:textId="77777777" w:rsidR="004A18BA" w:rsidRPr="00381024" w:rsidRDefault="004A18BA" w:rsidP="00BF1EF6">
      <w:pPr>
        <w:pBdr>
          <w:top w:val="single" w:sz="4" w:space="1" w:color="auto"/>
          <w:left w:val="single" w:sz="4" w:space="1" w:color="auto"/>
          <w:bottom w:val="single" w:sz="4" w:space="1" w:color="auto"/>
          <w:right w:val="single" w:sz="4" w:space="1" w:color="auto"/>
        </w:pBdr>
        <w:ind w:firstLine="720"/>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931B86" w:rsidRPr="00381024">
        <w:rPr>
          <w:rFonts w:ascii="Avenir Next LT Pro Light" w:hAnsi="Avenir Next LT Pro Light" w:cs="Arial"/>
          <w:i/>
        </w:rPr>
        <w:t>9.1</w:t>
      </w:r>
    </w:p>
    <w:p w14:paraId="0EB7FA5E" w14:textId="77777777" w:rsidR="00272AEC" w:rsidRPr="00381024" w:rsidRDefault="00272AEC" w:rsidP="00256BB6">
      <w:pPr>
        <w:contextualSpacing/>
        <w:jc w:val="both"/>
        <w:rPr>
          <w:rFonts w:ascii="Avenir Next LT Pro Light" w:hAnsi="Avenir Next LT Pro Light" w:cs="Arial"/>
          <w:highlight w:val="green"/>
        </w:rPr>
      </w:pPr>
    </w:p>
    <w:p w14:paraId="430C95B4" w14:textId="77777777" w:rsidR="004A18BA" w:rsidRPr="00381024" w:rsidRDefault="004A18BA" w:rsidP="00256BB6">
      <w:pPr>
        <w:contextualSpacing/>
        <w:jc w:val="both"/>
        <w:rPr>
          <w:rFonts w:ascii="Avenir Next LT Pro Light" w:hAnsi="Avenir Next LT Pro Light" w:cs="Arial"/>
        </w:rPr>
      </w:pPr>
    </w:p>
    <w:p w14:paraId="54D80503" w14:textId="77777777" w:rsidR="0048111A" w:rsidRPr="00381024" w:rsidRDefault="0048111A" w:rsidP="00256BB6">
      <w:pPr>
        <w:contextualSpacing/>
        <w:jc w:val="both"/>
        <w:rPr>
          <w:rFonts w:ascii="Avenir Next LT Pro Light" w:hAnsi="Avenir Next LT Pro Light" w:cs="Arial"/>
          <w:highlight w:val="green"/>
        </w:rPr>
      </w:pPr>
    </w:p>
    <w:p w14:paraId="7E453022" w14:textId="77777777" w:rsidR="000F26C9" w:rsidRPr="00381024" w:rsidRDefault="000F26C9" w:rsidP="00256BB6">
      <w:pPr>
        <w:contextualSpacing/>
        <w:jc w:val="both"/>
        <w:rPr>
          <w:rFonts w:ascii="Avenir Next LT Pro Light" w:hAnsi="Avenir Next LT Pro Light" w:cs="Arial"/>
        </w:rPr>
      </w:pPr>
    </w:p>
    <w:p w14:paraId="3F5485B5" w14:textId="77777777" w:rsidR="000F26C9" w:rsidRPr="00381024" w:rsidRDefault="000F26C9" w:rsidP="00256BB6">
      <w:pPr>
        <w:contextualSpacing/>
        <w:jc w:val="both"/>
        <w:rPr>
          <w:rFonts w:ascii="Avenir Next LT Pro Light" w:hAnsi="Avenir Next LT Pro Light" w:cs="Arial"/>
          <w:highlight w:val="green"/>
        </w:rPr>
      </w:pPr>
    </w:p>
    <w:p w14:paraId="289A4640" w14:textId="77777777" w:rsidR="00FA6FB7" w:rsidRPr="00381024" w:rsidRDefault="00FA6FB7" w:rsidP="00256BB6">
      <w:pPr>
        <w:contextualSpacing/>
        <w:jc w:val="both"/>
        <w:rPr>
          <w:rFonts w:ascii="Avenir Next LT Pro Light" w:hAnsi="Avenir Next LT Pro Light" w:cs="Arial"/>
          <w:highlight w:val="green"/>
        </w:rPr>
      </w:pPr>
    </w:p>
    <w:p w14:paraId="4185C264" w14:textId="77777777" w:rsidR="0055445B" w:rsidRPr="00381024" w:rsidRDefault="0055445B" w:rsidP="00256BB6">
      <w:pPr>
        <w:contextualSpacing/>
        <w:jc w:val="both"/>
        <w:rPr>
          <w:rFonts w:ascii="Avenir Next LT Pro Light" w:hAnsi="Avenir Next LT Pro Light" w:cs="Arial"/>
          <w:highlight w:val="green"/>
        </w:rPr>
        <w:sectPr w:rsidR="0055445B" w:rsidRPr="00381024" w:rsidSect="00A503E3">
          <w:pgSz w:w="12240" w:h="15840"/>
          <w:pgMar w:top="1622" w:right="1440" w:bottom="1259" w:left="1701" w:header="709" w:footer="709" w:gutter="0"/>
          <w:cols w:space="708"/>
          <w:titlePg/>
          <w:docGrid w:linePitch="360"/>
        </w:sectPr>
      </w:pPr>
    </w:p>
    <w:p w14:paraId="437F588F" w14:textId="77777777" w:rsidR="00D937FE" w:rsidRPr="00381024" w:rsidRDefault="00D937FE" w:rsidP="00256BB6">
      <w:pPr>
        <w:contextualSpacing/>
        <w:jc w:val="both"/>
        <w:rPr>
          <w:rFonts w:ascii="Avenir Next LT Pro Light" w:hAnsi="Avenir Next LT Pro Light" w:cs="Arial"/>
          <w:highlight w:val="green"/>
        </w:rPr>
      </w:pPr>
    </w:p>
    <w:p w14:paraId="077544D0" w14:textId="77777777" w:rsidR="000754C0" w:rsidRPr="00381024" w:rsidRDefault="000754C0" w:rsidP="00256BB6">
      <w:pPr>
        <w:contextualSpacing/>
        <w:jc w:val="both"/>
        <w:rPr>
          <w:rFonts w:ascii="Avenir Next LT Pro Light" w:hAnsi="Avenir Next LT Pro Light" w:cs="Arial"/>
        </w:rPr>
      </w:pPr>
    </w:p>
    <w:p w14:paraId="271F7B27" w14:textId="77777777" w:rsidR="00D02A2B" w:rsidRPr="00381024" w:rsidRDefault="00D02A2B" w:rsidP="00256BB6">
      <w:pPr>
        <w:contextualSpacing/>
        <w:jc w:val="both"/>
        <w:rPr>
          <w:rFonts w:ascii="Avenir Next LT Pro Light" w:hAnsi="Avenir Next LT Pro Light" w:cs="Arial"/>
          <w:highlight w:val="green"/>
        </w:rPr>
      </w:pPr>
    </w:p>
    <w:p w14:paraId="7DC44821" w14:textId="77777777" w:rsidR="00A74A62" w:rsidRPr="00381024" w:rsidRDefault="008C5FEE" w:rsidP="00256BB6">
      <w:pPr>
        <w:pStyle w:val="Heading2"/>
        <w:contextualSpacing/>
        <w:jc w:val="both"/>
        <w:rPr>
          <w:rFonts w:ascii="Avenir Next LT Pro Light" w:hAnsi="Avenir Next LT Pro Light" w:cs="Arial"/>
        </w:rPr>
      </w:pPr>
      <w:bookmarkStart w:id="93" w:name="_Toc331763657"/>
      <w:bookmarkStart w:id="94" w:name="_Toc99613277"/>
      <w:r w:rsidRPr="00381024">
        <w:rPr>
          <w:rFonts w:ascii="Avenir Next LT Pro Light" w:hAnsi="Avenir Next LT Pro Light" w:cs="Arial"/>
          <w:lang w:val="en-ZA" w:eastAsia="en-ZA"/>
        </w:rPr>
        <w:t>COMPONENT</w:t>
      </w:r>
      <w:r w:rsidR="00852885" w:rsidRPr="00381024">
        <w:rPr>
          <w:rFonts w:ascii="Avenir Next LT Pro Light" w:hAnsi="Avenir Next LT Pro Light" w:cs="Arial"/>
          <w:lang w:val="en-ZA" w:eastAsia="en-ZA"/>
        </w:rPr>
        <w:t xml:space="preserve"> C</w:t>
      </w:r>
      <w:r w:rsidRPr="00381024">
        <w:rPr>
          <w:rFonts w:ascii="Avenir Next LT Pro Light" w:hAnsi="Avenir Next LT Pro Light" w:cs="Arial"/>
          <w:lang w:val="en-ZA" w:eastAsia="en-ZA"/>
        </w:rPr>
        <w:t xml:space="preserve">: </w:t>
      </w:r>
      <w:r w:rsidR="00C914A0" w:rsidRPr="00381024">
        <w:rPr>
          <w:rFonts w:ascii="Avenir Next LT Pro Light" w:hAnsi="Avenir Next LT Pro Light" w:cs="Arial"/>
          <w:lang w:val="en-ZA" w:eastAsia="en-ZA"/>
        </w:rPr>
        <w:t>PLANNING AND DEVELOPMENT</w:t>
      </w:r>
      <w:bookmarkEnd w:id="93"/>
      <w:bookmarkEnd w:id="94"/>
      <w:r w:rsidRPr="00381024">
        <w:rPr>
          <w:rFonts w:ascii="Avenir Next LT Pro Light" w:hAnsi="Avenir Next LT Pro Light" w:cs="Arial"/>
          <w:lang w:val="en-ZA" w:eastAsia="en-ZA"/>
        </w:rPr>
        <w:t xml:space="preserve"> </w:t>
      </w:r>
    </w:p>
    <w:p w14:paraId="6E100655" w14:textId="77777777" w:rsidR="00986C30" w:rsidRPr="00381024" w:rsidRDefault="00986C30" w:rsidP="00256BB6">
      <w:pPr>
        <w:contextualSpacing/>
        <w:jc w:val="both"/>
        <w:rPr>
          <w:rFonts w:ascii="Avenir Next LT Pro Light" w:hAnsi="Avenir Next LT Pro Light" w:cs="Arial"/>
        </w:rPr>
      </w:pPr>
    </w:p>
    <w:p w14:paraId="77CFDDE4" w14:textId="77777777" w:rsidR="0019527E" w:rsidRPr="00381024" w:rsidRDefault="0019527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8751F0" w:rsidRPr="00381024">
        <w:rPr>
          <w:rFonts w:ascii="Avenir Next LT Pro Light" w:hAnsi="Avenir Next LT Pro Light" w:cs="Arial"/>
        </w:rPr>
        <w:t>includes</w:t>
      </w:r>
      <w:r w:rsidRPr="00381024">
        <w:rPr>
          <w:rFonts w:ascii="Avenir Next LT Pro Light" w:hAnsi="Avenir Next LT Pro Light" w:cs="Arial"/>
        </w:rPr>
        <w:t xml:space="preserve"> </w:t>
      </w:r>
      <w:r w:rsidR="00F9611E" w:rsidRPr="00381024">
        <w:rPr>
          <w:rFonts w:ascii="Avenir Next LT Pro Light" w:hAnsi="Avenir Next LT Pro Light" w:cs="Arial"/>
        </w:rPr>
        <w:t>P</w:t>
      </w:r>
      <w:r w:rsidR="00CF1C63" w:rsidRPr="00381024">
        <w:rPr>
          <w:rFonts w:ascii="Avenir Next LT Pro Light" w:hAnsi="Avenir Next LT Pro Light" w:cs="Arial"/>
        </w:rPr>
        <w:t>lanning</w:t>
      </w:r>
      <w:r w:rsidR="00DB49A6" w:rsidRPr="00381024">
        <w:rPr>
          <w:rFonts w:ascii="Avenir Next LT Pro Light" w:hAnsi="Avenir Next LT Pro Light" w:cs="Arial"/>
        </w:rPr>
        <w:t xml:space="preserve"> </w:t>
      </w:r>
      <w:r w:rsidR="00CF1C63" w:rsidRPr="00381024">
        <w:rPr>
          <w:rFonts w:ascii="Avenir Next LT Pro Light" w:hAnsi="Avenir Next LT Pro Light" w:cs="Arial"/>
        </w:rPr>
        <w:t xml:space="preserve">and </w:t>
      </w:r>
      <w:r w:rsidR="00F9611E" w:rsidRPr="00381024">
        <w:rPr>
          <w:rFonts w:ascii="Avenir Next LT Pro Light" w:hAnsi="Avenir Next LT Pro Light" w:cs="Arial"/>
        </w:rPr>
        <w:t>L</w:t>
      </w:r>
      <w:r w:rsidR="00CF1C63" w:rsidRPr="00381024">
        <w:rPr>
          <w:rFonts w:ascii="Avenir Next LT Pro Light" w:hAnsi="Avenir Next LT Pro Light" w:cs="Arial"/>
        </w:rPr>
        <w:t xml:space="preserve">ocal </w:t>
      </w:r>
      <w:r w:rsidR="00F9611E" w:rsidRPr="00381024">
        <w:rPr>
          <w:rFonts w:ascii="Avenir Next LT Pro Light" w:hAnsi="Avenir Next LT Pro Light" w:cs="Arial"/>
        </w:rPr>
        <w:t>E</w:t>
      </w:r>
      <w:r w:rsidR="00CF1C63" w:rsidRPr="00381024">
        <w:rPr>
          <w:rFonts w:ascii="Avenir Next LT Pro Light" w:hAnsi="Avenir Next LT Pro Light" w:cs="Arial"/>
        </w:rPr>
        <w:t xml:space="preserve">conomic </w:t>
      </w:r>
      <w:r w:rsidR="00F9611E" w:rsidRPr="00381024">
        <w:rPr>
          <w:rFonts w:ascii="Avenir Next LT Pro Light" w:hAnsi="Avenir Next LT Pro Light" w:cs="Arial"/>
        </w:rPr>
        <w:t>D</w:t>
      </w:r>
      <w:r w:rsidR="00CF1C63" w:rsidRPr="00381024">
        <w:rPr>
          <w:rFonts w:ascii="Avenir Next LT Pro Light" w:hAnsi="Avenir Next LT Pro Light" w:cs="Arial"/>
        </w:rPr>
        <w:t>evelopment</w:t>
      </w:r>
      <w:r w:rsidR="008B2194" w:rsidRPr="00381024">
        <w:rPr>
          <w:rFonts w:ascii="Avenir Next LT Pro Light" w:hAnsi="Avenir Next LT Pro Light" w:cs="Arial"/>
        </w:rPr>
        <w:t>.</w:t>
      </w:r>
    </w:p>
    <w:p w14:paraId="7C806D22" w14:textId="77777777" w:rsidR="0019527E" w:rsidRPr="00381024" w:rsidRDefault="0019527E" w:rsidP="00256BB6">
      <w:pPr>
        <w:contextualSpacing/>
        <w:jc w:val="both"/>
        <w:rPr>
          <w:rFonts w:ascii="Avenir Next LT Pro Light" w:hAnsi="Avenir Next LT Pro Light" w:cs="Arial"/>
        </w:rPr>
      </w:pPr>
    </w:p>
    <w:p w14:paraId="65E7B48D" w14:textId="77777777" w:rsidR="00D6622E" w:rsidRPr="00381024" w:rsidRDefault="00D6622E"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8C5FEE" w:rsidRPr="00381024">
        <w:rPr>
          <w:rFonts w:ascii="Avenir Next LT Pro Light" w:hAnsi="Avenir Next LT Pro Light" w:cs="Arial"/>
        </w:rPr>
        <w:t xml:space="preserve"> TO </w:t>
      </w:r>
      <w:r w:rsidR="00A16E57" w:rsidRPr="00381024">
        <w:rPr>
          <w:rFonts w:ascii="Avenir Next LT Pro Light" w:hAnsi="Avenir Next LT Pro Light" w:cs="Arial"/>
        </w:rPr>
        <w:t>PLANNING AND DEVELOPMENT</w:t>
      </w:r>
    </w:p>
    <w:p w14:paraId="0506612A" w14:textId="77777777" w:rsidR="00986C30" w:rsidRPr="00381024" w:rsidRDefault="00986C3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0CA36DD"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main objective of town planning is to encourage local development which aligns with planning bylaws along with public participation and other processes. </w:t>
      </w:r>
    </w:p>
    <w:p w14:paraId="48A79560" w14:textId="77777777" w:rsidR="00945F34" w:rsidRPr="00381024" w:rsidRDefault="00945F34" w:rsidP="00945F3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town planning section processes all development applications and enforces the town planning scheme as required Spatial Planning and Land Use Management Act (act 16 of 2013).</w:t>
      </w:r>
    </w:p>
    <w:p w14:paraId="601A5C97"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6E5EE917" w14:textId="77777777" w:rsidR="00986C30" w:rsidRPr="00381024" w:rsidRDefault="00D6622E" w:rsidP="0005085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A7059B" w:rsidRPr="00381024">
        <w:rPr>
          <w:rFonts w:ascii="Avenir Next LT Pro Light" w:hAnsi="Avenir Next LT Pro Light" w:cs="Arial"/>
          <w:i/>
        </w:rPr>
        <w:t>9.3</w:t>
      </w:r>
    </w:p>
    <w:p w14:paraId="4A210832" w14:textId="77777777" w:rsidR="00986C30" w:rsidRPr="00381024" w:rsidRDefault="00986C30" w:rsidP="00256BB6">
      <w:pPr>
        <w:contextualSpacing/>
        <w:jc w:val="both"/>
        <w:rPr>
          <w:rFonts w:ascii="Avenir Next LT Pro Light" w:hAnsi="Avenir Next LT Pro Light" w:cs="Arial"/>
        </w:rPr>
      </w:pPr>
    </w:p>
    <w:p w14:paraId="0888934F" w14:textId="77777777" w:rsidR="001811A7" w:rsidRPr="00381024" w:rsidRDefault="001811A7" w:rsidP="00256BB6">
      <w:pPr>
        <w:contextualSpacing/>
        <w:jc w:val="both"/>
        <w:rPr>
          <w:rFonts w:ascii="Avenir Next LT Pro Light" w:hAnsi="Avenir Next LT Pro Light" w:cs="Arial"/>
        </w:rPr>
      </w:pPr>
    </w:p>
    <w:p w14:paraId="7A8803C1" w14:textId="77777777" w:rsidR="00A16E57" w:rsidRPr="00381024" w:rsidRDefault="00A16E57" w:rsidP="00256BB6">
      <w:pPr>
        <w:pStyle w:val="Heading3"/>
        <w:spacing w:before="0"/>
        <w:contextualSpacing/>
        <w:jc w:val="both"/>
        <w:rPr>
          <w:rFonts w:ascii="Avenir Next LT Pro Light" w:hAnsi="Avenir Next LT Pro Light" w:cs="Arial"/>
        </w:rPr>
      </w:pPr>
      <w:bookmarkStart w:id="95" w:name="_Toc331763658"/>
      <w:bookmarkStart w:id="96" w:name="_Toc99613278"/>
      <w:r w:rsidRPr="00381024">
        <w:rPr>
          <w:rFonts w:ascii="Avenir Next LT Pro Light" w:hAnsi="Avenir Next LT Pro Light" w:cs="Arial"/>
        </w:rPr>
        <w:t>3.</w:t>
      </w:r>
      <w:r w:rsidR="00D13BA1" w:rsidRPr="00381024">
        <w:rPr>
          <w:rFonts w:ascii="Avenir Next LT Pro Light" w:hAnsi="Avenir Next LT Pro Light" w:cs="Arial"/>
        </w:rPr>
        <w:t>10</w:t>
      </w:r>
      <w:r w:rsidR="00CB75AF" w:rsidRPr="00381024">
        <w:rPr>
          <w:rFonts w:ascii="Avenir Next LT Pro Light" w:hAnsi="Avenir Next LT Pro Light" w:cs="Arial"/>
        </w:rPr>
        <w:tab/>
        <w:t>PLANNING</w:t>
      </w:r>
      <w:bookmarkEnd w:id="95"/>
      <w:bookmarkEnd w:id="96"/>
    </w:p>
    <w:p w14:paraId="4F04FCF2" w14:textId="77777777" w:rsidR="0011674F" w:rsidRPr="00381024" w:rsidRDefault="0011674F" w:rsidP="00256BB6">
      <w:pPr>
        <w:contextualSpacing/>
        <w:jc w:val="both"/>
        <w:rPr>
          <w:rFonts w:ascii="Avenir Next LT Pro Light" w:hAnsi="Avenir Next LT Pro Light" w:cs="Arial"/>
        </w:rPr>
      </w:pPr>
    </w:p>
    <w:p w14:paraId="0D68B73E" w14:textId="77777777" w:rsidR="00A16E57" w:rsidRPr="00381024" w:rsidRDefault="00A16E57" w:rsidP="00257A4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PLANNING</w:t>
      </w:r>
    </w:p>
    <w:p w14:paraId="054A8B83" w14:textId="77777777" w:rsidR="00A16E57" w:rsidRPr="00381024"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7D6C6BB"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The Spatial Development Framework which is a requirement of Municipal Systems Act (act 32 of 2000) outlines the vision for development in the area and the Wall-to-Wall Land Use Scheme which came into effect in June 2020 controls land use rights and encourages investor confidence.</w:t>
      </w:r>
    </w:p>
    <w:p w14:paraId="2592B8DF" w14:textId="77777777" w:rsidR="00A16E57"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The municipality is ensuring that the bylaws are enforced. Furthermore, the municipality has adopted an indigent policy which seeks to ensure that the municipality provides free basic services</w:t>
      </w:r>
      <w:r w:rsidRPr="00381024">
        <w:rPr>
          <w:rFonts w:ascii="Avenir Next LT Pro Light" w:hAnsi="Avenir Next LT Pro Light" w:cs="Arial"/>
          <w:b/>
          <w:i/>
          <w:u w:val="single"/>
        </w:rPr>
        <w:t>.</w:t>
      </w:r>
    </w:p>
    <w:p w14:paraId="08CAFAB0"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p>
    <w:p w14:paraId="6DFFE3D6"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municipality is approximately 90% rural with the formalized town of Camperdown, which is a service </w:t>
      </w:r>
      <w:r w:rsidR="006A263D" w:rsidRPr="00381024">
        <w:rPr>
          <w:rFonts w:ascii="Avenir Next LT Pro Light" w:hAnsi="Avenir Next LT Pro Light" w:cs="Arial"/>
        </w:rPr>
        <w:t>centre</w:t>
      </w:r>
      <w:r w:rsidRPr="00381024">
        <w:rPr>
          <w:rFonts w:ascii="Avenir Next LT Pro Light" w:hAnsi="Avenir Next LT Pro Light" w:cs="Arial"/>
        </w:rPr>
        <w:t xml:space="preserve"> to the surrounding areas. The town of Camperdown provides residential, </w:t>
      </w:r>
      <w:r w:rsidR="00945F34" w:rsidRPr="00381024">
        <w:rPr>
          <w:rFonts w:ascii="Avenir Next LT Pro Light" w:hAnsi="Avenir Next LT Pro Light" w:cs="Arial"/>
        </w:rPr>
        <w:t>commercial,</w:t>
      </w:r>
      <w:r w:rsidRPr="00381024">
        <w:rPr>
          <w:rFonts w:ascii="Avenir Next LT Pro Light" w:hAnsi="Avenir Next LT Pro Light" w:cs="Arial"/>
        </w:rPr>
        <w:t xml:space="preserve"> and administrative functions, while the Umlaas Road area caters to a mix of industrial activities.</w:t>
      </w:r>
    </w:p>
    <w:p w14:paraId="0CD487E6" w14:textId="77777777"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506E3F79" w14:textId="2BBFB09A" w:rsidR="008C4750" w:rsidRPr="00381024" w:rsidRDefault="008C4750" w:rsidP="008C475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w:t>
      </w:r>
      <w:r w:rsidR="00F64CBE" w:rsidRPr="00381024">
        <w:rPr>
          <w:rFonts w:ascii="Avenir Next LT Pro Light" w:hAnsi="Avenir Next LT Pro Light" w:cs="Arial"/>
        </w:rPr>
        <w:t>Ingonyama</w:t>
      </w:r>
      <w:r w:rsidRPr="00381024">
        <w:rPr>
          <w:rFonts w:ascii="Avenir Next LT Pro Light" w:hAnsi="Avenir Next LT Pro Light" w:cs="Arial"/>
        </w:rPr>
        <w:t xml:space="preserve"> Trust Board owns at least 70% of the area and the remainder is predominantly privately-owned.</w:t>
      </w:r>
    </w:p>
    <w:p w14:paraId="3085D249" w14:textId="77777777" w:rsidR="006E5410" w:rsidRPr="00381024" w:rsidRDefault="00A16E57" w:rsidP="006E541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D13BA1" w:rsidRPr="00381024">
        <w:rPr>
          <w:rFonts w:ascii="Avenir Next LT Pro Light" w:hAnsi="Avenir Next LT Pro Light" w:cs="Arial"/>
          <w:i/>
        </w:rPr>
        <w:t>10</w:t>
      </w:r>
      <w:r w:rsidRPr="00381024">
        <w:rPr>
          <w:rFonts w:ascii="Avenir Next LT Pro Light" w:hAnsi="Avenir Next LT Pro Light" w:cs="Arial"/>
          <w:i/>
        </w:rPr>
        <w:t>.</w:t>
      </w:r>
    </w:p>
    <w:p w14:paraId="18E0FF62" w14:textId="77777777" w:rsidR="006E5410" w:rsidRPr="00381024" w:rsidRDefault="006E5410" w:rsidP="00256BB6">
      <w:pPr>
        <w:contextualSpacing/>
        <w:jc w:val="both"/>
        <w:rPr>
          <w:rFonts w:ascii="Avenir Next LT Pro Light" w:hAnsi="Avenir Next LT Pro Light" w:cs="Arial"/>
        </w:rPr>
      </w:pPr>
    </w:p>
    <w:p w14:paraId="0AB2034F" w14:textId="77777777" w:rsidR="00076E8C" w:rsidRPr="00381024" w:rsidRDefault="00076E8C" w:rsidP="00256BB6">
      <w:pPr>
        <w:contextualSpacing/>
        <w:jc w:val="both"/>
        <w:rPr>
          <w:rFonts w:ascii="Avenir Next LT Pro Light" w:hAnsi="Avenir Next LT Pro Light" w:cs="Arial"/>
        </w:rPr>
      </w:pPr>
    </w:p>
    <w:p w14:paraId="0B8C8889" w14:textId="220D37C9" w:rsidR="0055445B" w:rsidRPr="00381024" w:rsidRDefault="0055445B" w:rsidP="00A7059B">
      <w:pPr>
        <w:contextualSpacing/>
        <w:jc w:val="right"/>
        <w:rPr>
          <w:rFonts w:ascii="Avenir Next LT Pro Light" w:hAnsi="Avenir Next LT Pro Light" w:cs="Arial"/>
        </w:rPr>
      </w:pPr>
    </w:p>
    <w:tbl>
      <w:tblPr>
        <w:tblW w:w="9354" w:type="dxa"/>
        <w:tblInd w:w="113" w:type="dxa"/>
        <w:tblLook w:val="04A0" w:firstRow="1" w:lastRow="0" w:firstColumn="1" w:lastColumn="0" w:noHBand="0" w:noVBand="1"/>
      </w:tblPr>
      <w:tblGrid>
        <w:gridCol w:w="4243"/>
        <w:gridCol w:w="877"/>
        <w:gridCol w:w="794"/>
        <w:gridCol w:w="860"/>
        <w:gridCol w:w="777"/>
        <w:gridCol w:w="860"/>
        <w:gridCol w:w="943"/>
      </w:tblGrid>
      <w:tr w:rsidR="00E65A8D" w:rsidRPr="00381024" w14:paraId="050FC40E" w14:textId="77777777" w:rsidTr="00F64CBE">
        <w:trPr>
          <w:trHeight w:val="600"/>
        </w:trPr>
        <w:tc>
          <w:tcPr>
            <w:tcW w:w="9354" w:type="dxa"/>
            <w:gridSpan w:val="7"/>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39DD97A7" w14:textId="77777777" w:rsidR="00E65A8D" w:rsidRPr="00381024" w:rsidRDefault="00E65A8D" w:rsidP="00E65A8D">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Applications for Land Use Development</w:t>
            </w:r>
          </w:p>
        </w:tc>
      </w:tr>
      <w:tr w:rsidR="00E65A8D" w:rsidRPr="00381024" w14:paraId="4C8B8F6E" w14:textId="77777777" w:rsidTr="00F64CBE">
        <w:trPr>
          <w:trHeight w:val="440"/>
        </w:trPr>
        <w:tc>
          <w:tcPr>
            <w:tcW w:w="4243" w:type="dxa"/>
            <w:vMerge w:val="restart"/>
            <w:tcBorders>
              <w:top w:val="nil"/>
              <w:left w:val="single" w:sz="4" w:space="0" w:color="auto"/>
              <w:bottom w:val="single" w:sz="4" w:space="0" w:color="000000"/>
              <w:right w:val="single" w:sz="4" w:space="0" w:color="auto"/>
            </w:tcBorders>
            <w:shd w:val="clear" w:color="000000" w:fill="C4D79B"/>
            <w:noWrap/>
            <w:hideMark/>
          </w:tcPr>
          <w:p w14:paraId="48E0ED28"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Detail</w:t>
            </w:r>
          </w:p>
        </w:tc>
        <w:tc>
          <w:tcPr>
            <w:tcW w:w="167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77F6E77A"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Formalisation of Townships</w:t>
            </w:r>
          </w:p>
        </w:tc>
        <w:tc>
          <w:tcPr>
            <w:tcW w:w="1637"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561B2C41"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Rezoning</w:t>
            </w:r>
          </w:p>
        </w:tc>
        <w:tc>
          <w:tcPr>
            <w:tcW w:w="1801" w:type="dxa"/>
            <w:gridSpan w:val="2"/>
            <w:tcBorders>
              <w:top w:val="single" w:sz="4" w:space="0" w:color="auto"/>
              <w:left w:val="nil"/>
              <w:bottom w:val="single" w:sz="4" w:space="0" w:color="auto"/>
              <w:right w:val="single" w:sz="4" w:space="0" w:color="000000"/>
            </w:tcBorders>
            <w:shd w:val="clear" w:color="000000" w:fill="C4D79B"/>
            <w:noWrap/>
            <w:vAlign w:val="bottom"/>
            <w:hideMark/>
          </w:tcPr>
          <w:p w14:paraId="6B7D9A0B" w14:textId="306FABBB"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Built </w:t>
            </w:r>
            <w:r w:rsidR="00CE391C" w:rsidRPr="00381024">
              <w:rPr>
                <w:rFonts w:ascii="Avenir Next LT Pro Light" w:hAnsi="Avenir Next LT Pro Light" w:cs="Calibri"/>
                <w:b/>
                <w:bCs/>
                <w:color w:val="000000"/>
                <w:sz w:val="20"/>
                <w:szCs w:val="20"/>
              </w:rPr>
              <w:t>Environment</w:t>
            </w:r>
          </w:p>
        </w:tc>
      </w:tr>
      <w:tr w:rsidR="00E65A8D" w:rsidRPr="00381024" w14:paraId="64A5D7FF" w14:textId="77777777" w:rsidTr="00F64CBE">
        <w:trPr>
          <w:trHeight w:val="440"/>
        </w:trPr>
        <w:tc>
          <w:tcPr>
            <w:tcW w:w="4243" w:type="dxa"/>
            <w:vMerge/>
            <w:tcBorders>
              <w:top w:val="nil"/>
              <w:left w:val="single" w:sz="4" w:space="0" w:color="auto"/>
              <w:bottom w:val="single" w:sz="4" w:space="0" w:color="000000"/>
              <w:right w:val="single" w:sz="4" w:space="0" w:color="auto"/>
            </w:tcBorders>
            <w:vAlign w:val="center"/>
            <w:hideMark/>
          </w:tcPr>
          <w:p w14:paraId="210A5D7B" w14:textId="77777777" w:rsidR="00E65A8D" w:rsidRPr="00381024" w:rsidRDefault="00E65A8D" w:rsidP="00E65A8D">
            <w:pPr>
              <w:rPr>
                <w:rFonts w:ascii="Avenir Next LT Pro Light" w:hAnsi="Avenir Next LT Pro Light" w:cs="Calibri"/>
                <w:b/>
                <w:bCs/>
                <w:color w:val="000000"/>
                <w:sz w:val="20"/>
                <w:szCs w:val="20"/>
              </w:rPr>
            </w:pPr>
          </w:p>
        </w:tc>
        <w:tc>
          <w:tcPr>
            <w:tcW w:w="877" w:type="dxa"/>
            <w:tcBorders>
              <w:top w:val="nil"/>
              <w:left w:val="nil"/>
              <w:bottom w:val="single" w:sz="4" w:space="0" w:color="auto"/>
              <w:right w:val="single" w:sz="4" w:space="0" w:color="auto"/>
            </w:tcBorders>
            <w:shd w:val="clear" w:color="000000" w:fill="C4D79B"/>
            <w:noWrap/>
            <w:vAlign w:val="bottom"/>
            <w:hideMark/>
          </w:tcPr>
          <w:p w14:paraId="25B10E74"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793" w:type="dxa"/>
            <w:tcBorders>
              <w:top w:val="nil"/>
              <w:left w:val="nil"/>
              <w:bottom w:val="single" w:sz="4" w:space="0" w:color="auto"/>
              <w:right w:val="single" w:sz="4" w:space="0" w:color="auto"/>
            </w:tcBorders>
            <w:shd w:val="clear" w:color="000000" w:fill="C4D79B"/>
            <w:noWrap/>
            <w:vAlign w:val="bottom"/>
            <w:hideMark/>
          </w:tcPr>
          <w:p w14:paraId="148438A8"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2F7E4792"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777" w:type="dxa"/>
            <w:tcBorders>
              <w:top w:val="nil"/>
              <w:left w:val="nil"/>
              <w:bottom w:val="single" w:sz="4" w:space="0" w:color="auto"/>
              <w:right w:val="single" w:sz="4" w:space="0" w:color="auto"/>
            </w:tcBorders>
            <w:shd w:val="clear" w:color="000000" w:fill="C4D79B"/>
            <w:noWrap/>
            <w:vAlign w:val="bottom"/>
            <w:hideMark/>
          </w:tcPr>
          <w:p w14:paraId="1A8C6AE8"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860" w:type="dxa"/>
            <w:tcBorders>
              <w:top w:val="nil"/>
              <w:left w:val="nil"/>
              <w:bottom w:val="single" w:sz="4" w:space="0" w:color="auto"/>
              <w:right w:val="single" w:sz="4" w:space="0" w:color="auto"/>
            </w:tcBorders>
            <w:shd w:val="clear" w:color="000000" w:fill="C4D79B"/>
            <w:noWrap/>
            <w:vAlign w:val="bottom"/>
            <w:hideMark/>
          </w:tcPr>
          <w:p w14:paraId="17EE08F8"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941" w:type="dxa"/>
            <w:tcBorders>
              <w:top w:val="nil"/>
              <w:left w:val="nil"/>
              <w:bottom w:val="single" w:sz="4" w:space="0" w:color="auto"/>
              <w:right w:val="single" w:sz="4" w:space="0" w:color="auto"/>
            </w:tcBorders>
            <w:shd w:val="clear" w:color="000000" w:fill="C4D79B"/>
            <w:noWrap/>
            <w:vAlign w:val="bottom"/>
            <w:hideMark/>
          </w:tcPr>
          <w:p w14:paraId="21DADEE6"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E65A8D" w:rsidRPr="00381024" w14:paraId="26DA4D0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495C458D"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Planning application received</w:t>
            </w:r>
          </w:p>
        </w:tc>
        <w:tc>
          <w:tcPr>
            <w:tcW w:w="877" w:type="dxa"/>
            <w:tcBorders>
              <w:top w:val="nil"/>
              <w:left w:val="nil"/>
              <w:bottom w:val="single" w:sz="4" w:space="0" w:color="auto"/>
              <w:right w:val="single" w:sz="4" w:space="0" w:color="auto"/>
            </w:tcBorders>
            <w:shd w:val="clear" w:color="auto" w:fill="auto"/>
            <w:noWrap/>
            <w:vAlign w:val="bottom"/>
            <w:hideMark/>
          </w:tcPr>
          <w:p w14:paraId="73E50BFC"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3509B39D"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03C6B9F"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38F98795"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57D32A48"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21</w:t>
            </w:r>
          </w:p>
        </w:tc>
        <w:tc>
          <w:tcPr>
            <w:tcW w:w="941" w:type="dxa"/>
            <w:tcBorders>
              <w:top w:val="nil"/>
              <w:left w:val="nil"/>
              <w:bottom w:val="single" w:sz="4" w:space="0" w:color="auto"/>
              <w:right w:val="single" w:sz="4" w:space="0" w:color="auto"/>
            </w:tcBorders>
            <w:shd w:val="clear" w:color="auto" w:fill="auto"/>
            <w:noWrap/>
            <w:vAlign w:val="bottom"/>
            <w:hideMark/>
          </w:tcPr>
          <w:p w14:paraId="5B09ED1D"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31</w:t>
            </w:r>
          </w:p>
        </w:tc>
      </w:tr>
      <w:tr w:rsidR="00E65A8D" w:rsidRPr="00381024" w14:paraId="794BCB38"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1FC9B0B4"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Determination made in year of receipt</w:t>
            </w:r>
          </w:p>
        </w:tc>
        <w:tc>
          <w:tcPr>
            <w:tcW w:w="877" w:type="dxa"/>
            <w:tcBorders>
              <w:top w:val="nil"/>
              <w:left w:val="nil"/>
              <w:bottom w:val="single" w:sz="4" w:space="0" w:color="auto"/>
              <w:right w:val="single" w:sz="4" w:space="0" w:color="auto"/>
            </w:tcBorders>
            <w:shd w:val="clear" w:color="auto" w:fill="auto"/>
            <w:noWrap/>
            <w:vAlign w:val="bottom"/>
            <w:hideMark/>
          </w:tcPr>
          <w:p w14:paraId="178CB4D9"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0C0298F1"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5AB1FA30"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777" w:type="dxa"/>
            <w:tcBorders>
              <w:top w:val="nil"/>
              <w:left w:val="nil"/>
              <w:bottom w:val="single" w:sz="4" w:space="0" w:color="auto"/>
              <w:right w:val="single" w:sz="4" w:space="0" w:color="auto"/>
            </w:tcBorders>
            <w:shd w:val="clear" w:color="auto" w:fill="auto"/>
            <w:noWrap/>
            <w:vAlign w:val="bottom"/>
            <w:hideMark/>
          </w:tcPr>
          <w:p w14:paraId="78D7FCD1"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w:t>
            </w:r>
          </w:p>
        </w:tc>
        <w:tc>
          <w:tcPr>
            <w:tcW w:w="860" w:type="dxa"/>
            <w:tcBorders>
              <w:top w:val="nil"/>
              <w:left w:val="nil"/>
              <w:bottom w:val="single" w:sz="4" w:space="0" w:color="auto"/>
              <w:right w:val="single" w:sz="4" w:space="0" w:color="auto"/>
            </w:tcBorders>
            <w:shd w:val="clear" w:color="auto" w:fill="auto"/>
            <w:noWrap/>
            <w:vAlign w:val="bottom"/>
            <w:hideMark/>
          </w:tcPr>
          <w:p w14:paraId="110AE806"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15</w:t>
            </w:r>
          </w:p>
        </w:tc>
        <w:tc>
          <w:tcPr>
            <w:tcW w:w="941" w:type="dxa"/>
            <w:tcBorders>
              <w:top w:val="nil"/>
              <w:left w:val="nil"/>
              <w:bottom w:val="single" w:sz="4" w:space="0" w:color="auto"/>
              <w:right w:val="single" w:sz="4" w:space="0" w:color="auto"/>
            </w:tcBorders>
            <w:shd w:val="clear" w:color="auto" w:fill="auto"/>
            <w:noWrap/>
            <w:vAlign w:val="bottom"/>
            <w:hideMark/>
          </w:tcPr>
          <w:p w14:paraId="6A73D8A9"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19</w:t>
            </w:r>
          </w:p>
        </w:tc>
      </w:tr>
      <w:tr w:rsidR="00E65A8D" w:rsidRPr="00381024" w14:paraId="435A6DCB"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6BC01EE6"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Determination made in following year</w:t>
            </w:r>
          </w:p>
        </w:tc>
        <w:tc>
          <w:tcPr>
            <w:tcW w:w="877" w:type="dxa"/>
            <w:tcBorders>
              <w:top w:val="nil"/>
              <w:left w:val="nil"/>
              <w:bottom w:val="single" w:sz="4" w:space="0" w:color="auto"/>
              <w:right w:val="single" w:sz="4" w:space="0" w:color="auto"/>
            </w:tcBorders>
            <w:shd w:val="clear" w:color="auto" w:fill="auto"/>
            <w:noWrap/>
            <w:vAlign w:val="bottom"/>
            <w:hideMark/>
          </w:tcPr>
          <w:p w14:paraId="446E4BA0"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56580C85"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AE52A87"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149D3937"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EA8A0FC"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5634D19E"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65A8D" w:rsidRPr="00381024" w14:paraId="01676716"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F32E4F3"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Applications withdrawn</w:t>
            </w:r>
          </w:p>
        </w:tc>
        <w:tc>
          <w:tcPr>
            <w:tcW w:w="877" w:type="dxa"/>
            <w:tcBorders>
              <w:top w:val="nil"/>
              <w:left w:val="nil"/>
              <w:bottom w:val="single" w:sz="4" w:space="0" w:color="auto"/>
              <w:right w:val="single" w:sz="4" w:space="0" w:color="auto"/>
            </w:tcBorders>
            <w:shd w:val="clear" w:color="auto" w:fill="auto"/>
            <w:noWrap/>
            <w:vAlign w:val="bottom"/>
            <w:hideMark/>
          </w:tcPr>
          <w:p w14:paraId="5E86472B"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6065376D"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260C45A3"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3FD84D6A"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1EB51F"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941" w:type="dxa"/>
            <w:tcBorders>
              <w:top w:val="nil"/>
              <w:left w:val="nil"/>
              <w:bottom w:val="single" w:sz="4" w:space="0" w:color="auto"/>
              <w:right w:val="single" w:sz="4" w:space="0" w:color="auto"/>
            </w:tcBorders>
            <w:shd w:val="clear" w:color="auto" w:fill="auto"/>
            <w:noWrap/>
            <w:vAlign w:val="bottom"/>
            <w:hideMark/>
          </w:tcPr>
          <w:p w14:paraId="7D174963"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65A8D" w:rsidRPr="00381024" w14:paraId="3140B5C3" w14:textId="77777777" w:rsidTr="00F64CBE">
        <w:trPr>
          <w:trHeight w:val="455"/>
        </w:trPr>
        <w:tc>
          <w:tcPr>
            <w:tcW w:w="4243" w:type="dxa"/>
            <w:tcBorders>
              <w:top w:val="nil"/>
              <w:left w:val="single" w:sz="4" w:space="0" w:color="auto"/>
              <w:bottom w:val="single" w:sz="4" w:space="0" w:color="auto"/>
              <w:right w:val="single" w:sz="4" w:space="0" w:color="auto"/>
            </w:tcBorders>
            <w:shd w:val="clear" w:color="auto" w:fill="auto"/>
            <w:noWrap/>
            <w:vAlign w:val="bottom"/>
            <w:hideMark/>
          </w:tcPr>
          <w:p w14:paraId="76EA5DE0"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Applications outstanding at year end</w:t>
            </w:r>
          </w:p>
        </w:tc>
        <w:tc>
          <w:tcPr>
            <w:tcW w:w="877" w:type="dxa"/>
            <w:tcBorders>
              <w:top w:val="nil"/>
              <w:left w:val="nil"/>
              <w:bottom w:val="single" w:sz="4" w:space="0" w:color="auto"/>
              <w:right w:val="single" w:sz="4" w:space="0" w:color="auto"/>
            </w:tcBorders>
            <w:shd w:val="clear" w:color="auto" w:fill="auto"/>
            <w:noWrap/>
            <w:vAlign w:val="bottom"/>
            <w:hideMark/>
          </w:tcPr>
          <w:p w14:paraId="182064FF"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bottom"/>
            <w:hideMark/>
          </w:tcPr>
          <w:p w14:paraId="2DCF4B00"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047D19F8"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777" w:type="dxa"/>
            <w:tcBorders>
              <w:top w:val="nil"/>
              <w:left w:val="nil"/>
              <w:bottom w:val="single" w:sz="4" w:space="0" w:color="auto"/>
              <w:right w:val="single" w:sz="4" w:space="0" w:color="auto"/>
            </w:tcBorders>
            <w:shd w:val="clear" w:color="auto" w:fill="auto"/>
            <w:noWrap/>
            <w:vAlign w:val="bottom"/>
            <w:hideMark/>
          </w:tcPr>
          <w:p w14:paraId="4E59DFD6"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860" w:type="dxa"/>
            <w:tcBorders>
              <w:top w:val="nil"/>
              <w:left w:val="nil"/>
              <w:bottom w:val="single" w:sz="4" w:space="0" w:color="auto"/>
              <w:right w:val="single" w:sz="4" w:space="0" w:color="auto"/>
            </w:tcBorders>
            <w:shd w:val="clear" w:color="auto" w:fill="auto"/>
            <w:noWrap/>
            <w:vAlign w:val="bottom"/>
            <w:hideMark/>
          </w:tcPr>
          <w:p w14:paraId="68ECFD0A"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w:t>
            </w:r>
          </w:p>
        </w:tc>
        <w:tc>
          <w:tcPr>
            <w:tcW w:w="941" w:type="dxa"/>
            <w:tcBorders>
              <w:top w:val="nil"/>
              <w:left w:val="nil"/>
              <w:bottom w:val="single" w:sz="4" w:space="0" w:color="auto"/>
              <w:right w:val="single" w:sz="4" w:space="0" w:color="auto"/>
            </w:tcBorders>
            <w:shd w:val="clear" w:color="auto" w:fill="auto"/>
            <w:noWrap/>
            <w:vAlign w:val="bottom"/>
            <w:hideMark/>
          </w:tcPr>
          <w:p w14:paraId="66B462D7"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w:t>
            </w:r>
          </w:p>
        </w:tc>
      </w:tr>
      <w:tr w:rsidR="00E65A8D" w:rsidRPr="00381024" w14:paraId="0576AF24" w14:textId="77777777" w:rsidTr="00F64CBE">
        <w:trPr>
          <w:trHeight w:val="440"/>
        </w:trPr>
        <w:tc>
          <w:tcPr>
            <w:tcW w:w="4243" w:type="dxa"/>
            <w:tcBorders>
              <w:top w:val="nil"/>
              <w:left w:val="single" w:sz="4" w:space="0" w:color="auto"/>
              <w:bottom w:val="single" w:sz="4" w:space="0" w:color="auto"/>
              <w:right w:val="nil"/>
            </w:tcBorders>
            <w:shd w:val="clear" w:color="auto" w:fill="auto"/>
            <w:noWrap/>
            <w:vAlign w:val="bottom"/>
            <w:hideMark/>
          </w:tcPr>
          <w:p w14:paraId="1A89C3A6"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77" w:type="dxa"/>
            <w:tcBorders>
              <w:top w:val="nil"/>
              <w:left w:val="nil"/>
              <w:bottom w:val="single" w:sz="4" w:space="0" w:color="auto"/>
              <w:right w:val="nil"/>
            </w:tcBorders>
            <w:shd w:val="clear" w:color="auto" w:fill="auto"/>
            <w:noWrap/>
            <w:vAlign w:val="bottom"/>
            <w:hideMark/>
          </w:tcPr>
          <w:p w14:paraId="3223678F"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793" w:type="dxa"/>
            <w:tcBorders>
              <w:top w:val="nil"/>
              <w:left w:val="nil"/>
              <w:bottom w:val="single" w:sz="4" w:space="0" w:color="auto"/>
              <w:right w:val="nil"/>
            </w:tcBorders>
            <w:shd w:val="clear" w:color="auto" w:fill="auto"/>
            <w:noWrap/>
            <w:vAlign w:val="bottom"/>
            <w:hideMark/>
          </w:tcPr>
          <w:p w14:paraId="1348B1E4"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66DD429B"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777" w:type="dxa"/>
            <w:tcBorders>
              <w:top w:val="nil"/>
              <w:left w:val="nil"/>
              <w:bottom w:val="single" w:sz="4" w:space="0" w:color="auto"/>
              <w:right w:val="nil"/>
            </w:tcBorders>
            <w:shd w:val="clear" w:color="auto" w:fill="auto"/>
            <w:noWrap/>
            <w:vAlign w:val="bottom"/>
            <w:hideMark/>
          </w:tcPr>
          <w:p w14:paraId="515118C9"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860" w:type="dxa"/>
            <w:tcBorders>
              <w:top w:val="nil"/>
              <w:left w:val="nil"/>
              <w:bottom w:val="single" w:sz="4" w:space="0" w:color="auto"/>
              <w:right w:val="nil"/>
            </w:tcBorders>
            <w:shd w:val="clear" w:color="auto" w:fill="auto"/>
            <w:noWrap/>
            <w:vAlign w:val="bottom"/>
            <w:hideMark/>
          </w:tcPr>
          <w:p w14:paraId="2F30C71D"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941" w:type="dxa"/>
            <w:tcBorders>
              <w:top w:val="nil"/>
              <w:left w:val="nil"/>
              <w:bottom w:val="single" w:sz="4" w:space="0" w:color="auto"/>
              <w:right w:val="single" w:sz="4" w:space="0" w:color="auto"/>
            </w:tcBorders>
            <w:shd w:val="clear" w:color="auto" w:fill="auto"/>
            <w:noWrap/>
            <w:vAlign w:val="bottom"/>
            <w:hideMark/>
          </w:tcPr>
          <w:p w14:paraId="7D53732E" w14:textId="6565CA21" w:rsidR="00E65A8D" w:rsidRPr="00381024" w:rsidRDefault="00E65A8D" w:rsidP="00E65A8D">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3.10.1</w:t>
            </w:r>
          </w:p>
        </w:tc>
      </w:tr>
    </w:tbl>
    <w:p w14:paraId="3566F82D" w14:textId="77777777" w:rsidR="00E65A8D" w:rsidRPr="00381024" w:rsidRDefault="00E65A8D" w:rsidP="00A7059B">
      <w:pPr>
        <w:tabs>
          <w:tab w:val="left" w:pos="7872"/>
        </w:tabs>
        <w:rPr>
          <w:rFonts w:ascii="Avenir Next LT Pro Light" w:hAnsi="Avenir Next LT Pro Light" w:cs="Arial"/>
        </w:rPr>
      </w:pPr>
    </w:p>
    <w:p w14:paraId="28BD0717" w14:textId="77777777" w:rsidR="00E65A8D" w:rsidRPr="00381024" w:rsidRDefault="00E65A8D" w:rsidP="00A7059B">
      <w:pPr>
        <w:tabs>
          <w:tab w:val="left" w:pos="7872"/>
        </w:tabs>
        <w:rPr>
          <w:rFonts w:ascii="Avenir Next LT Pro Light" w:hAnsi="Avenir Next LT Pro Light" w:cs="Arial"/>
        </w:rPr>
      </w:pPr>
    </w:p>
    <w:p w14:paraId="536A6F92" w14:textId="77777777" w:rsidR="00E65A8D" w:rsidRPr="00381024" w:rsidRDefault="00E65A8D" w:rsidP="00A7059B">
      <w:pPr>
        <w:tabs>
          <w:tab w:val="left" w:pos="7872"/>
        </w:tabs>
        <w:rPr>
          <w:rFonts w:ascii="Avenir Next LT Pro Light" w:hAnsi="Avenir Next LT Pro Light" w:cs="Arial"/>
        </w:rPr>
      </w:pPr>
    </w:p>
    <w:p w14:paraId="3C1E777E" w14:textId="77777777" w:rsidR="00E65A8D" w:rsidRPr="00381024" w:rsidRDefault="00E65A8D" w:rsidP="00A7059B">
      <w:pPr>
        <w:tabs>
          <w:tab w:val="left" w:pos="7872"/>
        </w:tabs>
        <w:rPr>
          <w:rFonts w:ascii="Avenir Next LT Pro Light" w:hAnsi="Avenir Next LT Pro Light" w:cs="Arial"/>
        </w:rPr>
      </w:pPr>
    </w:p>
    <w:p w14:paraId="6524F776" w14:textId="77777777" w:rsidR="00E65A8D" w:rsidRPr="00381024" w:rsidRDefault="00E65A8D" w:rsidP="00A7059B">
      <w:pPr>
        <w:tabs>
          <w:tab w:val="left" w:pos="7872"/>
        </w:tabs>
        <w:rPr>
          <w:rFonts w:ascii="Avenir Next LT Pro Light" w:hAnsi="Avenir Next LT Pro Light" w:cs="Arial"/>
        </w:rPr>
      </w:pPr>
    </w:p>
    <w:p w14:paraId="34485352" w14:textId="77777777" w:rsidR="00E65A8D" w:rsidRPr="00381024" w:rsidRDefault="00E65A8D" w:rsidP="00A7059B">
      <w:pPr>
        <w:tabs>
          <w:tab w:val="left" w:pos="7872"/>
        </w:tabs>
        <w:rPr>
          <w:rFonts w:ascii="Avenir Next LT Pro Light" w:hAnsi="Avenir Next LT Pro Light" w:cs="Arial"/>
        </w:rPr>
      </w:pPr>
    </w:p>
    <w:p w14:paraId="6F507860" w14:textId="77777777" w:rsidR="00E65A8D" w:rsidRPr="00381024" w:rsidRDefault="00E65A8D" w:rsidP="00A7059B">
      <w:pPr>
        <w:tabs>
          <w:tab w:val="left" w:pos="7872"/>
        </w:tabs>
        <w:rPr>
          <w:rFonts w:ascii="Avenir Next LT Pro Light" w:hAnsi="Avenir Next LT Pro Light" w:cs="Arial"/>
        </w:rPr>
      </w:pPr>
    </w:p>
    <w:p w14:paraId="32751163" w14:textId="77777777" w:rsidR="00E65A8D" w:rsidRPr="00381024" w:rsidRDefault="00E65A8D" w:rsidP="00A7059B">
      <w:pPr>
        <w:tabs>
          <w:tab w:val="left" w:pos="7872"/>
        </w:tabs>
        <w:rPr>
          <w:rFonts w:ascii="Avenir Next LT Pro Light" w:hAnsi="Avenir Next LT Pro Light" w:cs="Arial"/>
        </w:rPr>
      </w:pPr>
    </w:p>
    <w:p w14:paraId="2E533E9D" w14:textId="77777777" w:rsidR="00E65A8D" w:rsidRPr="00381024" w:rsidRDefault="00E65A8D" w:rsidP="00A7059B">
      <w:pPr>
        <w:tabs>
          <w:tab w:val="left" w:pos="7872"/>
        </w:tabs>
        <w:rPr>
          <w:rFonts w:ascii="Avenir Next LT Pro Light" w:hAnsi="Avenir Next LT Pro Light" w:cs="Arial"/>
        </w:rPr>
      </w:pPr>
    </w:p>
    <w:p w14:paraId="4C3E1B39" w14:textId="77777777" w:rsidR="00E65A8D" w:rsidRPr="00381024" w:rsidRDefault="00E65A8D" w:rsidP="00A7059B">
      <w:pPr>
        <w:tabs>
          <w:tab w:val="left" w:pos="7872"/>
        </w:tabs>
        <w:rPr>
          <w:rFonts w:ascii="Avenir Next LT Pro Light" w:hAnsi="Avenir Next LT Pro Light" w:cs="Arial"/>
        </w:rPr>
      </w:pPr>
    </w:p>
    <w:p w14:paraId="29C86266" w14:textId="77777777" w:rsidR="00E65A8D" w:rsidRPr="00381024" w:rsidRDefault="00E65A8D" w:rsidP="00A7059B">
      <w:pPr>
        <w:tabs>
          <w:tab w:val="left" w:pos="7872"/>
        </w:tabs>
        <w:rPr>
          <w:rFonts w:ascii="Avenir Next LT Pro Light" w:hAnsi="Avenir Next LT Pro Light" w:cs="Arial"/>
        </w:rPr>
      </w:pPr>
    </w:p>
    <w:p w14:paraId="75FEE4B3" w14:textId="77777777" w:rsidR="00E65A8D" w:rsidRPr="00381024" w:rsidRDefault="00E65A8D" w:rsidP="00A7059B">
      <w:pPr>
        <w:tabs>
          <w:tab w:val="left" w:pos="7872"/>
        </w:tabs>
        <w:rPr>
          <w:rFonts w:ascii="Avenir Next LT Pro Light" w:hAnsi="Avenir Next LT Pro Light" w:cs="Arial"/>
        </w:rPr>
      </w:pPr>
    </w:p>
    <w:p w14:paraId="3E4C6F7F" w14:textId="77777777" w:rsidR="00E65A8D" w:rsidRPr="00381024" w:rsidRDefault="00E65A8D" w:rsidP="00A7059B">
      <w:pPr>
        <w:tabs>
          <w:tab w:val="left" w:pos="7872"/>
        </w:tabs>
        <w:rPr>
          <w:rFonts w:ascii="Avenir Next LT Pro Light" w:hAnsi="Avenir Next LT Pro Light" w:cs="Arial"/>
        </w:rPr>
      </w:pPr>
    </w:p>
    <w:p w14:paraId="34740942" w14:textId="77777777" w:rsidR="00E65A8D" w:rsidRPr="00381024" w:rsidRDefault="00E65A8D" w:rsidP="00A7059B">
      <w:pPr>
        <w:tabs>
          <w:tab w:val="left" w:pos="7872"/>
        </w:tabs>
        <w:rPr>
          <w:rFonts w:ascii="Avenir Next LT Pro Light" w:hAnsi="Avenir Next LT Pro Light" w:cs="Arial"/>
        </w:rPr>
      </w:pPr>
    </w:p>
    <w:p w14:paraId="19409533" w14:textId="77777777" w:rsidR="00E65A8D" w:rsidRPr="00381024" w:rsidRDefault="00E65A8D" w:rsidP="00A7059B">
      <w:pPr>
        <w:tabs>
          <w:tab w:val="left" w:pos="7872"/>
        </w:tabs>
        <w:rPr>
          <w:rFonts w:ascii="Avenir Next LT Pro Light" w:hAnsi="Avenir Next LT Pro Light" w:cs="Arial"/>
        </w:rPr>
      </w:pPr>
    </w:p>
    <w:p w14:paraId="0C91132D" w14:textId="77777777" w:rsidR="00E65A8D" w:rsidRPr="00381024" w:rsidRDefault="00E65A8D" w:rsidP="00A7059B">
      <w:pPr>
        <w:tabs>
          <w:tab w:val="left" w:pos="7872"/>
        </w:tabs>
        <w:rPr>
          <w:rFonts w:ascii="Avenir Next LT Pro Light" w:hAnsi="Avenir Next LT Pro Light" w:cs="Arial"/>
        </w:rPr>
      </w:pPr>
    </w:p>
    <w:p w14:paraId="3062021F" w14:textId="77777777" w:rsidR="00E65A8D" w:rsidRPr="00381024" w:rsidRDefault="00E65A8D" w:rsidP="00A7059B">
      <w:pPr>
        <w:tabs>
          <w:tab w:val="left" w:pos="7872"/>
        </w:tabs>
        <w:rPr>
          <w:rFonts w:ascii="Avenir Next LT Pro Light" w:hAnsi="Avenir Next LT Pro Light" w:cs="Arial"/>
        </w:rPr>
      </w:pPr>
    </w:p>
    <w:p w14:paraId="1CEEC803" w14:textId="77777777" w:rsidR="00E65A8D" w:rsidRPr="00381024" w:rsidRDefault="00E65A8D" w:rsidP="00A7059B">
      <w:pPr>
        <w:tabs>
          <w:tab w:val="left" w:pos="7872"/>
        </w:tabs>
        <w:rPr>
          <w:rFonts w:ascii="Avenir Next LT Pro Light" w:hAnsi="Avenir Next LT Pro Light" w:cs="Arial"/>
        </w:rPr>
      </w:pPr>
    </w:p>
    <w:p w14:paraId="7BF3D3B6" w14:textId="77777777" w:rsidR="00E65A8D" w:rsidRPr="00381024" w:rsidRDefault="00E65A8D" w:rsidP="00A7059B">
      <w:pPr>
        <w:tabs>
          <w:tab w:val="left" w:pos="7872"/>
        </w:tabs>
        <w:rPr>
          <w:rFonts w:ascii="Avenir Next LT Pro Light" w:hAnsi="Avenir Next LT Pro Light" w:cs="Arial"/>
        </w:rPr>
      </w:pPr>
    </w:p>
    <w:p w14:paraId="7E5A6C56" w14:textId="77777777" w:rsidR="00E65A8D" w:rsidRPr="00381024" w:rsidRDefault="00E65A8D" w:rsidP="00A7059B">
      <w:pPr>
        <w:tabs>
          <w:tab w:val="left" w:pos="7872"/>
        </w:tabs>
        <w:rPr>
          <w:rFonts w:ascii="Avenir Next LT Pro Light" w:hAnsi="Avenir Next LT Pro Light" w:cs="Arial"/>
        </w:rPr>
      </w:pPr>
    </w:p>
    <w:p w14:paraId="625DF9AD" w14:textId="77777777" w:rsidR="00E65A8D" w:rsidRPr="00381024" w:rsidRDefault="00E65A8D" w:rsidP="00A7059B">
      <w:pPr>
        <w:tabs>
          <w:tab w:val="left" w:pos="7872"/>
        </w:tabs>
        <w:rPr>
          <w:rFonts w:ascii="Avenir Next LT Pro Light" w:hAnsi="Avenir Next LT Pro Light" w:cs="Arial"/>
        </w:rPr>
      </w:pPr>
    </w:p>
    <w:p w14:paraId="52F0E895" w14:textId="77777777" w:rsidR="00E65A8D" w:rsidRPr="00381024" w:rsidRDefault="00E65A8D" w:rsidP="00A7059B">
      <w:pPr>
        <w:tabs>
          <w:tab w:val="left" w:pos="7872"/>
        </w:tabs>
        <w:rPr>
          <w:rFonts w:ascii="Avenir Next LT Pro Light" w:hAnsi="Avenir Next LT Pro Light" w:cs="Arial"/>
        </w:rPr>
      </w:pPr>
    </w:p>
    <w:p w14:paraId="5790B986" w14:textId="77777777" w:rsidR="00E65A8D" w:rsidRPr="00381024" w:rsidRDefault="00E65A8D" w:rsidP="00A7059B">
      <w:pPr>
        <w:tabs>
          <w:tab w:val="left" w:pos="7872"/>
        </w:tabs>
        <w:rPr>
          <w:rFonts w:ascii="Avenir Next LT Pro Light" w:hAnsi="Avenir Next LT Pro Light" w:cs="Arial"/>
        </w:rPr>
      </w:pPr>
    </w:p>
    <w:p w14:paraId="54E05F4B" w14:textId="77777777" w:rsidR="00E65A8D" w:rsidRPr="00381024" w:rsidRDefault="00E65A8D" w:rsidP="00A7059B">
      <w:pPr>
        <w:tabs>
          <w:tab w:val="left" w:pos="7872"/>
        </w:tabs>
        <w:rPr>
          <w:rFonts w:ascii="Avenir Next LT Pro Light" w:hAnsi="Avenir Next LT Pro Light" w:cs="Arial"/>
        </w:rPr>
      </w:pPr>
    </w:p>
    <w:p w14:paraId="3DCD036B" w14:textId="77777777" w:rsidR="00E65A8D" w:rsidRPr="00381024" w:rsidRDefault="00E65A8D" w:rsidP="00A7059B">
      <w:pPr>
        <w:tabs>
          <w:tab w:val="left" w:pos="7872"/>
        </w:tabs>
        <w:rPr>
          <w:rFonts w:ascii="Avenir Next LT Pro Light" w:hAnsi="Avenir Next LT Pro Light" w:cs="Arial"/>
        </w:rPr>
      </w:pPr>
    </w:p>
    <w:p w14:paraId="7659C624" w14:textId="25A4C958" w:rsidR="00A7059B" w:rsidRPr="00381024" w:rsidRDefault="00A7059B" w:rsidP="00A7059B">
      <w:pPr>
        <w:tabs>
          <w:tab w:val="left" w:pos="7872"/>
        </w:tabs>
        <w:rPr>
          <w:rFonts w:ascii="Avenir Next LT Pro Light" w:hAnsi="Avenir Next LT Pro Light" w:cs="Arial"/>
        </w:rPr>
      </w:pPr>
      <w:r w:rsidRPr="00381024">
        <w:rPr>
          <w:rFonts w:ascii="Avenir Next LT Pro Light" w:hAnsi="Avenir Next LT Pro Light" w:cs="Arial"/>
        </w:rPr>
        <w:lastRenderedPageBreak/>
        <w:tab/>
      </w:r>
    </w:p>
    <w:p w14:paraId="6D133E86" w14:textId="77777777" w:rsidR="00A7059B" w:rsidRPr="00381024" w:rsidRDefault="00A7059B" w:rsidP="00A7059B">
      <w:pPr>
        <w:rPr>
          <w:rFonts w:ascii="Avenir Next LT Pro Light" w:hAnsi="Avenir Next LT Pro Light" w:cs="Arial"/>
        </w:rPr>
      </w:pPr>
    </w:p>
    <w:p w14:paraId="4202B977" w14:textId="77777777" w:rsidR="00F64CBE" w:rsidRDefault="00F64CBE" w:rsidP="00E65A8D">
      <w:pPr>
        <w:jc w:val="center"/>
        <w:rPr>
          <w:rFonts w:ascii="Avenir Next LT Pro Light" w:hAnsi="Avenir Next LT Pro Light" w:cs="Calibri"/>
          <w:b/>
          <w:bCs/>
          <w:color w:val="000000"/>
          <w:sz w:val="22"/>
          <w:szCs w:val="22"/>
        </w:rPr>
        <w:sectPr w:rsidR="00F64CBE" w:rsidSect="00F64CBE">
          <w:pgSz w:w="12240" w:h="15840"/>
          <w:pgMar w:top="1701" w:right="1440" w:bottom="1259" w:left="1979" w:header="709" w:footer="709" w:gutter="0"/>
          <w:cols w:space="708"/>
          <w:titlePg/>
          <w:docGrid w:linePitch="360"/>
        </w:sectPr>
      </w:pPr>
    </w:p>
    <w:tbl>
      <w:tblPr>
        <w:tblW w:w="12862" w:type="dxa"/>
        <w:tblInd w:w="113" w:type="dxa"/>
        <w:tblLook w:val="04A0" w:firstRow="1" w:lastRow="0" w:firstColumn="1" w:lastColumn="0" w:noHBand="0" w:noVBand="1"/>
      </w:tblPr>
      <w:tblGrid>
        <w:gridCol w:w="3380"/>
        <w:gridCol w:w="3398"/>
        <w:gridCol w:w="1520"/>
        <w:gridCol w:w="1520"/>
        <w:gridCol w:w="1520"/>
        <w:gridCol w:w="1524"/>
      </w:tblGrid>
      <w:tr w:rsidR="00E65A8D" w:rsidRPr="00381024" w14:paraId="2EE28210" w14:textId="77777777" w:rsidTr="00F64CBE">
        <w:trPr>
          <w:trHeight w:val="206"/>
        </w:trPr>
        <w:tc>
          <w:tcPr>
            <w:tcW w:w="12862" w:type="dxa"/>
            <w:gridSpan w:val="6"/>
            <w:tcBorders>
              <w:top w:val="single" w:sz="4" w:space="0" w:color="auto"/>
              <w:left w:val="single" w:sz="4" w:space="0" w:color="auto"/>
              <w:bottom w:val="single" w:sz="4" w:space="0" w:color="auto"/>
              <w:right w:val="nil"/>
            </w:tcBorders>
            <w:shd w:val="clear" w:color="000000" w:fill="C4D79B"/>
            <w:vAlign w:val="bottom"/>
            <w:hideMark/>
          </w:tcPr>
          <w:p w14:paraId="7E020764" w14:textId="77777777" w:rsidR="00E65A8D" w:rsidRPr="00381024" w:rsidRDefault="00E65A8D" w:rsidP="00E65A8D">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Planning Policy Objectives Taken From IDP</w:t>
            </w:r>
          </w:p>
        </w:tc>
      </w:tr>
      <w:tr w:rsidR="00E65A8D" w:rsidRPr="00381024" w14:paraId="2F23E87B" w14:textId="77777777" w:rsidTr="00F64CBE">
        <w:trPr>
          <w:trHeight w:val="198"/>
        </w:trPr>
        <w:tc>
          <w:tcPr>
            <w:tcW w:w="3380" w:type="dxa"/>
            <w:tcBorders>
              <w:top w:val="single" w:sz="4" w:space="0" w:color="auto"/>
              <w:left w:val="single" w:sz="4" w:space="0" w:color="auto"/>
              <w:bottom w:val="nil"/>
              <w:right w:val="single" w:sz="4" w:space="0" w:color="auto"/>
            </w:tcBorders>
            <w:shd w:val="clear" w:color="000000" w:fill="C4D79B"/>
            <w:hideMark/>
          </w:tcPr>
          <w:p w14:paraId="42A467AB"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3398" w:type="dxa"/>
            <w:vMerge w:val="restart"/>
            <w:tcBorders>
              <w:top w:val="single" w:sz="4" w:space="0" w:color="auto"/>
              <w:left w:val="single" w:sz="4" w:space="0" w:color="auto"/>
              <w:bottom w:val="nil"/>
              <w:right w:val="single" w:sz="4" w:space="0" w:color="000000"/>
            </w:tcBorders>
            <w:shd w:val="clear" w:color="000000" w:fill="C4D79B"/>
            <w:hideMark/>
          </w:tcPr>
          <w:p w14:paraId="3829EC61"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3040" w:type="dxa"/>
            <w:gridSpan w:val="2"/>
            <w:tcBorders>
              <w:top w:val="single" w:sz="4" w:space="0" w:color="auto"/>
              <w:left w:val="nil"/>
              <w:bottom w:val="single" w:sz="4" w:space="0" w:color="auto"/>
              <w:right w:val="single" w:sz="4" w:space="0" w:color="000000"/>
            </w:tcBorders>
            <w:shd w:val="clear" w:color="000000" w:fill="C4D79B"/>
            <w:hideMark/>
          </w:tcPr>
          <w:p w14:paraId="3B5E163D"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3044" w:type="dxa"/>
            <w:gridSpan w:val="2"/>
            <w:tcBorders>
              <w:top w:val="single" w:sz="4" w:space="0" w:color="auto"/>
              <w:left w:val="nil"/>
              <w:bottom w:val="single" w:sz="4" w:space="0" w:color="auto"/>
              <w:right w:val="nil"/>
            </w:tcBorders>
            <w:shd w:val="clear" w:color="000000" w:fill="C4D79B"/>
            <w:hideMark/>
          </w:tcPr>
          <w:p w14:paraId="2387E333"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E65A8D" w:rsidRPr="00381024" w14:paraId="2D9743DC" w14:textId="77777777" w:rsidTr="00F64CBE">
        <w:trPr>
          <w:trHeight w:val="198"/>
        </w:trPr>
        <w:tc>
          <w:tcPr>
            <w:tcW w:w="3380" w:type="dxa"/>
            <w:tcBorders>
              <w:top w:val="nil"/>
              <w:left w:val="single" w:sz="4" w:space="0" w:color="auto"/>
              <w:bottom w:val="nil"/>
              <w:right w:val="single" w:sz="4" w:space="0" w:color="auto"/>
            </w:tcBorders>
            <w:shd w:val="clear" w:color="000000" w:fill="C4D79B"/>
            <w:hideMark/>
          </w:tcPr>
          <w:p w14:paraId="0F9A7F11"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3398" w:type="dxa"/>
            <w:vMerge/>
            <w:tcBorders>
              <w:top w:val="single" w:sz="4" w:space="0" w:color="auto"/>
              <w:left w:val="single" w:sz="4" w:space="0" w:color="auto"/>
              <w:bottom w:val="nil"/>
              <w:right w:val="single" w:sz="4" w:space="0" w:color="000000"/>
            </w:tcBorders>
            <w:vAlign w:val="center"/>
            <w:hideMark/>
          </w:tcPr>
          <w:p w14:paraId="3509747C" w14:textId="77777777" w:rsidR="00E65A8D" w:rsidRPr="00381024" w:rsidRDefault="00E65A8D" w:rsidP="00E65A8D">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46C6938F"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20" w:type="dxa"/>
            <w:tcBorders>
              <w:top w:val="single" w:sz="4" w:space="0" w:color="auto"/>
              <w:left w:val="single" w:sz="4" w:space="0" w:color="auto"/>
              <w:bottom w:val="nil"/>
              <w:right w:val="single" w:sz="4" w:space="0" w:color="auto"/>
            </w:tcBorders>
            <w:shd w:val="clear" w:color="000000" w:fill="C4D79B"/>
            <w:hideMark/>
          </w:tcPr>
          <w:p w14:paraId="4B17BEF9"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3044"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6906311E"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E65A8D" w:rsidRPr="00381024" w14:paraId="2C5F8DE4" w14:textId="77777777" w:rsidTr="005B73F5">
        <w:trPr>
          <w:trHeight w:val="198"/>
        </w:trPr>
        <w:tc>
          <w:tcPr>
            <w:tcW w:w="3380"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F132158" w14:textId="77777777" w:rsidR="00E65A8D" w:rsidRPr="00381024" w:rsidRDefault="00E65A8D" w:rsidP="00E65A8D">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3398" w:type="dxa"/>
            <w:vMerge/>
            <w:tcBorders>
              <w:top w:val="single" w:sz="4" w:space="0" w:color="auto"/>
              <w:left w:val="single" w:sz="4" w:space="0" w:color="auto"/>
              <w:bottom w:val="single" w:sz="12" w:space="0" w:color="auto"/>
              <w:right w:val="single" w:sz="4" w:space="0" w:color="000000"/>
            </w:tcBorders>
            <w:vAlign w:val="center"/>
            <w:hideMark/>
          </w:tcPr>
          <w:p w14:paraId="3BF2FF51" w14:textId="77777777" w:rsidR="00E65A8D" w:rsidRPr="00381024" w:rsidRDefault="00E65A8D" w:rsidP="00E65A8D">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743991CD"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520" w:type="dxa"/>
            <w:tcBorders>
              <w:top w:val="single" w:sz="4" w:space="0" w:color="auto"/>
              <w:left w:val="nil"/>
              <w:bottom w:val="single" w:sz="12" w:space="0" w:color="auto"/>
              <w:right w:val="single" w:sz="4" w:space="0" w:color="auto"/>
            </w:tcBorders>
            <w:shd w:val="clear" w:color="000000" w:fill="C4D79B"/>
            <w:hideMark/>
          </w:tcPr>
          <w:p w14:paraId="5F9B5B55" w14:textId="77777777" w:rsidR="00E65A8D" w:rsidRPr="00381024" w:rsidRDefault="00E65A8D" w:rsidP="00E65A8D">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660BC170"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524"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6C08E5AA" w14:textId="77777777" w:rsidR="00E65A8D" w:rsidRPr="00381024" w:rsidRDefault="00E65A8D" w:rsidP="00E65A8D">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E65A8D" w:rsidRPr="00381024" w14:paraId="016688EB" w14:textId="77777777" w:rsidTr="005B73F5">
        <w:trPr>
          <w:trHeight w:val="397"/>
        </w:trPr>
        <w:tc>
          <w:tcPr>
            <w:tcW w:w="3380" w:type="dxa"/>
            <w:tcBorders>
              <w:top w:val="single" w:sz="12" w:space="0" w:color="auto"/>
              <w:left w:val="single" w:sz="4" w:space="0" w:color="auto"/>
              <w:bottom w:val="single" w:sz="4" w:space="0" w:color="auto"/>
              <w:right w:val="single" w:sz="4" w:space="0" w:color="auto"/>
            </w:tcBorders>
            <w:shd w:val="clear" w:color="auto" w:fill="auto"/>
            <w:vAlign w:val="bottom"/>
            <w:hideMark/>
          </w:tcPr>
          <w:p w14:paraId="7540D1D3"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spatial development in the entire area of Mkhambathini Municipality</w:t>
            </w:r>
          </w:p>
        </w:tc>
        <w:tc>
          <w:tcPr>
            <w:tcW w:w="3398" w:type="dxa"/>
            <w:tcBorders>
              <w:top w:val="single" w:sz="12" w:space="0" w:color="auto"/>
              <w:left w:val="nil"/>
              <w:bottom w:val="single" w:sz="4" w:space="0" w:color="auto"/>
              <w:right w:val="single" w:sz="4" w:space="0" w:color="auto"/>
            </w:tcBorders>
            <w:shd w:val="clear" w:color="auto" w:fill="auto"/>
            <w:vAlign w:val="center"/>
            <w:hideMark/>
          </w:tcPr>
          <w:p w14:paraId="52BE84D0"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Approval of Spluma application</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71F9EE76"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C3E08F9"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single" w:sz="12" w:space="0" w:color="auto"/>
              <w:left w:val="nil"/>
              <w:bottom w:val="single" w:sz="4" w:space="0" w:color="auto"/>
              <w:right w:val="single" w:sz="4" w:space="0" w:color="auto"/>
            </w:tcBorders>
            <w:shd w:val="clear" w:color="auto" w:fill="auto"/>
            <w:vAlign w:val="bottom"/>
            <w:hideMark/>
          </w:tcPr>
          <w:p w14:paraId="12EB05B6"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4" w:type="dxa"/>
            <w:tcBorders>
              <w:top w:val="single" w:sz="12" w:space="0" w:color="auto"/>
              <w:left w:val="nil"/>
              <w:bottom w:val="single" w:sz="4" w:space="0" w:color="auto"/>
              <w:right w:val="single" w:sz="4" w:space="0" w:color="auto"/>
            </w:tcBorders>
            <w:shd w:val="clear" w:color="auto" w:fill="auto"/>
            <w:vAlign w:val="bottom"/>
            <w:hideMark/>
          </w:tcPr>
          <w:p w14:paraId="5D46D502"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E65A8D" w:rsidRPr="00381024" w14:paraId="59E9EB5F" w14:textId="77777777" w:rsidTr="00F64CBE">
        <w:trPr>
          <w:trHeight w:val="397"/>
        </w:trPr>
        <w:tc>
          <w:tcPr>
            <w:tcW w:w="3380" w:type="dxa"/>
            <w:tcBorders>
              <w:top w:val="nil"/>
              <w:left w:val="single" w:sz="4" w:space="0" w:color="auto"/>
              <w:bottom w:val="single" w:sz="4" w:space="0" w:color="auto"/>
              <w:right w:val="single" w:sz="4" w:space="0" w:color="auto"/>
            </w:tcBorders>
            <w:shd w:val="clear" w:color="auto" w:fill="auto"/>
            <w:vAlign w:val="bottom"/>
            <w:hideMark/>
          </w:tcPr>
          <w:p w14:paraId="559F5505"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spatial development in the entire area of Mkhambathini Municipality</w:t>
            </w:r>
          </w:p>
        </w:tc>
        <w:tc>
          <w:tcPr>
            <w:tcW w:w="3398" w:type="dxa"/>
            <w:tcBorders>
              <w:top w:val="nil"/>
              <w:left w:val="nil"/>
              <w:bottom w:val="single" w:sz="4" w:space="0" w:color="auto"/>
              <w:right w:val="single" w:sz="4" w:space="0" w:color="auto"/>
            </w:tcBorders>
            <w:shd w:val="clear" w:color="auto" w:fill="auto"/>
            <w:vAlign w:val="center"/>
            <w:hideMark/>
          </w:tcPr>
          <w:p w14:paraId="5C8D7CC1"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3AF7D88C"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513B43EE"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69A9EFD4"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37628736"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E65A8D" w:rsidRPr="00381024" w14:paraId="1334D2E8" w14:textId="77777777" w:rsidTr="00F64CBE">
        <w:trPr>
          <w:trHeight w:val="397"/>
        </w:trPr>
        <w:tc>
          <w:tcPr>
            <w:tcW w:w="3380" w:type="dxa"/>
            <w:tcBorders>
              <w:top w:val="nil"/>
              <w:left w:val="single" w:sz="4" w:space="0" w:color="auto"/>
              <w:bottom w:val="single" w:sz="4" w:space="0" w:color="auto"/>
              <w:right w:val="single" w:sz="4" w:space="0" w:color="auto"/>
            </w:tcBorders>
            <w:shd w:val="clear" w:color="auto" w:fill="auto"/>
            <w:vAlign w:val="bottom"/>
            <w:hideMark/>
          </w:tcPr>
          <w:p w14:paraId="7DF783A9"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spatial development in the entire area of Mkhambathini Municipality</w:t>
            </w:r>
          </w:p>
        </w:tc>
        <w:tc>
          <w:tcPr>
            <w:tcW w:w="3398" w:type="dxa"/>
            <w:tcBorders>
              <w:top w:val="nil"/>
              <w:left w:val="nil"/>
              <w:bottom w:val="single" w:sz="4" w:space="0" w:color="auto"/>
              <w:right w:val="single" w:sz="4" w:space="0" w:color="auto"/>
            </w:tcBorders>
            <w:shd w:val="clear" w:color="auto" w:fill="auto"/>
            <w:vAlign w:val="bottom"/>
            <w:hideMark/>
          </w:tcPr>
          <w:p w14:paraId="1B82D6AB" w14:textId="77777777" w:rsidR="00E65A8D" w:rsidRPr="00381024" w:rsidRDefault="00E65A8D" w:rsidP="00E65A8D">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Reports on SPLUMA applications approved</w:t>
            </w:r>
          </w:p>
        </w:tc>
        <w:tc>
          <w:tcPr>
            <w:tcW w:w="1520" w:type="dxa"/>
            <w:tcBorders>
              <w:top w:val="nil"/>
              <w:left w:val="nil"/>
              <w:bottom w:val="single" w:sz="4" w:space="0" w:color="auto"/>
              <w:right w:val="single" w:sz="4" w:space="0" w:color="auto"/>
            </w:tcBorders>
            <w:shd w:val="clear" w:color="auto" w:fill="auto"/>
            <w:vAlign w:val="bottom"/>
            <w:hideMark/>
          </w:tcPr>
          <w:p w14:paraId="057223BC"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06D18CF6"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0" w:type="dxa"/>
            <w:tcBorders>
              <w:top w:val="nil"/>
              <w:left w:val="nil"/>
              <w:bottom w:val="single" w:sz="4" w:space="0" w:color="auto"/>
              <w:right w:val="single" w:sz="4" w:space="0" w:color="auto"/>
            </w:tcBorders>
            <w:shd w:val="clear" w:color="auto" w:fill="auto"/>
            <w:vAlign w:val="bottom"/>
            <w:hideMark/>
          </w:tcPr>
          <w:p w14:paraId="30196C8B"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524" w:type="dxa"/>
            <w:tcBorders>
              <w:top w:val="nil"/>
              <w:left w:val="nil"/>
              <w:bottom w:val="single" w:sz="4" w:space="0" w:color="auto"/>
              <w:right w:val="single" w:sz="4" w:space="0" w:color="auto"/>
            </w:tcBorders>
            <w:shd w:val="clear" w:color="auto" w:fill="auto"/>
            <w:vAlign w:val="bottom"/>
            <w:hideMark/>
          </w:tcPr>
          <w:p w14:paraId="5A65ECA8" w14:textId="77777777" w:rsidR="00E65A8D" w:rsidRPr="00381024" w:rsidRDefault="00E65A8D" w:rsidP="00E65A8D">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r>
      <w:tr w:rsidR="00E65A8D" w:rsidRPr="00381024" w14:paraId="4C5DB591" w14:textId="77777777" w:rsidTr="005B73F5">
        <w:trPr>
          <w:trHeight w:val="1218"/>
        </w:trPr>
        <w:tc>
          <w:tcPr>
            <w:tcW w:w="12862" w:type="dxa"/>
            <w:gridSpan w:val="6"/>
            <w:tcBorders>
              <w:top w:val="single" w:sz="4" w:space="0" w:color="auto"/>
              <w:left w:val="single" w:sz="4" w:space="0" w:color="auto"/>
              <w:bottom w:val="single" w:sz="4" w:space="0" w:color="auto"/>
              <w:right w:val="single" w:sz="12" w:space="0" w:color="auto"/>
            </w:tcBorders>
            <w:shd w:val="clear" w:color="auto" w:fill="auto"/>
            <w:hideMark/>
          </w:tcPr>
          <w:p w14:paraId="6C8BDB01" w14:textId="3A0AD526" w:rsidR="00E65A8D" w:rsidRPr="00381024" w:rsidRDefault="00E65A8D" w:rsidP="005B73F5">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integrated Development Plans (IDPs) and chapter 6 sets out the requirements for the reduction of performance management arrangement by municipalities in which IDPs play a key role.</w:t>
            </w:r>
            <w:r w:rsidR="005B73F5">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T3.10.2</w:t>
            </w:r>
          </w:p>
        </w:tc>
      </w:tr>
    </w:tbl>
    <w:p w14:paraId="3CAF013F" w14:textId="77777777" w:rsidR="00F64CBE" w:rsidRDefault="00F64CBE" w:rsidP="00A7059B">
      <w:pPr>
        <w:rPr>
          <w:rFonts w:ascii="Avenir Next LT Pro Light" w:hAnsi="Avenir Next LT Pro Light" w:cs="Arial"/>
        </w:rPr>
        <w:sectPr w:rsidR="00F64CBE" w:rsidSect="00F64CBE">
          <w:pgSz w:w="15840" w:h="12240" w:orient="landscape"/>
          <w:pgMar w:top="2410" w:right="1701" w:bottom="1440" w:left="1259" w:header="709" w:footer="709" w:gutter="0"/>
          <w:cols w:space="708"/>
          <w:titlePg/>
          <w:docGrid w:linePitch="360"/>
        </w:sectPr>
      </w:pPr>
    </w:p>
    <w:p w14:paraId="165286CE" w14:textId="77777777" w:rsidR="00A7059B" w:rsidRPr="00381024" w:rsidRDefault="00A7059B" w:rsidP="00A7059B">
      <w:pPr>
        <w:rPr>
          <w:rFonts w:ascii="Avenir Next LT Pro Light" w:hAnsi="Avenir Next LT Pro Light" w:cs="Arial"/>
        </w:rPr>
      </w:pPr>
    </w:p>
    <w:p w14:paraId="770A4481" w14:textId="73B82A98" w:rsidR="00A7059B" w:rsidRDefault="00A7059B" w:rsidP="00A7059B">
      <w:pPr>
        <w:rPr>
          <w:rFonts w:ascii="Avenir Next LT Pro Light" w:hAnsi="Avenir Next LT Pro Light" w:cs="Arial"/>
        </w:rPr>
      </w:pPr>
    </w:p>
    <w:p w14:paraId="7CC22F06" w14:textId="53D9A248" w:rsidR="00F64CBE" w:rsidRDefault="00F64CBE" w:rsidP="00A7059B">
      <w:pPr>
        <w:rPr>
          <w:rFonts w:ascii="Avenir Next LT Pro Light" w:hAnsi="Avenir Next LT Pro Light" w:cs="Arial"/>
        </w:rPr>
      </w:pPr>
    </w:p>
    <w:p w14:paraId="5F3396CC" w14:textId="77777777" w:rsidR="00F64CBE" w:rsidRPr="00381024" w:rsidRDefault="00F64CBE" w:rsidP="00A7059B">
      <w:pPr>
        <w:rPr>
          <w:rFonts w:ascii="Avenir Next LT Pro Light" w:hAnsi="Avenir Next LT Pro Light" w:cs="Arial"/>
        </w:rPr>
      </w:pPr>
    </w:p>
    <w:tbl>
      <w:tblPr>
        <w:tblW w:w="9733" w:type="dxa"/>
        <w:tblInd w:w="-5" w:type="dxa"/>
        <w:tblLook w:val="04A0" w:firstRow="1" w:lastRow="0" w:firstColumn="1" w:lastColumn="0" w:noHBand="0" w:noVBand="1"/>
      </w:tblPr>
      <w:tblGrid>
        <w:gridCol w:w="955"/>
        <w:gridCol w:w="1804"/>
        <w:gridCol w:w="1542"/>
        <w:gridCol w:w="1804"/>
        <w:gridCol w:w="1861"/>
        <w:gridCol w:w="1767"/>
      </w:tblGrid>
      <w:tr w:rsidR="00E73158" w:rsidRPr="00381024" w14:paraId="3ADC8DB9" w14:textId="77777777" w:rsidTr="005B73F5">
        <w:trPr>
          <w:trHeight w:val="245"/>
        </w:trPr>
        <w:tc>
          <w:tcPr>
            <w:tcW w:w="973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88F41CF" w14:textId="77777777" w:rsidR="00E73158" w:rsidRPr="00381024" w:rsidRDefault="00E73158" w:rsidP="005B73F5">
            <w:pPr>
              <w:ind w:left="45" w:firstLine="141"/>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Planning Services</w:t>
            </w:r>
          </w:p>
        </w:tc>
      </w:tr>
      <w:tr w:rsidR="00E73158" w:rsidRPr="00381024" w14:paraId="76C423F1" w14:textId="77777777" w:rsidTr="005B73F5">
        <w:trPr>
          <w:trHeight w:val="268"/>
        </w:trPr>
        <w:tc>
          <w:tcPr>
            <w:tcW w:w="95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A35BEC9"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Job Level</w:t>
            </w:r>
          </w:p>
        </w:tc>
        <w:tc>
          <w:tcPr>
            <w:tcW w:w="1804" w:type="dxa"/>
            <w:tcBorders>
              <w:top w:val="nil"/>
              <w:left w:val="single" w:sz="4" w:space="0" w:color="auto"/>
              <w:bottom w:val="nil"/>
              <w:right w:val="single" w:sz="4" w:space="0" w:color="auto"/>
            </w:tcBorders>
            <w:shd w:val="clear" w:color="000000" w:fill="C4D79B"/>
            <w:vAlign w:val="bottom"/>
            <w:hideMark/>
          </w:tcPr>
          <w:p w14:paraId="3AE4F0EC"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6974" w:type="dxa"/>
            <w:gridSpan w:val="4"/>
            <w:tcBorders>
              <w:top w:val="single" w:sz="4" w:space="0" w:color="auto"/>
              <w:left w:val="nil"/>
              <w:bottom w:val="nil"/>
              <w:right w:val="single" w:sz="4" w:space="0" w:color="000000"/>
            </w:tcBorders>
            <w:shd w:val="clear" w:color="000000" w:fill="C4D79B"/>
            <w:vAlign w:val="bottom"/>
            <w:hideMark/>
          </w:tcPr>
          <w:p w14:paraId="7BFB67A5"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E73158" w:rsidRPr="00381024" w14:paraId="265CE308" w14:textId="77777777" w:rsidTr="005B73F5">
        <w:trPr>
          <w:trHeight w:val="525"/>
        </w:trPr>
        <w:tc>
          <w:tcPr>
            <w:tcW w:w="955" w:type="dxa"/>
            <w:vMerge/>
            <w:tcBorders>
              <w:top w:val="nil"/>
              <w:left w:val="single" w:sz="4" w:space="0" w:color="auto"/>
              <w:bottom w:val="single" w:sz="4" w:space="0" w:color="auto"/>
              <w:right w:val="single" w:sz="4" w:space="0" w:color="auto"/>
            </w:tcBorders>
            <w:vAlign w:val="center"/>
            <w:hideMark/>
          </w:tcPr>
          <w:p w14:paraId="5DA3D042" w14:textId="77777777" w:rsidR="00E73158" w:rsidRPr="00381024" w:rsidRDefault="00E73158" w:rsidP="00E73158">
            <w:pPr>
              <w:rPr>
                <w:rFonts w:ascii="Avenir Next LT Pro Light" w:hAnsi="Avenir Next LT Pro Light" w:cs="Calibri"/>
                <w:b/>
                <w:bCs/>
                <w:sz w:val="20"/>
                <w:szCs w:val="20"/>
              </w:rPr>
            </w:pPr>
          </w:p>
        </w:tc>
        <w:tc>
          <w:tcPr>
            <w:tcW w:w="1804" w:type="dxa"/>
            <w:tcBorders>
              <w:top w:val="single" w:sz="4" w:space="0" w:color="auto"/>
              <w:left w:val="single" w:sz="4" w:space="0" w:color="auto"/>
              <w:bottom w:val="nil"/>
              <w:right w:val="nil"/>
            </w:tcBorders>
            <w:shd w:val="clear" w:color="000000" w:fill="C4D79B"/>
            <w:hideMark/>
          </w:tcPr>
          <w:p w14:paraId="7079499E"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542" w:type="dxa"/>
            <w:tcBorders>
              <w:top w:val="single" w:sz="4" w:space="0" w:color="auto"/>
              <w:left w:val="single" w:sz="4" w:space="0" w:color="auto"/>
              <w:bottom w:val="nil"/>
              <w:right w:val="nil"/>
            </w:tcBorders>
            <w:shd w:val="clear" w:color="000000" w:fill="C4D79B"/>
            <w:hideMark/>
          </w:tcPr>
          <w:p w14:paraId="780A23D6"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Posts</w:t>
            </w:r>
          </w:p>
        </w:tc>
        <w:tc>
          <w:tcPr>
            <w:tcW w:w="1804" w:type="dxa"/>
            <w:tcBorders>
              <w:top w:val="single" w:sz="4" w:space="0" w:color="auto"/>
              <w:left w:val="single" w:sz="4" w:space="0" w:color="auto"/>
              <w:bottom w:val="nil"/>
              <w:right w:val="nil"/>
            </w:tcBorders>
            <w:shd w:val="clear" w:color="000000" w:fill="C4D79B"/>
            <w:hideMark/>
          </w:tcPr>
          <w:p w14:paraId="380DC93F"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861" w:type="dxa"/>
            <w:tcBorders>
              <w:top w:val="single" w:sz="4" w:space="0" w:color="auto"/>
              <w:left w:val="single" w:sz="4" w:space="0" w:color="auto"/>
              <w:bottom w:val="nil"/>
              <w:right w:val="nil"/>
            </w:tcBorders>
            <w:shd w:val="clear" w:color="000000" w:fill="C4D79B"/>
            <w:hideMark/>
          </w:tcPr>
          <w:p w14:paraId="03EE3D26"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(fulltime equivalents)</w:t>
            </w:r>
          </w:p>
        </w:tc>
        <w:tc>
          <w:tcPr>
            <w:tcW w:w="1767" w:type="dxa"/>
            <w:tcBorders>
              <w:top w:val="single" w:sz="4" w:space="0" w:color="auto"/>
              <w:left w:val="single" w:sz="4" w:space="0" w:color="auto"/>
              <w:bottom w:val="nil"/>
              <w:right w:val="single" w:sz="4" w:space="0" w:color="auto"/>
            </w:tcBorders>
            <w:shd w:val="clear" w:color="000000" w:fill="C4D79B"/>
            <w:hideMark/>
          </w:tcPr>
          <w:p w14:paraId="65AC8450" w14:textId="77777777" w:rsidR="00E73158" w:rsidRPr="00381024" w:rsidRDefault="00E73158" w:rsidP="00E7315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(as a % of total posts)</w:t>
            </w:r>
          </w:p>
        </w:tc>
      </w:tr>
      <w:tr w:rsidR="00E73158" w:rsidRPr="00381024" w14:paraId="7E619C97" w14:textId="77777777" w:rsidTr="005B73F5">
        <w:trPr>
          <w:trHeight w:val="230"/>
        </w:trPr>
        <w:tc>
          <w:tcPr>
            <w:tcW w:w="955" w:type="dxa"/>
            <w:vMerge/>
            <w:tcBorders>
              <w:top w:val="nil"/>
              <w:left w:val="single" w:sz="4" w:space="0" w:color="auto"/>
              <w:bottom w:val="single" w:sz="4" w:space="0" w:color="auto"/>
              <w:right w:val="single" w:sz="4" w:space="0" w:color="auto"/>
            </w:tcBorders>
            <w:vAlign w:val="center"/>
            <w:hideMark/>
          </w:tcPr>
          <w:p w14:paraId="547E67F2" w14:textId="77777777" w:rsidR="00E73158" w:rsidRPr="00381024" w:rsidRDefault="00E73158" w:rsidP="00E73158">
            <w:pPr>
              <w:rPr>
                <w:rFonts w:ascii="Avenir Next LT Pro Light" w:hAnsi="Avenir Next LT Pro Light" w:cs="Calibri"/>
                <w:b/>
                <w:bCs/>
                <w:sz w:val="20"/>
                <w:szCs w:val="20"/>
              </w:rPr>
            </w:pPr>
          </w:p>
        </w:tc>
        <w:tc>
          <w:tcPr>
            <w:tcW w:w="1804" w:type="dxa"/>
            <w:tcBorders>
              <w:top w:val="nil"/>
              <w:left w:val="single" w:sz="4" w:space="0" w:color="auto"/>
              <w:bottom w:val="single" w:sz="4" w:space="0" w:color="auto"/>
              <w:right w:val="nil"/>
            </w:tcBorders>
            <w:shd w:val="clear" w:color="000000" w:fill="C4D79B"/>
            <w:vAlign w:val="bottom"/>
            <w:hideMark/>
          </w:tcPr>
          <w:p w14:paraId="1066980B"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542" w:type="dxa"/>
            <w:tcBorders>
              <w:top w:val="nil"/>
              <w:left w:val="single" w:sz="4" w:space="0" w:color="auto"/>
              <w:bottom w:val="single" w:sz="4" w:space="0" w:color="auto"/>
              <w:right w:val="nil"/>
            </w:tcBorders>
            <w:shd w:val="clear" w:color="000000" w:fill="C4D79B"/>
            <w:vAlign w:val="bottom"/>
            <w:hideMark/>
          </w:tcPr>
          <w:p w14:paraId="4AE38B67"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04" w:type="dxa"/>
            <w:tcBorders>
              <w:top w:val="nil"/>
              <w:left w:val="single" w:sz="4" w:space="0" w:color="auto"/>
              <w:bottom w:val="single" w:sz="4" w:space="0" w:color="auto"/>
              <w:right w:val="nil"/>
            </w:tcBorders>
            <w:shd w:val="clear" w:color="000000" w:fill="C4D79B"/>
            <w:vAlign w:val="bottom"/>
            <w:hideMark/>
          </w:tcPr>
          <w:p w14:paraId="1667CB1B"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61" w:type="dxa"/>
            <w:tcBorders>
              <w:top w:val="nil"/>
              <w:left w:val="single" w:sz="4" w:space="0" w:color="auto"/>
              <w:bottom w:val="single" w:sz="4" w:space="0" w:color="auto"/>
              <w:right w:val="nil"/>
            </w:tcBorders>
            <w:shd w:val="clear" w:color="000000" w:fill="C4D79B"/>
            <w:vAlign w:val="bottom"/>
            <w:hideMark/>
          </w:tcPr>
          <w:p w14:paraId="26E798BC"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767" w:type="dxa"/>
            <w:tcBorders>
              <w:top w:val="nil"/>
              <w:left w:val="single" w:sz="4" w:space="0" w:color="auto"/>
              <w:bottom w:val="single" w:sz="4" w:space="0" w:color="auto"/>
              <w:right w:val="single" w:sz="4" w:space="0" w:color="auto"/>
            </w:tcBorders>
            <w:shd w:val="clear" w:color="000000" w:fill="C4D79B"/>
            <w:vAlign w:val="bottom"/>
            <w:hideMark/>
          </w:tcPr>
          <w:p w14:paraId="1DDB3A8B" w14:textId="77777777" w:rsidR="00E73158" w:rsidRPr="00381024" w:rsidRDefault="00E73158" w:rsidP="00E73158">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w:t>
            </w:r>
          </w:p>
        </w:tc>
      </w:tr>
      <w:tr w:rsidR="00E73158" w:rsidRPr="00381024" w14:paraId="3756CB3E" w14:textId="77777777" w:rsidTr="005B73F5">
        <w:trPr>
          <w:trHeight w:val="235"/>
        </w:trPr>
        <w:tc>
          <w:tcPr>
            <w:tcW w:w="955" w:type="dxa"/>
            <w:tcBorders>
              <w:top w:val="nil"/>
              <w:left w:val="single" w:sz="4" w:space="0" w:color="auto"/>
              <w:bottom w:val="single" w:sz="4" w:space="0" w:color="auto"/>
              <w:right w:val="single" w:sz="4" w:space="0" w:color="auto"/>
            </w:tcBorders>
            <w:shd w:val="clear" w:color="auto" w:fill="auto"/>
            <w:noWrap/>
            <w:vAlign w:val="bottom"/>
            <w:hideMark/>
          </w:tcPr>
          <w:p w14:paraId="01C1529B" w14:textId="77777777" w:rsidR="00E73158" w:rsidRPr="00381024" w:rsidRDefault="00E73158" w:rsidP="00E73158">
            <w:pPr>
              <w:jc w:val="center"/>
              <w:rPr>
                <w:rFonts w:ascii="Avenir Next LT Pro Light" w:hAnsi="Avenir Next LT Pro Light" w:cs="Calibri"/>
                <w:sz w:val="20"/>
                <w:szCs w:val="20"/>
              </w:rPr>
            </w:pPr>
            <w:r w:rsidRPr="00381024">
              <w:rPr>
                <w:rFonts w:ascii="Avenir Next LT Pro Light" w:hAnsi="Avenir Next LT Pro Light" w:cs="Calibri"/>
                <w:sz w:val="20"/>
                <w:szCs w:val="20"/>
              </w:rPr>
              <w:t>10 - 12</w:t>
            </w:r>
          </w:p>
        </w:tc>
        <w:tc>
          <w:tcPr>
            <w:tcW w:w="1804" w:type="dxa"/>
            <w:tcBorders>
              <w:top w:val="nil"/>
              <w:left w:val="nil"/>
              <w:bottom w:val="single" w:sz="4" w:space="0" w:color="auto"/>
              <w:right w:val="single" w:sz="4" w:space="0" w:color="auto"/>
            </w:tcBorders>
            <w:shd w:val="clear" w:color="auto" w:fill="auto"/>
            <w:vAlign w:val="bottom"/>
            <w:hideMark/>
          </w:tcPr>
          <w:p w14:paraId="708AC0A0"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542" w:type="dxa"/>
            <w:tcBorders>
              <w:top w:val="nil"/>
              <w:left w:val="nil"/>
              <w:bottom w:val="single" w:sz="4" w:space="0" w:color="auto"/>
              <w:right w:val="single" w:sz="4" w:space="0" w:color="auto"/>
            </w:tcBorders>
            <w:shd w:val="clear" w:color="auto" w:fill="auto"/>
            <w:vAlign w:val="bottom"/>
            <w:hideMark/>
          </w:tcPr>
          <w:p w14:paraId="160C9C70"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04" w:type="dxa"/>
            <w:tcBorders>
              <w:top w:val="nil"/>
              <w:left w:val="nil"/>
              <w:bottom w:val="single" w:sz="4" w:space="0" w:color="auto"/>
              <w:right w:val="single" w:sz="4" w:space="0" w:color="auto"/>
            </w:tcBorders>
            <w:shd w:val="clear" w:color="auto" w:fill="auto"/>
            <w:vAlign w:val="bottom"/>
            <w:hideMark/>
          </w:tcPr>
          <w:p w14:paraId="7CDA24DD"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61" w:type="dxa"/>
            <w:tcBorders>
              <w:top w:val="nil"/>
              <w:left w:val="nil"/>
              <w:bottom w:val="single" w:sz="4" w:space="0" w:color="auto"/>
              <w:right w:val="single" w:sz="4" w:space="0" w:color="auto"/>
            </w:tcBorders>
            <w:shd w:val="clear" w:color="auto" w:fill="auto"/>
            <w:noWrap/>
            <w:vAlign w:val="bottom"/>
            <w:hideMark/>
          </w:tcPr>
          <w:p w14:paraId="57C52A9E"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767" w:type="dxa"/>
            <w:tcBorders>
              <w:top w:val="nil"/>
              <w:left w:val="nil"/>
              <w:bottom w:val="single" w:sz="4" w:space="0" w:color="auto"/>
              <w:right w:val="single" w:sz="4" w:space="0" w:color="auto"/>
            </w:tcBorders>
            <w:shd w:val="clear" w:color="auto" w:fill="auto"/>
            <w:noWrap/>
            <w:vAlign w:val="bottom"/>
            <w:hideMark/>
          </w:tcPr>
          <w:p w14:paraId="4200E4D0"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73158" w:rsidRPr="00381024" w14:paraId="79142163" w14:textId="77777777" w:rsidTr="005B73F5">
        <w:trPr>
          <w:trHeight w:val="235"/>
        </w:trPr>
        <w:tc>
          <w:tcPr>
            <w:tcW w:w="955" w:type="dxa"/>
            <w:tcBorders>
              <w:top w:val="nil"/>
              <w:left w:val="single" w:sz="4" w:space="0" w:color="auto"/>
              <w:bottom w:val="single" w:sz="4" w:space="0" w:color="auto"/>
              <w:right w:val="single" w:sz="4" w:space="0" w:color="auto"/>
            </w:tcBorders>
            <w:shd w:val="clear" w:color="auto" w:fill="auto"/>
            <w:noWrap/>
            <w:vAlign w:val="bottom"/>
            <w:hideMark/>
          </w:tcPr>
          <w:p w14:paraId="17BFCE89" w14:textId="77777777" w:rsidR="00E73158" w:rsidRPr="00381024" w:rsidRDefault="00E73158" w:rsidP="00E73158">
            <w:pPr>
              <w:jc w:val="center"/>
              <w:rPr>
                <w:rFonts w:ascii="Avenir Next LT Pro Light" w:hAnsi="Avenir Next LT Pro Light" w:cs="Calibri"/>
                <w:sz w:val="20"/>
                <w:szCs w:val="20"/>
              </w:rPr>
            </w:pPr>
            <w:r w:rsidRPr="00381024">
              <w:rPr>
                <w:rFonts w:ascii="Avenir Next LT Pro Light" w:hAnsi="Avenir Next LT Pro Light" w:cs="Calibri"/>
                <w:sz w:val="20"/>
                <w:szCs w:val="20"/>
              </w:rPr>
              <w:t>13 - 15</w:t>
            </w:r>
          </w:p>
        </w:tc>
        <w:tc>
          <w:tcPr>
            <w:tcW w:w="1804" w:type="dxa"/>
            <w:tcBorders>
              <w:top w:val="nil"/>
              <w:left w:val="nil"/>
              <w:bottom w:val="single" w:sz="4" w:space="0" w:color="auto"/>
              <w:right w:val="single" w:sz="4" w:space="0" w:color="auto"/>
            </w:tcBorders>
            <w:shd w:val="clear" w:color="auto" w:fill="auto"/>
            <w:vAlign w:val="bottom"/>
            <w:hideMark/>
          </w:tcPr>
          <w:p w14:paraId="34631C69"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542" w:type="dxa"/>
            <w:tcBorders>
              <w:top w:val="nil"/>
              <w:left w:val="nil"/>
              <w:bottom w:val="single" w:sz="4" w:space="0" w:color="auto"/>
              <w:right w:val="single" w:sz="4" w:space="0" w:color="auto"/>
            </w:tcBorders>
            <w:shd w:val="clear" w:color="auto" w:fill="auto"/>
            <w:vAlign w:val="bottom"/>
            <w:hideMark/>
          </w:tcPr>
          <w:p w14:paraId="5945BC4A"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04" w:type="dxa"/>
            <w:tcBorders>
              <w:top w:val="nil"/>
              <w:left w:val="nil"/>
              <w:bottom w:val="single" w:sz="4" w:space="0" w:color="auto"/>
              <w:right w:val="single" w:sz="4" w:space="0" w:color="auto"/>
            </w:tcBorders>
            <w:shd w:val="clear" w:color="auto" w:fill="auto"/>
            <w:vAlign w:val="bottom"/>
            <w:hideMark/>
          </w:tcPr>
          <w:p w14:paraId="63553C0C"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1</w:t>
            </w:r>
          </w:p>
        </w:tc>
        <w:tc>
          <w:tcPr>
            <w:tcW w:w="1861" w:type="dxa"/>
            <w:tcBorders>
              <w:top w:val="nil"/>
              <w:left w:val="nil"/>
              <w:bottom w:val="single" w:sz="4" w:space="0" w:color="auto"/>
              <w:right w:val="single" w:sz="4" w:space="0" w:color="auto"/>
            </w:tcBorders>
            <w:shd w:val="clear" w:color="auto" w:fill="auto"/>
            <w:noWrap/>
            <w:vAlign w:val="bottom"/>
            <w:hideMark/>
          </w:tcPr>
          <w:p w14:paraId="57ED780B"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767" w:type="dxa"/>
            <w:tcBorders>
              <w:top w:val="nil"/>
              <w:left w:val="nil"/>
              <w:bottom w:val="single" w:sz="4" w:space="0" w:color="auto"/>
              <w:right w:val="single" w:sz="4" w:space="0" w:color="auto"/>
            </w:tcBorders>
            <w:shd w:val="clear" w:color="auto" w:fill="auto"/>
            <w:noWrap/>
            <w:vAlign w:val="bottom"/>
            <w:hideMark/>
          </w:tcPr>
          <w:p w14:paraId="4C23161D"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73158" w:rsidRPr="00381024" w14:paraId="0013327A" w14:textId="77777777" w:rsidTr="005B73F5">
        <w:trPr>
          <w:trHeight w:val="235"/>
        </w:trPr>
        <w:tc>
          <w:tcPr>
            <w:tcW w:w="955" w:type="dxa"/>
            <w:tcBorders>
              <w:top w:val="nil"/>
              <w:left w:val="single" w:sz="4" w:space="0" w:color="auto"/>
              <w:bottom w:val="single" w:sz="4" w:space="0" w:color="auto"/>
              <w:right w:val="single" w:sz="4" w:space="0" w:color="auto"/>
            </w:tcBorders>
            <w:shd w:val="clear" w:color="auto" w:fill="auto"/>
            <w:noWrap/>
            <w:vAlign w:val="bottom"/>
            <w:hideMark/>
          </w:tcPr>
          <w:p w14:paraId="1451BE6A" w14:textId="77777777" w:rsidR="00E73158" w:rsidRPr="00381024" w:rsidRDefault="00E73158" w:rsidP="00E73158">
            <w:pPr>
              <w:jc w:val="center"/>
              <w:rPr>
                <w:rFonts w:ascii="Avenir Next LT Pro Light" w:hAnsi="Avenir Next LT Pro Light" w:cs="Calibri"/>
                <w:sz w:val="20"/>
                <w:szCs w:val="20"/>
              </w:rPr>
            </w:pPr>
            <w:r w:rsidRPr="00381024">
              <w:rPr>
                <w:rFonts w:ascii="Avenir Next LT Pro Light" w:hAnsi="Avenir Next LT Pro Light" w:cs="Calibri"/>
                <w:sz w:val="20"/>
                <w:szCs w:val="20"/>
              </w:rPr>
              <w:t>Total</w:t>
            </w:r>
          </w:p>
        </w:tc>
        <w:tc>
          <w:tcPr>
            <w:tcW w:w="1804" w:type="dxa"/>
            <w:tcBorders>
              <w:top w:val="nil"/>
              <w:left w:val="nil"/>
              <w:bottom w:val="single" w:sz="4" w:space="0" w:color="auto"/>
              <w:right w:val="single" w:sz="4" w:space="0" w:color="auto"/>
            </w:tcBorders>
            <w:shd w:val="clear" w:color="auto" w:fill="auto"/>
            <w:vAlign w:val="bottom"/>
            <w:hideMark/>
          </w:tcPr>
          <w:p w14:paraId="1F02AE45"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542" w:type="dxa"/>
            <w:tcBorders>
              <w:top w:val="nil"/>
              <w:left w:val="nil"/>
              <w:bottom w:val="single" w:sz="4" w:space="0" w:color="auto"/>
              <w:right w:val="single" w:sz="4" w:space="0" w:color="auto"/>
            </w:tcBorders>
            <w:shd w:val="clear" w:color="auto" w:fill="auto"/>
            <w:vAlign w:val="bottom"/>
            <w:hideMark/>
          </w:tcPr>
          <w:p w14:paraId="44E444AA"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804" w:type="dxa"/>
            <w:tcBorders>
              <w:top w:val="nil"/>
              <w:left w:val="nil"/>
              <w:bottom w:val="single" w:sz="4" w:space="0" w:color="auto"/>
              <w:right w:val="single" w:sz="4" w:space="0" w:color="auto"/>
            </w:tcBorders>
            <w:shd w:val="clear" w:color="auto" w:fill="auto"/>
            <w:vAlign w:val="bottom"/>
            <w:hideMark/>
          </w:tcPr>
          <w:p w14:paraId="042AFF0F" w14:textId="77777777" w:rsidR="00E73158" w:rsidRPr="00381024" w:rsidRDefault="00E73158" w:rsidP="00E73158">
            <w:pPr>
              <w:jc w:val="right"/>
              <w:rPr>
                <w:rFonts w:ascii="Avenir Next LT Pro Light" w:hAnsi="Avenir Next LT Pro Light" w:cs="Calibri"/>
                <w:sz w:val="20"/>
                <w:szCs w:val="20"/>
              </w:rPr>
            </w:pPr>
            <w:r w:rsidRPr="00381024">
              <w:rPr>
                <w:rFonts w:ascii="Avenir Next LT Pro Light" w:hAnsi="Avenir Next LT Pro Light" w:cs="Calibri"/>
                <w:sz w:val="20"/>
                <w:szCs w:val="20"/>
              </w:rPr>
              <w:t>2</w:t>
            </w:r>
          </w:p>
        </w:tc>
        <w:tc>
          <w:tcPr>
            <w:tcW w:w="1861" w:type="dxa"/>
            <w:tcBorders>
              <w:top w:val="nil"/>
              <w:left w:val="nil"/>
              <w:bottom w:val="single" w:sz="4" w:space="0" w:color="auto"/>
              <w:right w:val="single" w:sz="4" w:space="0" w:color="auto"/>
            </w:tcBorders>
            <w:shd w:val="clear" w:color="auto" w:fill="auto"/>
            <w:noWrap/>
            <w:vAlign w:val="bottom"/>
            <w:hideMark/>
          </w:tcPr>
          <w:p w14:paraId="00879900"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767" w:type="dxa"/>
            <w:tcBorders>
              <w:top w:val="nil"/>
              <w:left w:val="nil"/>
              <w:bottom w:val="single" w:sz="4" w:space="0" w:color="auto"/>
              <w:right w:val="single" w:sz="4" w:space="0" w:color="auto"/>
            </w:tcBorders>
            <w:shd w:val="clear" w:color="auto" w:fill="auto"/>
            <w:noWrap/>
            <w:vAlign w:val="bottom"/>
            <w:hideMark/>
          </w:tcPr>
          <w:p w14:paraId="6D055177" w14:textId="77777777" w:rsidR="00E73158" w:rsidRPr="00381024" w:rsidRDefault="00E73158" w:rsidP="00E73158">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E73158" w:rsidRPr="00381024" w14:paraId="19F53A67" w14:textId="77777777" w:rsidTr="005B73F5">
        <w:trPr>
          <w:trHeight w:val="1301"/>
        </w:trPr>
        <w:tc>
          <w:tcPr>
            <w:tcW w:w="973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43576FC6" w14:textId="1EE94974" w:rsidR="00E73158" w:rsidRPr="00381024" w:rsidRDefault="00E73158" w:rsidP="00E73158">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Totals should equate to those included in the Chapter 4 total employee schedule. Employees and Posts numbers are as </w:t>
            </w:r>
            <w:r w:rsidR="005B73F5" w:rsidRPr="00381024">
              <w:rPr>
                <w:rFonts w:ascii="Avenir Next LT Pro Light" w:hAnsi="Avenir Next LT Pro Light" w:cs="Calibri"/>
                <w:i/>
                <w:iCs/>
                <w:sz w:val="20"/>
                <w:szCs w:val="20"/>
              </w:rPr>
              <w:t>of</w:t>
            </w:r>
            <w:r w:rsidRPr="00381024">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381024">
              <w:rPr>
                <w:rFonts w:ascii="Avenir Next LT Pro Light" w:hAnsi="Avenir Next LT Pro Light" w:cs="Calibri"/>
                <w:i/>
                <w:iCs/>
                <w:sz w:val="20"/>
                <w:szCs w:val="20"/>
              </w:rPr>
              <w:t>e.g.,</w:t>
            </w:r>
            <w:r w:rsidRPr="00381024">
              <w:rPr>
                <w:rFonts w:ascii="Avenir Next LT Pro Light" w:hAnsi="Avenir Next LT Pro Light" w:cs="Calibri"/>
                <w:i/>
                <w:iCs/>
                <w:sz w:val="20"/>
                <w:szCs w:val="20"/>
              </w:rPr>
              <w:t xml:space="preserve"> ‘senior management’) then dividing that total by 250 to give the number of posts equivalent to the accumulated days.                                                                                                          </w:t>
            </w:r>
          </w:p>
          <w:p w14:paraId="7B843514" w14:textId="7498C9B8" w:rsidR="00E73158" w:rsidRPr="00381024" w:rsidRDefault="00E73158" w:rsidP="00E73158">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                                                                                                                                                                  T 3.10.3</w:t>
            </w:r>
          </w:p>
        </w:tc>
      </w:tr>
    </w:tbl>
    <w:p w14:paraId="5FF3077E" w14:textId="77777777" w:rsidR="0055445B" w:rsidRPr="00381024" w:rsidRDefault="0055445B" w:rsidP="00256BB6">
      <w:pPr>
        <w:contextualSpacing/>
        <w:jc w:val="both"/>
        <w:rPr>
          <w:rFonts w:ascii="Avenir Next LT Pro Light" w:hAnsi="Avenir Next LT Pro Light" w:cs="Arial"/>
        </w:rPr>
        <w:sectPr w:rsidR="0055445B" w:rsidRPr="00381024" w:rsidSect="00F64CBE">
          <w:pgSz w:w="12240" w:h="15840"/>
          <w:pgMar w:top="1701" w:right="1440" w:bottom="1259" w:left="1979" w:header="709" w:footer="709" w:gutter="0"/>
          <w:cols w:space="708"/>
          <w:titlePg/>
          <w:docGrid w:linePitch="360"/>
        </w:sectPr>
      </w:pPr>
    </w:p>
    <w:p w14:paraId="097345B8" w14:textId="77777777" w:rsidR="00A16E57" w:rsidRPr="00381024" w:rsidRDefault="00A16E57" w:rsidP="00256BB6">
      <w:pPr>
        <w:contextualSpacing/>
        <w:jc w:val="both"/>
        <w:rPr>
          <w:rFonts w:ascii="Avenir Next LT Pro Light" w:hAnsi="Avenir Next LT Pro Light" w:cs="Arial"/>
        </w:rPr>
      </w:pPr>
    </w:p>
    <w:p w14:paraId="26464843" w14:textId="77777777" w:rsidR="00EF5D17" w:rsidRPr="00381024" w:rsidRDefault="00EF5D17" w:rsidP="00114C57">
      <w:pPr>
        <w:tabs>
          <w:tab w:val="left" w:pos="8028"/>
        </w:tabs>
        <w:contextualSpacing/>
        <w:jc w:val="both"/>
        <w:rPr>
          <w:rFonts w:ascii="Avenir Next LT Pro Light" w:hAnsi="Avenir Next LT Pro Light" w:cs="Arial"/>
        </w:rPr>
      </w:pPr>
    </w:p>
    <w:p w14:paraId="43700772" w14:textId="77777777" w:rsidR="00A16E57" w:rsidRPr="00381024" w:rsidRDefault="00A16E57" w:rsidP="00114C57">
      <w:pPr>
        <w:tabs>
          <w:tab w:val="left" w:pos="7824"/>
        </w:tabs>
        <w:contextualSpacing/>
        <w:jc w:val="both"/>
        <w:rPr>
          <w:rFonts w:ascii="Avenir Next LT Pro Light" w:hAnsi="Avenir Next LT Pro Light" w:cs="Arial"/>
        </w:rPr>
      </w:pPr>
    </w:p>
    <w:p w14:paraId="3BDA7D8D" w14:textId="77777777" w:rsidR="00A16E57" w:rsidRPr="00381024" w:rsidRDefault="00A16E5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 xml:space="preserve">COMMENT ON </w:t>
      </w:r>
      <w:r w:rsidR="00285BCE" w:rsidRPr="00381024">
        <w:rPr>
          <w:rFonts w:ascii="Avenir Next LT Pro Light" w:hAnsi="Avenir Next LT Pro Light" w:cs="Arial"/>
        </w:rPr>
        <w:t>THE PERFORMANCE OF PHYSICAL PLANNING</w:t>
      </w:r>
      <w:r w:rsidRPr="00381024">
        <w:rPr>
          <w:rFonts w:ascii="Avenir Next LT Pro Light" w:hAnsi="Avenir Next LT Pro Light" w:cs="Arial"/>
        </w:rPr>
        <w:t xml:space="preserve"> OVERALL:</w:t>
      </w:r>
    </w:p>
    <w:p w14:paraId="480F5B98" w14:textId="77777777" w:rsidR="00A16E57" w:rsidRPr="00381024"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039BA1A" w14:textId="77777777" w:rsidR="00A16E57" w:rsidRPr="00381024" w:rsidRDefault="00A16E5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1A52FCB" w14:textId="77777777" w:rsidR="00EF5D17" w:rsidRPr="00381024"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The Municipality has finalized its review of the Spatial Development Framework (SDF) in collaboration with SANBI who co-founded the project with the municipality. The municipal SDF was approved and adopted by Council </w:t>
      </w:r>
      <w:r w:rsidR="00F12B0A" w:rsidRPr="00381024">
        <w:rPr>
          <w:rFonts w:ascii="Avenir Next LT Pro Light" w:hAnsi="Avenir Next LT Pro Light" w:cs="Arial"/>
          <w:bCs/>
          <w:iCs/>
        </w:rPr>
        <w:t>and is reviewed annually</w:t>
      </w:r>
      <w:r w:rsidRPr="00381024">
        <w:rPr>
          <w:rFonts w:ascii="Avenir Next LT Pro Light" w:hAnsi="Avenir Next LT Pro Light" w:cs="Arial"/>
          <w:bCs/>
          <w:iCs/>
        </w:rPr>
        <w:t>. The revision of the SDF enabled the preparation of the new SPLUMA compliant Land Use Scheme, which facilitates development</w:t>
      </w:r>
      <w:r w:rsidR="00A06E38" w:rsidRPr="00381024">
        <w:rPr>
          <w:rFonts w:ascii="Avenir Next LT Pro Light" w:hAnsi="Avenir Next LT Pro Light" w:cs="Arial"/>
          <w:bCs/>
          <w:iCs/>
        </w:rPr>
        <w:t xml:space="preserve">. </w:t>
      </w:r>
    </w:p>
    <w:p w14:paraId="09274901" w14:textId="77777777" w:rsidR="00EF5D17" w:rsidRPr="00381024" w:rsidRDefault="00EF5D17" w:rsidP="00EF5D1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3285F10" w14:textId="726C6823" w:rsidR="00A16E57" w:rsidRPr="00381024" w:rsidRDefault="00A16E57" w:rsidP="00EF5D1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3.1</w:t>
      </w:r>
      <w:r w:rsidR="00D13BA1" w:rsidRPr="00381024">
        <w:rPr>
          <w:rFonts w:ascii="Avenir Next LT Pro Light" w:hAnsi="Avenir Next LT Pro Light" w:cs="Arial"/>
          <w:i/>
        </w:rPr>
        <w:t>0.</w:t>
      </w:r>
      <w:r w:rsidR="00E73158" w:rsidRPr="00381024">
        <w:rPr>
          <w:rFonts w:ascii="Avenir Next LT Pro Light" w:hAnsi="Avenir Next LT Pro Light" w:cs="Arial"/>
          <w:i/>
        </w:rPr>
        <w:t>4</w:t>
      </w:r>
    </w:p>
    <w:p w14:paraId="18AE8021" w14:textId="77777777" w:rsidR="00E65A8D" w:rsidRPr="00381024" w:rsidRDefault="00E65A8D" w:rsidP="00256BB6">
      <w:pPr>
        <w:contextualSpacing/>
        <w:jc w:val="both"/>
        <w:rPr>
          <w:rFonts w:ascii="Avenir Next LT Pro Light" w:hAnsi="Avenir Next LT Pro Light" w:cs="Arial"/>
        </w:rPr>
      </w:pPr>
    </w:p>
    <w:p w14:paraId="7928FE68" w14:textId="533EDDB3" w:rsidR="00986C30" w:rsidRPr="00381024" w:rsidRDefault="00D13BA1" w:rsidP="00A7059B">
      <w:pPr>
        <w:pStyle w:val="Heading3"/>
        <w:spacing w:before="0"/>
        <w:contextualSpacing/>
        <w:rPr>
          <w:rFonts w:ascii="Avenir Next LT Pro Light" w:hAnsi="Avenir Next LT Pro Light" w:cs="Arial"/>
        </w:rPr>
      </w:pPr>
      <w:bookmarkStart w:id="97" w:name="_Toc331763659"/>
      <w:bookmarkStart w:id="98" w:name="_Toc99613279"/>
      <w:r w:rsidRPr="00381024">
        <w:rPr>
          <w:rFonts w:ascii="Avenir Next LT Pro Light" w:hAnsi="Avenir Next LT Pro Light" w:cs="Arial"/>
        </w:rPr>
        <w:t>3.</w:t>
      </w:r>
      <w:r w:rsidR="00D6622E" w:rsidRPr="00381024">
        <w:rPr>
          <w:rFonts w:ascii="Avenir Next LT Pro Light" w:hAnsi="Avenir Next LT Pro Light" w:cs="Arial"/>
        </w:rPr>
        <w:t>1</w:t>
      </w:r>
      <w:r w:rsidRPr="00381024">
        <w:rPr>
          <w:rFonts w:ascii="Avenir Next LT Pro Light" w:hAnsi="Avenir Next LT Pro Light" w:cs="Arial"/>
        </w:rPr>
        <w:t>1</w:t>
      </w:r>
      <w:r w:rsidR="00D6622E" w:rsidRPr="00381024">
        <w:rPr>
          <w:rFonts w:ascii="Avenir Next LT Pro Light" w:hAnsi="Avenir Next LT Pro Light" w:cs="Arial"/>
        </w:rPr>
        <w:tab/>
      </w:r>
      <w:r w:rsidR="00D97DE9" w:rsidRPr="00381024">
        <w:rPr>
          <w:rFonts w:ascii="Avenir Next LT Pro Light" w:hAnsi="Avenir Next LT Pro Light" w:cs="Arial"/>
        </w:rPr>
        <w:t xml:space="preserve">LOCAL </w:t>
      </w:r>
      <w:r w:rsidR="004D3889" w:rsidRPr="00381024">
        <w:rPr>
          <w:rFonts w:ascii="Avenir Next LT Pro Light" w:hAnsi="Avenir Next LT Pro Light" w:cs="Arial"/>
        </w:rPr>
        <w:t>ECONOMIC DEVELOPMENT</w:t>
      </w:r>
      <w:r w:rsidR="00CF1C63" w:rsidRPr="00381024">
        <w:rPr>
          <w:rFonts w:ascii="Avenir Next LT Pro Light" w:hAnsi="Avenir Next LT Pro Light" w:cs="Arial"/>
        </w:rPr>
        <w:t xml:space="preserve"> (INCLUDING TOURISM AND </w:t>
      </w:r>
      <w:r w:rsidR="00A06928" w:rsidRPr="00381024">
        <w:rPr>
          <w:rFonts w:ascii="Avenir Next LT Pro Light" w:hAnsi="Avenir Next LT Pro Light" w:cs="Arial"/>
          <w:lang w:val="en-ZA"/>
        </w:rPr>
        <w:t>business regulation and compliance</w:t>
      </w:r>
      <w:r w:rsidR="00CF1C63" w:rsidRPr="00381024">
        <w:rPr>
          <w:rFonts w:ascii="Avenir Next LT Pro Light" w:hAnsi="Avenir Next LT Pro Light" w:cs="Arial"/>
        </w:rPr>
        <w:t>)</w:t>
      </w:r>
      <w:bookmarkEnd w:id="97"/>
      <w:bookmarkEnd w:id="98"/>
    </w:p>
    <w:p w14:paraId="34B4C355" w14:textId="77777777" w:rsidR="00BF1EF6" w:rsidRPr="00381024" w:rsidRDefault="00BF1EF6" w:rsidP="00256BB6">
      <w:pPr>
        <w:contextualSpacing/>
        <w:jc w:val="both"/>
        <w:rPr>
          <w:rFonts w:ascii="Avenir Next LT Pro Light" w:hAnsi="Avenir Next LT Pro Light" w:cs="Arial"/>
        </w:rPr>
      </w:pPr>
    </w:p>
    <w:p w14:paraId="15B66EEB" w14:textId="77777777" w:rsidR="00272AEC" w:rsidRPr="00381024" w:rsidRDefault="00272AEC" w:rsidP="00AE30CF">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INTRODUCTION TO ECONOMIC DEVLOPMENT</w:t>
      </w:r>
    </w:p>
    <w:p w14:paraId="5DAEAEF6" w14:textId="77777777" w:rsidR="002A6FB7" w:rsidRPr="00381024" w:rsidRDefault="002A6FB7" w:rsidP="002A6FB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17AF30E" w14:textId="11E027F2" w:rsidR="002A6FB7" w:rsidRPr="00381024" w:rsidRDefault="002A6FB7" w:rsidP="002A6FB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The revision of the strategy was done internally within the LED unit however the municipality ensured that sector departments (EDTEA and COGTA) were involved to guide the municipality during the review and to ensure that the MEC comments together with the LED assessment criteria was addressed accordingly. The </w:t>
      </w:r>
      <w:r w:rsidR="005D585F" w:rsidRPr="00381024">
        <w:rPr>
          <w:rFonts w:ascii="Avenir Next LT Pro Light" w:hAnsi="Avenir Next LT Pro Light" w:cs="Arial"/>
        </w:rPr>
        <w:t>reviewed</w:t>
      </w:r>
      <w:r w:rsidRPr="00381024">
        <w:rPr>
          <w:rFonts w:ascii="Avenir Next LT Pro Light" w:hAnsi="Avenir Next LT Pro Light" w:cs="Arial"/>
        </w:rPr>
        <w:t xml:space="preserve"> strategy was adopted in June 2021 however the municipality is advised to </w:t>
      </w:r>
      <w:r w:rsidR="005D585F" w:rsidRPr="00381024">
        <w:rPr>
          <w:rFonts w:ascii="Avenir Next LT Pro Light" w:hAnsi="Avenir Next LT Pro Light" w:cs="Arial"/>
        </w:rPr>
        <w:t>involve</w:t>
      </w:r>
      <w:r w:rsidRPr="00381024">
        <w:rPr>
          <w:rFonts w:ascii="Avenir Next LT Pro Light" w:hAnsi="Avenir Next LT Pro Light" w:cs="Arial"/>
        </w:rPr>
        <w:t xml:space="preserve"> al sub-forums that operate within the municipality to </w:t>
      </w:r>
      <w:r w:rsidR="005D585F" w:rsidRPr="00381024">
        <w:rPr>
          <w:rFonts w:ascii="Avenir Next LT Pro Light" w:hAnsi="Avenir Next LT Pro Light" w:cs="Arial"/>
        </w:rPr>
        <w:t>comment</w:t>
      </w:r>
      <w:r w:rsidRPr="00381024">
        <w:rPr>
          <w:rFonts w:ascii="Avenir Next LT Pro Light" w:hAnsi="Avenir Next LT Pro Light" w:cs="Arial"/>
        </w:rPr>
        <w:t xml:space="preserve"> and have inputs in the next review to allow public and private sector participation. The agricultural sector has been a cornerstone of the Camperdown region, the larger parts of which were incorporated into the current administrative boundaries of Mkhambathini Municipality, for a very long time. It is one of the matured economic sectors </w:t>
      </w:r>
      <w:r w:rsidR="005D585F" w:rsidRPr="00381024">
        <w:rPr>
          <w:rFonts w:ascii="Avenir Next LT Pro Light" w:hAnsi="Avenir Next LT Pro Light" w:cs="Arial"/>
        </w:rPr>
        <w:t>characteristics</w:t>
      </w:r>
      <w:r w:rsidRPr="00381024">
        <w:rPr>
          <w:rFonts w:ascii="Avenir Next LT Pro Light" w:hAnsi="Avenir Next LT Pro Light" w:cs="Arial"/>
        </w:rPr>
        <w:t xml:space="preserve"> of the municipality’s economic and industrial bases.</w:t>
      </w:r>
    </w:p>
    <w:p w14:paraId="34CB11D7" w14:textId="77777777" w:rsidR="002A6FB7" w:rsidRPr="00381024" w:rsidRDefault="002A6FB7" w:rsidP="002A6FB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Tourism is identified as one of the strategic economic sectors in South Africa. It has the inherent potential to positively impact other sectors of the economy including retail and services sectors. </w:t>
      </w:r>
    </w:p>
    <w:p w14:paraId="363DE06A" w14:textId="6D782FF5" w:rsidR="002A6FB7" w:rsidRPr="00381024" w:rsidRDefault="002A6FB7" w:rsidP="002A6FB7">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The manufacturing sector is the fourth largest sector within the Mkhambathini Municipality in terms of its contribution to employment and economic growth and development objectives. The mining activities within Mkhambathini Municipality are limited to a small but booming business of sand dune mining along the major rivers. Tourism attractions are generally located close to the main roads traversing the municipality. Ownership of the tourism industry tends to be highly concentrated with little involvement by rural communities. Participants at community workshops called for the exploitation of undeveloped tourism potential </w:t>
      </w:r>
      <w:proofErr w:type="gramStart"/>
      <w:r w:rsidRPr="00381024">
        <w:rPr>
          <w:rFonts w:ascii="Avenir Next LT Pro Light" w:hAnsi="Avenir Next LT Pro Light" w:cs="Arial"/>
        </w:rPr>
        <w:t>In</w:t>
      </w:r>
      <w:proofErr w:type="gramEnd"/>
      <w:r w:rsidRPr="00381024">
        <w:rPr>
          <w:rFonts w:ascii="Avenir Next LT Pro Light" w:hAnsi="Avenir Next LT Pro Light" w:cs="Arial"/>
        </w:rPr>
        <w:t xml:space="preserve"> the municipality, </w:t>
      </w:r>
      <w:r w:rsidRPr="00381024">
        <w:rPr>
          <w:rFonts w:ascii="Avenir Next LT Pro Light" w:hAnsi="Avenir Next LT Pro Light" w:cs="Arial"/>
        </w:rPr>
        <w:lastRenderedPageBreak/>
        <w:t>their involvement in tourism development and related in come generating opportunities, as well as the need for education about the benefits and obligations of tourism</w:t>
      </w:r>
    </w:p>
    <w:p w14:paraId="70052D64" w14:textId="4D655A81" w:rsidR="00A06928" w:rsidRPr="00381024" w:rsidRDefault="00A06928" w:rsidP="00A0692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 xml:space="preserve">In terms of the Local Economic Development Strategy the approach adopted is towards economic development which allows and encourages local people, </w:t>
      </w:r>
      <w:proofErr w:type="gramStart"/>
      <w:r w:rsidRPr="00381024">
        <w:rPr>
          <w:rFonts w:ascii="Avenir Next LT Pro Light" w:hAnsi="Avenir Next LT Pro Light" w:cs="Arial"/>
        </w:rPr>
        <w:t>business</w:t>
      </w:r>
      <w:proofErr w:type="gramEnd"/>
      <w:r w:rsidRPr="00381024">
        <w:rPr>
          <w:rFonts w:ascii="Avenir Next LT Pro Light" w:hAnsi="Avenir Next LT Pro Light" w:cs="Arial"/>
        </w:rPr>
        <w:t xml:space="preserve"> and non-governmental sector to work together to build capacity to ensure achievement of sustainable economic growth and development and bringing economic benefits and improved quality of life for all residents in a municipal space. With the understanding that “Growth” means to get bigger while “Development” means to get better, the focus of the municipal LED programmes is on providing support to existing businesses to multiply the number of times that a rand is spent in the community. The fundamental thinking is that local purchasing is the primary means of accomplishing this and </w:t>
      </w:r>
      <w:r w:rsidR="00404E3C" w:rsidRPr="00381024">
        <w:rPr>
          <w:rFonts w:ascii="Avenir Next LT Pro Light" w:hAnsi="Avenir Next LT Pro Light" w:cs="Arial"/>
        </w:rPr>
        <w:t>the result</w:t>
      </w:r>
      <w:r w:rsidRPr="00381024">
        <w:rPr>
          <w:rFonts w:ascii="Avenir Next LT Pro Light" w:hAnsi="Avenir Next LT Pro Light" w:cs="Arial"/>
        </w:rPr>
        <w:t xml:space="preserve"> is a more efficient, self-reliant, and economically resilient community.</w:t>
      </w:r>
    </w:p>
    <w:p w14:paraId="11AB56E2" w14:textId="72AE0BE0" w:rsidR="00A06928" w:rsidRPr="00381024" w:rsidRDefault="00A06928" w:rsidP="00A0692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For the 2020/2021 financial year, the LED, Tourism, , Arts and Culture division set itself target and programmes to achieve under the following areas:</w:t>
      </w:r>
    </w:p>
    <w:p w14:paraId="7530D1D2" w14:textId="77777777" w:rsidR="00A06928" w:rsidRPr="00381024" w:rsidRDefault="00A06928" w:rsidP="00A0692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p>
    <w:p w14:paraId="121434CD" w14:textId="4D0E930E" w:rsidR="00A06928" w:rsidRPr="00381024" w:rsidRDefault="00A06928" w:rsidP="00A0692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SMME development</w:t>
      </w:r>
    </w:p>
    <w:p w14:paraId="2C3A4FA6" w14:textId="77777777" w:rsidR="00A06928" w:rsidRPr="00381024" w:rsidRDefault="00A06928" w:rsidP="00A0692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Promotion and development of Agriculture</w:t>
      </w:r>
    </w:p>
    <w:p w14:paraId="540E6F77" w14:textId="77777777" w:rsidR="00A06928" w:rsidRPr="00381024" w:rsidRDefault="00A06928" w:rsidP="00A06928">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Tourism development</w:t>
      </w:r>
    </w:p>
    <w:p w14:paraId="7967B643" w14:textId="61FA76D2" w:rsidR="002A211D" w:rsidRPr="00381024" w:rsidRDefault="00A06928" w:rsidP="005B73F5">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Business regulation and compliance</w:t>
      </w:r>
      <w:r w:rsidR="005B73F5">
        <w:rPr>
          <w:rFonts w:ascii="Avenir Next LT Pro Light" w:hAnsi="Avenir Next LT Pro Light" w:cs="Arial"/>
        </w:rPr>
        <w:t xml:space="preserve">                                                          </w:t>
      </w:r>
      <w:r w:rsidR="00EF5D17"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272AEC" w:rsidRPr="00381024">
        <w:rPr>
          <w:rFonts w:ascii="Avenir Next LT Pro Light" w:hAnsi="Avenir Next LT Pro Light" w:cs="Arial"/>
          <w:i/>
        </w:rPr>
        <w:t>3.</w:t>
      </w:r>
      <w:r w:rsidR="00D13BA1" w:rsidRPr="00381024">
        <w:rPr>
          <w:rFonts w:ascii="Avenir Next LT Pro Light" w:hAnsi="Avenir Next LT Pro Light" w:cs="Arial"/>
          <w:i/>
        </w:rPr>
        <w:t>11</w:t>
      </w:r>
      <w:r w:rsidR="00272AEC" w:rsidRPr="00381024">
        <w:rPr>
          <w:rFonts w:ascii="Avenir Next LT Pro Light" w:hAnsi="Avenir Next LT Pro Light" w:cs="Arial"/>
          <w:i/>
        </w:rPr>
        <w:t>.1</w:t>
      </w:r>
    </w:p>
    <w:p w14:paraId="1AC82001" w14:textId="592DA733" w:rsidR="000F5C1A" w:rsidRDefault="000F5C1A" w:rsidP="00256BB6">
      <w:pPr>
        <w:contextualSpacing/>
        <w:jc w:val="both"/>
        <w:rPr>
          <w:rFonts w:ascii="Avenir Next LT Pro Light" w:hAnsi="Avenir Next LT Pro Light" w:cs="Arial"/>
        </w:rPr>
      </w:pPr>
    </w:p>
    <w:p w14:paraId="47743FB2" w14:textId="77777777" w:rsidR="005B73F5" w:rsidRPr="00381024" w:rsidRDefault="005B73F5" w:rsidP="00256BB6">
      <w:pPr>
        <w:contextualSpacing/>
        <w:jc w:val="both"/>
        <w:rPr>
          <w:rFonts w:ascii="Avenir Next LT Pro Light" w:hAnsi="Avenir Next LT Pro Light" w:cs="Arial"/>
        </w:rPr>
      </w:pPr>
    </w:p>
    <w:tbl>
      <w:tblPr>
        <w:tblW w:w="886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1E0" w:firstRow="1" w:lastRow="1" w:firstColumn="1" w:lastColumn="1" w:noHBand="0" w:noVBand="0"/>
      </w:tblPr>
      <w:tblGrid>
        <w:gridCol w:w="1573"/>
        <w:gridCol w:w="1704"/>
        <w:gridCol w:w="1831"/>
        <w:gridCol w:w="1649"/>
        <w:gridCol w:w="1191"/>
        <w:gridCol w:w="918"/>
      </w:tblGrid>
      <w:tr w:rsidR="005B73F5" w:rsidRPr="00381024" w14:paraId="22A06389" w14:textId="77777777" w:rsidTr="005B73F5">
        <w:trPr>
          <w:trHeight w:val="528"/>
        </w:trPr>
        <w:tc>
          <w:tcPr>
            <w:tcW w:w="1573" w:type="dxa"/>
            <w:shd w:val="clear" w:color="auto" w:fill="C5E0B3"/>
            <w:vAlign w:val="center"/>
          </w:tcPr>
          <w:p w14:paraId="0A807CFD" w14:textId="77777777" w:rsidR="005B73F5" w:rsidRPr="00381024" w:rsidRDefault="005B73F5" w:rsidP="00F90AEB">
            <w:pPr>
              <w:widowControl w:val="0"/>
              <w:autoSpaceDE w:val="0"/>
              <w:autoSpaceDN w:val="0"/>
              <w:ind w:right="98"/>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COOPERATIVE        NAME</w:t>
            </w:r>
          </w:p>
        </w:tc>
        <w:tc>
          <w:tcPr>
            <w:tcW w:w="1704" w:type="dxa"/>
            <w:shd w:val="clear" w:color="auto" w:fill="C5E0B3"/>
            <w:vAlign w:val="center"/>
          </w:tcPr>
          <w:p w14:paraId="7E47B958" w14:textId="77777777" w:rsidR="005B73F5" w:rsidRPr="00381024" w:rsidRDefault="005B73F5" w:rsidP="00F274FF">
            <w:pPr>
              <w:widowControl w:val="0"/>
              <w:autoSpaceDE w:val="0"/>
              <w:autoSpaceDN w:val="0"/>
              <w:ind w:left="362" w:right="211" w:firstLine="218"/>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PROJEC</w:t>
            </w:r>
          </w:p>
          <w:p w14:paraId="209E5118" w14:textId="77777777" w:rsidR="005B73F5" w:rsidRPr="00381024" w:rsidRDefault="005B73F5" w:rsidP="00F274FF">
            <w:pPr>
              <w:widowControl w:val="0"/>
              <w:autoSpaceDE w:val="0"/>
              <w:autoSpaceDN w:val="0"/>
              <w:ind w:left="437" w:right="211" w:hanging="284"/>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DESCRIPTION</w:t>
            </w:r>
          </w:p>
        </w:tc>
        <w:tc>
          <w:tcPr>
            <w:tcW w:w="1831" w:type="dxa"/>
            <w:shd w:val="clear" w:color="auto" w:fill="C5E0B3"/>
            <w:vAlign w:val="center"/>
          </w:tcPr>
          <w:p w14:paraId="7499BD63" w14:textId="77777777" w:rsidR="005B73F5" w:rsidRPr="00381024" w:rsidRDefault="005B73F5" w:rsidP="00F90AEB">
            <w:pPr>
              <w:widowControl w:val="0"/>
              <w:autoSpaceDE w:val="0"/>
              <w:autoSpaceDN w:val="0"/>
              <w:spacing w:line="267" w:lineRule="exact"/>
              <w:ind w:left="460"/>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CHALLENGES</w:t>
            </w:r>
          </w:p>
        </w:tc>
        <w:tc>
          <w:tcPr>
            <w:tcW w:w="1649" w:type="dxa"/>
            <w:shd w:val="clear" w:color="auto" w:fill="C5E0B3"/>
            <w:vAlign w:val="center"/>
          </w:tcPr>
          <w:p w14:paraId="49037D98" w14:textId="77777777" w:rsidR="005B73F5" w:rsidRPr="00381024" w:rsidRDefault="005B73F5" w:rsidP="00F90AEB">
            <w:pPr>
              <w:widowControl w:val="0"/>
              <w:autoSpaceDE w:val="0"/>
              <w:autoSpaceDN w:val="0"/>
              <w:ind w:right="317"/>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SUPPORT REQUIRED</w:t>
            </w:r>
          </w:p>
        </w:tc>
        <w:tc>
          <w:tcPr>
            <w:tcW w:w="1191" w:type="dxa"/>
            <w:shd w:val="clear" w:color="auto" w:fill="C5E0B3"/>
            <w:vAlign w:val="center"/>
          </w:tcPr>
          <w:p w14:paraId="25F60929" w14:textId="77777777" w:rsidR="005B73F5" w:rsidRPr="00381024" w:rsidRDefault="005B73F5" w:rsidP="00F90AEB">
            <w:pPr>
              <w:widowControl w:val="0"/>
              <w:autoSpaceDE w:val="0"/>
              <w:autoSpaceDN w:val="0"/>
              <w:ind w:right="23"/>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ESTIMATED FIGURE</w:t>
            </w:r>
          </w:p>
        </w:tc>
        <w:tc>
          <w:tcPr>
            <w:tcW w:w="918" w:type="dxa"/>
            <w:shd w:val="clear" w:color="auto" w:fill="C5E0B3"/>
            <w:vAlign w:val="center"/>
          </w:tcPr>
          <w:p w14:paraId="6A538EF6" w14:textId="77777777" w:rsidR="005B73F5" w:rsidRPr="00381024" w:rsidRDefault="005B73F5" w:rsidP="00F90AEB">
            <w:pPr>
              <w:widowControl w:val="0"/>
              <w:autoSpaceDE w:val="0"/>
              <w:autoSpaceDN w:val="0"/>
              <w:spacing w:line="267" w:lineRule="exact"/>
              <w:ind w:left="89" w:right="49"/>
              <w:jc w:val="center"/>
              <w:rPr>
                <w:rFonts w:ascii="Avenir Next LT Pro Light" w:eastAsia="Calibri" w:hAnsi="Avenir Next LT Pro Light" w:cs="Calibri"/>
                <w:b/>
                <w:sz w:val="18"/>
                <w:szCs w:val="18"/>
              </w:rPr>
            </w:pPr>
            <w:r w:rsidRPr="00381024">
              <w:rPr>
                <w:rFonts w:ascii="Avenir Next LT Pro Light" w:eastAsia="Calibri" w:hAnsi="Avenir Next LT Pro Light" w:cs="Calibri"/>
                <w:b/>
                <w:sz w:val="18"/>
                <w:szCs w:val="18"/>
              </w:rPr>
              <w:t>WARD</w:t>
            </w:r>
          </w:p>
        </w:tc>
      </w:tr>
      <w:tr w:rsidR="005B73F5" w:rsidRPr="00381024" w14:paraId="03362542" w14:textId="77777777" w:rsidTr="005B73F5">
        <w:trPr>
          <w:trHeight w:val="1064"/>
        </w:trPr>
        <w:tc>
          <w:tcPr>
            <w:tcW w:w="1573" w:type="dxa"/>
          </w:tcPr>
          <w:p w14:paraId="7E175562" w14:textId="77777777" w:rsidR="005B73F5" w:rsidRPr="00381024" w:rsidRDefault="005B73F5" w:rsidP="00F90AEB">
            <w:pPr>
              <w:widowControl w:val="0"/>
              <w:autoSpaceDE w:val="0"/>
              <w:autoSpaceDN w:val="0"/>
              <w:spacing w:before="1"/>
              <w:ind w:left="8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Umnothowezwe</w:t>
            </w:r>
          </w:p>
        </w:tc>
        <w:tc>
          <w:tcPr>
            <w:tcW w:w="1704" w:type="dxa"/>
          </w:tcPr>
          <w:p w14:paraId="60338FE7" w14:textId="77777777" w:rsidR="005B73F5" w:rsidRPr="00381024" w:rsidRDefault="005B73F5" w:rsidP="00F90AEB">
            <w:pPr>
              <w:widowControl w:val="0"/>
              <w:autoSpaceDE w:val="0"/>
              <w:autoSpaceDN w:val="0"/>
              <w:spacing w:before="1"/>
              <w:ind w:left="88" w:right="45"/>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Piggery farming and is owned by 100% Youth.</w:t>
            </w:r>
          </w:p>
        </w:tc>
        <w:tc>
          <w:tcPr>
            <w:tcW w:w="1831" w:type="dxa"/>
          </w:tcPr>
          <w:p w14:paraId="35248223" w14:textId="77777777" w:rsidR="005B73F5" w:rsidRPr="00381024" w:rsidRDefault="005B73F5" w:rsidP="00F90AEB">
            <w:pPr>
              <w:widowControl w:val="0"/>
              <w:tabs>
                <w:tab w:val="left" w:pos="1377"/>
              </w:tabs>
              <w:autoSpaceDE w:val="0"/>
              <w:autoSpaceDN w:val="0"/>
              <w:spacing w:before="1"/>
              <w:ind w:left="88" w:right="43"/>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Ward i</w:t>
            </w:r>
            <w:r w:rsidRPr="00381024">
              <w:rPr>
                <w:rFonts w:ascii="Avenir Next LT Pro Light" w:eastAsia="Calibri" w:hAnsi="Avenir Next LT Pro Light" w:cs="Calibri"/>
                <w:spacing w:val="-4"/>
                <w:sz w:val="18"/>
                <w:szCs w:val="18"/>
              </w:rPr>
              <w:t xml:space="preserve">ssues </w:t>
            </w:r>
            <w:r w:rsidRPr="00381024">
              <w:rPr>
                <w:rFonts w:ascii="Avenir Next LT Pro Light" w:eastAsia="Calibri" w:hAnsi="Avenir Next LT Pro Light" w:cs="Calibri"/>
                <w:sz w:val="18"/>
                <w:szCs w:val="18"/>
              </w:rPr>
              <w:t xml:space="preserve">resulted in </w:t>
            </w:r>
            <w:r w:rsidRPr="00381024">
              <w:rPr>
                <w:rFonts w:ascii="Avenir Next LT Pro Light" w:eastAsia="Calibri" w:hAnsi="Avenir Next LT Pro Light" w:cs="Calibri"/>
                <w:spacing w:val="-6"/>
                <w:sz w:val="18"/>
                <w:szCs w:val="18"/>
              </w:rPr>
              <w:t xml:space="preserve">the </w:t>
            </w:r>
            <w:r w:rsidRPr="00381024">
              <w:rPr>
                <w:rFonts w:ascii="Avenir Next LT Pro Light" w:eastAsia="Calibri" w:hAnsi="Avenir Next LT Pro Light" w:cs="Calibri"/>
                <w:sz w:val="18"/>
                <w:szCs w:val="18"/>
              </w:rPr>
              <w:t>project moving to another</w:t>
            </w:r>
            <w:r w:rsidRPr="00381024">
              <w:rPr>
                <w:rFonts w:ascii="Avenir Next LT Pro Light" w:eastAsia="Calibri" w:hAnsi="Avenir Next LT Pro Light" w:cs="Calibri"/>
                <w:spacing w:val="-1"/>
                <w:sz w:val="18"/>
                <w:szCs w:val="18"/>
              </w:rPr>
              <w:t xml:space="preserve"> </w:t>
            </w:r>
            <w:r w:rsidRPr="00381024">
              <w:rPr>
                <w:rFonts w:ascii="Avenir Next LT Pro Light" w:eastAsia="Calibri" w:hAnsi="Avenir Next LT Pro Light" w:cs="Calibri"/>
                <w:sz w:val="18"/>
                <w:szCs w:val="18"/>
              </w:rPr>
              <w:t>area</w:t>
            </w:r>
          </w:p>
        </w:tc>
        <w:tc>
          <w:tcPr>
            <w:tcW w:w="1649" w:type="dxa"/>
          </w:tcPr>
          <w:p w14:paraId="54A13DCC" w14:textId="77777777" w:rsidR="005B73F5" w:rsidRPr="00381024" w:rsidRDefault="005B73F5" w:rsidP="00F90AEB">
            <w:pPr>
              <w:widowControl w:val="0"/>
              <w:autoSpaceDE w:val="0"/>
              <w:autoSpaceDN w:val="0"/>
              <w:spacing w:before="1"/>
              <w:ind w:left="90"/>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Sows, Boar</w:t>
            </w:r>
          </w:p>
          <w:p w14:paraId="48CCA715" w14:textId="77777777" w:rsidR="005B73F5" w:rsidRPr="00381024" w:rsidRDefault="005B73F5" w:rsidP="00F90AEB">
            <w:pPr>
              <w:widowControl w:val="0"/>
              <w:autoSpaceDE w:val="0"/>
              <w:autoSpaceDN w:val="0"/>
              <w:spacing w:line="268" w:lineRule="exact"/>
              <w:ind w:left="90"/>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 xml:space="preserve">s, </w:t>
            </w:r>
            <w:proofErr w:type="gramStart"/>
            <w:r w:rsidRPr="00381024">
              <w:rPr>
                <w:rFonts w:ascii="Avenir Next LT Pro Light" w:eastAsia="Calibri" w:hAnsi="Avenir Next LT Pro Light" w:cs="Calibri"/>
                <w:sz w:val="18"/>
                <w:szCs w:val="18"/>
              </w:rPr>
              <w:t>Weaners</w:t>
            </w:r>
            <w:proofErr w:type="gramEnd"/>
            <w:r w:rsidRPr="00381024">
              <w:rPr>
                <w:rFonts w:ascii="Avenir Next LT Pro Light" w:eastAsia="Calibri" w:hAnsi="Avenir Next LT Pro Light" w:cs="Calibri"/>
                <w:sz w:val="18"/>
                <w:szCs w:val="18"/>
              </w:rPr>
              <w:t xml:space="preserve"> and Grower; Feeds, and Medication</w:t>
            </w:r>
          </w:p>
        </w:tc>
        <w:tc>
          <w:tcPr>
            <w:tcW w:w="1191" w:type="dxa"/>
          </w:tcPr>
          <w:p w14:paraId="6E32A0A6" w14:textId="77777777" w:rsidR="005B73F5" w:rsidRPr="00381024" w:rsidRDefault="005B73F5" w:rsidP="00F90AEB">
            <w:pPr>
              <w:widowControl w:val="0"/>
              <w:autoSpaceDE w:val="0"/>
              <w:autoSpaceDN w:val="0"/>
              <w:spacing w:before="1"/>
              <w:ind w:left="87"/>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R50 000</w:t>
            </w:r>
          </w:p>
        </w:tc>
        <w:tc>
          <w:tcPr>
            <w:tcW w:w="918" w:type="dxa"/>
          </w:tcPr>
          <w:p w14:paraId="5CF6CD7D" w14:textId="77777777" w:rsidR="005B73F5" w:rsidRPr="00381024" w:rsidRDefault="005B73F5" w:rsidP="00F90AEB">
            <w:pPr>
              <w:widowControl w:val="0"/>
              <w:autoSpaceDE w:val="0"/>
              <w:autoSpaceDN w:val="0"/>
              <w:spacing w:before="1"/>
              <w:ind w:left="39"/>
              <w:jc w:val="center"/>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1</w:t>
            </w:r>
          </w:p>
        </w:tc>
      </w:tr>
      <w:tr w:rsidR="005B73F5" w:rsidRPr="00381024" w14:paraId="39B5FF5E" w14:textId="77777777" w:rsidTr="005B73F5">
        <w:trPr>
          <w:trHeight w:val="997"/>
        </w:trPr>
        <w:tc>
          <w:tcPr>
            <w:tcW w:w="1573" w:type="dxa"/>
          </w:tcPr>
          <w:p w14:paraId="4F3FF738" w14:textId="77777777" w:rsidR="005B73F5" w:rsidRPr="00381024" w:rsidRDefault="005B73F5" w:rsidP="00F90AEB">
            <w:pPr>
              <w:widowControl w:val="0"/>
              <w:autoSpaceDE w:val="0"/>
              <w:autoSpaceDN w:val="0"/>
              <w:spacing w:line="265" w:lineRule="exact"/>
              <w:ind w:left="8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Zamokuhle</w:t>
            </w:r>
          </w:p>
        </w:tc>
        <w:tc>
          <w:tcPr>
            <w:tcW w:w="1704" w:type="dxa"/>
          </w:tcPr>
          <w:p w14:paraId="63FBF98F" w14:textId="77777777" w:rsidR="005B73F5" w:rsidRPr="00381024" w:rsidRDefault="005B73F5" w:rsidP="00F90AEB">
            <w:pPr>
              <w:widowControl w:val="0"/>
              <w:autoSpaceDE w:val="0"/>
              <w:autoSpaceDN w:val="0"/>
              <w:ind w:left="88" w:right="42"/>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Vegetable growing (project functional)</w:t>
            </w:r>
          </w:p>
        </w:tc>
        <w:tc>
          <w:tcPr>
            <w:tcW w:w="1831" w:type="dxa"/>
          </w:tcPr>
          <w:p w14:paraId="54A1C81A" w14:textId="77777777" w:rsidR="005B73F5" w:rsidRPr="00381024" w:rsidRDefault="005B73F5" w:rsidP="00F90AEB">
            <w:pPr>
              <w:widowControl w:val="0"/>
              <w:tabs>
                <w:tab w:val="left" w:pos="1415"/>
              </w:tabs>
              <w:autoSpaceDE w:val="0"/>
              <w:autoSpaceDN w:val="0"/>
              <w:ind w:left="88" w:right="43"/>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 xml:space="preserve">Working </w:t>
            </w:r>
            <w:r w:rsidRPr="00381024">
              <w:rPr>
                <w:rFonts w:ascii="Avenir Next LT Pro Light" w:eastAsia="Calibri" w:hAnsi="Avenir Next LT Pro Light" w:cs="Calibri"/>
                <w:spacing w:val="-5"/>
                <w:sz w:val="18"/>
                <w:szCs w:val="18"/>
              </w:rPr>
              <w:t xml:space="preserve">tools, </w:t>
            </w:r>
            <w:r w:rsidRPr="00381024">
              <w:rPr>
                <w:rFonts w:ascii="Avenir Next LT Pro Light" w:eastAsia="Calibri" w:hAnsi="Avenir Next LT Pro Light" w:cs="Calibri"/>
                <w:sz w:val="18"/>
                <w:szCs w:val="18"/>
              </w:rPr>
              <w:t>water shortages, fencing of</w:t>
            </w:r>
            <w:r w:rsidRPr="00381024">
              <w:rPr>
                <w:rFonts w:ascii="Avenir Next LT Pro Light" w:eastAsia="Calibri" w:hAnsi="Avenir Next LT Pro Light" w:cs="Calibri"/>
                <w:spacing w:val="40"/>
                <w:sz w:val="18"/>
                <w:szCs w:val="18"/>
              </w:rPr>
              <w:t xml:space="preserve"> </w:t>
            </w:r>
            <w:r w:rsidRPr="00381024">
              <w:rPr>
                <w:rFonts w:ascii="Avenir Next LT Pro Light" w:eastAsia="Calibri" w:hAnsi="Avenir Next LT Pro Light" w:cs="Calibri"/>
                <w:spacing w:val="-7"/>
                <w:sz w:val="18"/>
                <w:szCs w:val="18"/>
              </w:rPr>
              <w:t>the</w:t>
            </w:r>
          </w:p>
          <w:p w14:paraId="5D866F86" w14:textId="77777777" w:rsidR="005B73F5" w:rsidRPr="00381024" w:rsidRDefault="005B73F5" w:rsidP="00F90AEB">
            <w:pPr>
              <w:widowControl w:val="0"/>
              <w:autoSpaceDE w:val="0"/>
              <w:autoSpaceDN w:val="0"/>
              <w:spacing w:line="249" w:lineRule="exact"/>
              <w:ind w:left="8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gardens.</w:t>
            </w:r>
          </w:p>
        </w:tc>
        <w:tc>
          <w:tcPr>
            <w:tcW w:w="1649" w:type="dxa"/>
          </w:tcPr>
          <w:p w14:paraId="09715EF8" w14:textId="77777777" w:rsidR="005B73F5" w:rsidRPr="00381024" w:rsidRDefault="005B73F5" w:rsidP="00F90AEB">
            <w:pPr>
              <w:widowControl w:val="0"/>
              <w:autoSpaceDE w:val="0"/>
              <w:autoSpaceDN w:val="0"/>
              <w:spacing w:line="265" w:lineRule="exact"/>
              <w:ind w:left="90"/>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Fencing,</w:t>
            </w:r>
          </w:p>
          <w:p w14:paraId="5D550A29" w14:textId="77777777" w:rsidR="005B73F5" w:rsidRPr="00381024" w:rsidRDefault="005B73F5" w:rsidP="00F90AEB">
            <w:pPr>
              <w:widowControl w:val="0"/>
              <w:tabs>
                <w:tab w:val="left" w:pos="1393"/>
              </w:tabs>
              <w:autoSpaceDE w:val="0"/>
              <w:autoSpaceDN w:val="0"/>
              <w:spacing w:line="270" w:lineRule="atLeast"/>
              <w:ind w:left="90" w:right="43"/>
              <w:rPr>
                <w:rFonts w:ascii="Avenir Next LT Pro Light" w:eastAsia="Calibri" w:hAnsi="Avenir Next LT Pro Light" w:cs="Calibri"/>
                <w:sz w:val="18"/>
                <w:szCs w:val="18"/>
              </w:rPr>
            </w:pPr>
            <w:r w:rsidRPr="00381024">
              <w:rPr>
                <w:rFonts w:ascii="Avenir Next LT Pro Light" w:eastAsia="Calibri" w:hAnsi="Avenir Next LT Pro Light" w:cs="Calibri"/>
                <w:spacing w:val="-5"/>
                <w:sz w:val="18"/>
                <w:szCs w:val="18"/>
              </w:rPr>
              <w:t xml:space="preserve">Watering </w:t>
            </w:r>
            <w:r w:rsidRPr="00381024">
              <w:rPr>
                <w:rFonts w:ascii="Avenir Next LT Pro Light" w:eastAsia="Calibri" w:hAnsi="Avenir Next LT Pro Light" w:cs="Calibri"/>
                <w:sz w:val="18"/>
                <w:szCs w:val="18"/>
              </w:rPr>
              <w:t>material,</w:t>
            </w:r>
            <w:r w:rsidRPr="00381024">
              <w:rPr>
                <w:rFonts w:ascii="Avenir Next LT Pro Light" w:eastAsia="Calibri" w:hAnsi="Avenir Next LT Pro Light" w:cs="Calibri"/>
                <w:sz w:val="18"/>
                <w:szCs w:val="18"/>
              </w:rPr>
              <w:tab/>
            </w:r>
            <w:r w:rsidRPr="00381024">
              <w:rPr>
                <w:rFonts w:ascii="Avenir Next LT Pro Light" w:eastAsia="Calibri" w:hAnsi="Avenir Next LT Pro Light" w:cs="Calibri"/>
                <w:spacing w:val="-12"/>
                <w:sz w:val="18"/>
                <w:szCs w:val="18"/>
              </w:rPr>
              <w:t xml:space="preserve">and </w:t>
            </w:r>
            <w:r w:rsidRPr="00381024">
              <w:rPr>
                <w:rFonts w:ascii="Avenir Next LT Pro Light" w:eastAsia="Calibri" w:hAnsi="Avenir Next LT Pro Light" w:cs="Calibri"/>
                <w:sz w:val="18"/>
                <w:szCs w:val="18"/>
              </w:rPr>
              <w:t>seeds</w:t>
            </w:r>
          </w:p>
        </w:tc>
        <w:tc>
          <w:tcPr>
            <w:tcW w:w="1191" w:type="dxa"/>
          </w:tcPr>
          <w:p w14:paraId="2273BE55" w14:textId="77777777" w:rsidR="005B73F5" w:rsidRPr="00381024" w:rsidRDefault="005B73F5" w:rsidP="00F90AEB">
            <w:pPr>
              <w:widowControl w:val="0"/>
              <w:autoSpaceDE w:val="0"/>
              <w:autoSpaceDN w:val="0"/>
              <w:spacing w:line="265" w:lineRule="exact"/>
              <w:ind w:left="87"/>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R140 000.00</w:t>
            </w:r>
          </w:p>
        </w:tc>
        <w:tc>
          <w:tcPr>
            <w:tcW w:w="918" w:type="dxa"/>
          </w:tcPr>
          <w:p w14:paraId="7F31EF4B" w14:textId="77777777" w:rsidR="005B73F5" w:rsidRPr="00381024" w:rsidRDefault="005B73F5" w:rsidP="00F90AEB">
            <w:pPr>
              <w:widowControl w:val="0"/>
              <w:autoSpaceDE w:val="0"/>
              <w:autoSpaceDN w:val="0"/>
              <w:spacing w:line="265" w:lineRule="exact"/>
              <w:ind w:left="39"/>
              <w:jc w:val="center"/>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2</w:t>
            </w:r>
          </w:p>
        </w:tc>
      </w:tr>
      <w:tr w:rsidR="005B73F5" w:rsidRPr="00381024" w14:paraId="21214204" w14:textId="77777777" w:rsidTr="005B73F5">
        <w:trPr>
          <w:trHeight w:val="1248"/>
        </w:trPr>
        <w:tc>
          <w:tcPr>
            <w:tcW w:w="1573" w:type="dxa"/>
          </w:tcPr>
          <w:p w14:paraId="16127B03" w14:textId="77777777" w:rsidR="005B73F5" w:rsidRPr="00381024" w:rsidRDefault="005B73F5" w:rsidP="00F90AEB">
            <w:pPr>
              <w:widowControl w:val="0"/>
              <w:autoSpaceDE w:val="0"/>
              <w:autoSpaceDN w:val="0"/>
              <w:spacing w:line="264" w:lineRule="exact"/>
              <w:ind w:left="8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 xml:space="preserve">Siyanqoba </w:t>
            </w:r>
            <w:proofErr w:type="spellStart"/>
            <w:r w:rsidRPr="00381024">
              <w:rPr>
                <w:rFonts w:ascii="Avenir Next LT Pro Light" w:eastAsia="Calibri" w:hAnsi="Avenir Next LT Pro Light" w:cs="Calibri"/>
                <w:sz w:val="18"/>
                <w:szCs w:val="18"/>
              </w:rPr>
              <w:t>Indlala</w:t>
            </w:r>
            <w:proofErr w:type="spellEnd"/>
          </w:p>
        </w:tc>
        <w:tc>
          <w:tcPr>
            <w:tcW w:w="1704" w:type="dxa"/>
          </w:tcPr>
          <w:p w14:paraId="5E05EEF7" w14:textId="77777777" w:rsidR="005B73F5" w:rsidRPr="00381024" w:rsidRDefault="005B73F5" w:rsidP="00F90AEB">
            <w:pPr>
              <w:widowControl w:val="0"/>
              <w:autoSpaceDE w:val="0"/>
              <w:autoSpaceDN w:val="0"/>
              <w:ind w:left="88" w:right="3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Vegetable growing (Project Functional)</w:t>
            </w:r>
          </w:p>
        </w:tc>
        <w:tc>
          <w:tcPr>
            <w:tcW w:w="1831" w:type="dxa"/>
          </w:tcPr>
          <w:p w14:paraId="24AD6182" w14:textId="77777777" w:rsidR="005B73F5" w:rsidRPr="00381024" w:rsidRDefault="005B73F5" w:rsidP="00F90AEB">
            <w:pPr>
              <w:widowControl w:val="0"/>
              <w:tabs>
                <w:tab w:val="left" w:pos="1069"/>
              </w:tabs>
              <w:autoSpaceDE w:val="0"/>
              <w:autoSpaceDN w:val="0"/>
              <w:ind w:left="88" w:right="43"/>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 xml:space="preserve">Water </w:t>
            </w:r>
            <w:r w:rsidRPr="00381024">
              <w:rPr>
                <w:rFonts w:ascii="Avenir Next LT Pro Light" w:eastAsia="Calibri" w:hAnsi="Avenir Next LT Pro Light" w:cs="Calibri"/>
                <w:spacing w:val="-3"/>
                <w:sz w:val="18"/>
                <w:szCs w:val="18"/>
              </w:rPr>
              <w:t xml:space="preserve">shortage, </w:t>
            </w:r>
            <w:r w:rsidRPr="00381024">
              <w:rPr>
                <w:rFonts w:ascii="Avenir Next LT Pro Light" w:eastAsia="Calibri" w:hAnsi="Avenir Next LT Pro Light" w:cs="Calibri"/>
                <w:sz w:val="18"/>
                <w:szCs w:val="18"/>
              </w:rPr>
              <w:t>insecticides destroying vegetables,</w:t>
            </w:r>
            <w:r w:rsidRPr="00381024">
              <w:rPr>
                <w:rFonts w:ascii="Avenir Next LT Pro Light" w:eastAsia="Calibri" w:hAnsi="Avenir Next LT Pro Light" w:cs="Calibri"/>
                <w:spacing w:val="29"/>
                <w:sz w:val="18"/>
                <w:szCs w:val="18"/>
              </w:rPr>
              <w:t xml:space="preserve"> </w:t>
            </w:r>
            <w:r w:rsidRPr="00381024">
              <w:rPr>
                <w:rFonts w:ascii="Avenir Next LT Pro Light" w:eastAsia="Calibri" w:hAnsi="Avenir Next LT Pro Light" w:cs="Calibri"/>
                <w:sz w:val="18"/>
                <w:szCs w:val="18"/>
              </w:rPr>
              <w:t>working</w:t>
            </w:r>
          </w:p>
          <w:p w14:paraId="2A8281A8" w14:textId="77777777" w:rsidR="005B73F5" w:rsidRPr="00381024" w:rsidRDefault="005B73F5" w:rsidP="00F90AEB">
            <w:pPr>
              <w:widowControl w:val="0"/>
              <w:autoSpaceDE w:val="0"/>
              <w:autoSpaceDN w:val="0"/>
              <w:spacing w:line="249" w:lineRule="exact"/>
              <w:ind w:left="8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tools</w:t>
            </w:r>
          </w:p>
        </w:tc>
        <w:tc>
          <w:tcPr>
            <w:tcW w:w="1649" w:type="dxa"/>
          </w:tcPr>
          <w:p w14:paraId="6BB4E42B" w14:textId="77777777" w:rsidR="005B73F5" w:rsidRPr="00381024" w:rsidRDefault="005B73F5" w:rsidP="00F90AEB">
            <w:pPr>
              <w:widowControl w:val="0"/>
              <w:autoSpaceDE w:val="0"/>
              <w:autoSpaceDN w:val="0"/>
              <w:ind w:left="90" w:right="773"/>
              <w:jc w:val="both"/>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Watering material, and seeds</w:t>
            </w:r>
          </w:p>
        </w:tc>
        <w:tc>
          <w:tcPr>
            <w:tcW w:w="1191" w:type="dxa"/>
          </w:tcPr>
          <w:p w14:paraId="15A2332B" w14:textId="77777777" w:rsidR="005B73F5" w:rsidRPr="00381024" w:rsidRDefault="005B73F5" w:rsidP="00F90AEB">
            <w:pPr>
              <w:widowControl w:val="0"/>
              <w:autoSpaceDE w:val="0"/>
              <w:autoSpaceDN w:val="0"/>
              <w:spacing w:line="264" w:lineRule="exact"/>
              <w:ind w:left="87"/>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R40 000.00</w:t>
            </w:r>
          </w:p>
        </w:tc>
        <w:tc>
          <w:tcPr>
            <w:tcW w:w="918" w:type="dxa"/>
          </w:tcPr>
          <w:p w14:paraId="14BFE783" w14:textId="77777777" w:rsidR="005B73F5" w:rsidRPr="00381024" w:rsidRDefault="005B73F5" w:rsidP="00F90AEB">
            <w:pPr>
              <w:widowControl w:val="0"/>
              <w:autoSpaceDE w:val="0"/>
              <w:autoSpaceDN w:val="0"/>
              <w:spacing w:line="264" w:lineRule="exact"/>
              <w:ind w:left="39"/>
              <w:jc w:val="center"/>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4</w:t>
            </w:r>
          </w:p>
        </w:tc>
      </w:tr>
      <w:tr w:rsidR="005B73F5" w:rsidRPr="00381024" w14:paraId="205ABDDD" w14:textId="77777777" w:rsidTr="005B73F5">
        <w:trPr>
          <w:trHeight w:val="1248"/>
        </w:trPr>
        <w:tc>
          <w:tcPr>
            <w:tcW w:w="1573" w:type="dxa"/>
          </w:tcPr>
          <w:p w14:paraId="13EE5A7D" w14:textId="46478E08" w:rsidR="005B73F5" w:rsidRPr="00381024" w:rsidRDefault="005B73F5" w:rsidP="00F90AEB">
            <w:pPr>
              <w:widowControl w:val="0"/>
              <w:autoSpaceDE w:val="0"/>
              <w:autoSpaceDN w:val="0"/>
              <w:ind w:left="88" w:right="513"/>
              <w:rPr>
                <w:rFonts w:ascii="Avenir Next LT Pro Light" w:eastAsia="Calibri" w:hAnsi="Avenir Next LT Pro Light" w:cs="Calibri"/>
                <w:sz w:val="18"/>
                <w:szCs w:val="18"/>
              </w:rPr>
            </w:pPr>
            <w:proofErr w:type="spellStart"/>
            <w:r w:rsidRPr="00381024">
              <w:rPr>
                <w:rFonts w:ascii="Avenir Next LT Pro Light" w:eastAsia="Calibri" w:hAnsi="Avenir Next LT Pro Light" w:cs="Calibri"/>
                <w:sz w:val="18"/>
                <w:szCs w:val="18"/>
              </w:rPr>
              <w:lastRenderedPageBreak/>
              <w:t>Imbokodo</w:t>
            </w:r>
            <w:proofErr w:type="spellEnd"/>
            <w:r w:rsidRPr="00381024">
              <w:rPr>
                <w:rFonts w:ascii="Avenir Next LT Pro Light" w:eastAsia="Calibri" w:hAnsi="Avenir Next LT Pro Light" w:cs="Calibri"/>
                <w:sz w:val="18"/>
                <w:szCs w:val="18"/>
              </w:rPr>
              <w:t xml:space="preserve"> Farming and Projects</w:t>
            </w:r>
          </w:p>
        </w:tc>
        <w:tc>
          <w:tcPr>
            <w:tcW w:w="1704" w:type="dxa"/>
          </w:tcPr>
          <w:p w14:paraId="3A122861" w14:textId="77777777" w:rsidR="005B73F5" w:rsidRPr="00381024" w:rsidRDefault="005B73F5" w:rsidP="00F90AEB">
            <w:pPr>
              <w:widowControl w:val="0"/>
              <w:tabs>
                <w:tab w:val="left" w:pos="1072"/>
                <w:tab w:val="left" w:pos="1281"/>
              </w:tabs>
              <w:autoSpaceDE w:val="0"/>
              <w:autoSpaceDN w:val="0"/>
              <w:ind w:left="88" w:right="45"/>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Vegetable Growing</w:t>
            </w:r>
            <w:r w:rsidRPr="00381024">
              <w:rPr>
                <w:rFonts w:ascii="Avenir Next LT Pro Light" w:eastAsia="Calibri" w:hAnsi="Avenir Next LT Pro Light" w:cs="Calibri"/>
                <w:sz w:val="18"/>
                <w:szCs w:val="18"/>
              </w:rPr>
              <w:tab/>
            </w:r>
            <w:r w:rsidRPr="00381024">
              <w:rPr>
                <w:rFonts w:ascii="Avenir Next LT Pro Light" w:eastAsia="Calibri" w:hAnsi="Avenir Next LT Pro Light" w:cs="Calibri"/>
                <w:spacing w:val="-4"/>
                <w:sz w:val="18"/>
                <w:szCs w:val="18"/>
              </w:rPr>
              <w:t xml:space="preserve">(Project </w:t>
            </w:r>
            <w:r w:rsidRPr="00381024">
              <w:rPr>
                <w:rFonts w:ascii="Avenir Next LT Pro Light" w:eastAsia="Calibri" w:hAnsi="Avenir Next LT Pro Light" w:cs="Calibri"/>
                <w:sz w:val="18"/>
                <w:szCs w:val="18"/>
              </w:rPr>
              <w:t>functional</w:t>
            </w:r>
            <w:r w:rsidRPr="00381024">
              <w:rPr>
                <w:rFonts w:ascii="Avenir Next LT Pro Light" w:eastAsia="Calibri" w:hAnsi="Avenir Next LT Pro Light" w:cs="Calibri"/>
                <w:sz w:val="18"/>
                <w:szCs w:val="18"/>
              </w:rPr>
              <w:tab/>
            </w:r>
            <w:r w:rsidRPr="00381024">
              <w:rPr>
                <w:rFonts w:ascii="Avenir Next LT Pro Light" w:eastAsia="Calibri" w:hAnsi="Avenir Next LT Pro Light" w:cs="Calibri"/>
                <w:sz w:val="18"/>
                <w:szCs w:val="18"/>
              </w:rPr>
              <w:tab/>
            </w:r>
            <w:r w:rsidRPr="00381024">
              <w:rPr>
                <w:rFonts w:ascii="Avenir Next LT Pro Light" w:eastAsia="Calibri" w:hAnsi="Avenir Next LT Pro Light" w:cs="Calibri"/>
                <w:spacing w:val="-6"/>
                <w:sz w:val="18"/>
                <w:szCs w:val="18"/>
              </w:rPr>
              <w:t xml:space="preserve">100% </w:t>
            </w:r>
            <w:r w:rsidRPr="00381024">
              <w:rPr>
                <w:rFonts w:ascii="Avenir Next LT Pro Light" w:eastAsia="Calibri" w:hAnsi="Avenir Next LT Pro Light" w:cs="Calibri"/>
                <w:sz w:val="18"/>
                <w:szCs w:val="18"/>
              </w:rPr>
              <w:t>owned by</w:t>
            </w:r>
            <w:r w:rsidRPr="00381024">
              <w:rPr>
                <w:rFonts w:ascii="Avenir Next LT Pro Light" w:eastAsia="Calibri" w:hAnsi="Avenir Next LT Pro Light" w:cs="Calibri"/>
                <w:spacing w:val="-2"/>
                <w:sz w:val="18"/>
                <w:szCs w:val="18"/>
              </w:rPr>
              <w:t xml:space="preserve"> </w:t>
            </w:r>
            <w:r w:rsidRPr="00381024">
              <w:rPr>
                <w:rFonts w:ascii="Avenir Next LT Pro Light" w:eastAsia="Calibri" w:hAnsi="Avenir Next LT Pro Light" w:cs="Calibri"/>
                <w:sz w:val="18"/>
                <w:szCs w:val="18"/>
              </w:rPr>
              <w:t>Youth)</w:t>
            </w:r>
          </w:p>
        </w:tc>
        <w:tc>
          <w:tcPr>
            <w:tcW w:w="1831" w:type="dxa"/>
          </w:tcPr>
          <w:p w14:paraId="65A3E934" w14:textId="77777777" w:rsidR="005B73F5" w:rsidRPr="00381024" w:rsidRDefault="005B73F5" w:rsidP="00F90AEB">
            <w:pPr>
              <w:widowControl w:val="0"/>
              <w:autoSpaceDE w:val="0"/>
              <w:autoSpaceDN w:val="0"/>
              <w:ind w:left="88"/>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 xml:space="preserve">Lack of </w:t>
            </w:r>
            <w:r w:rsidRPr="00381024">
              <w:rPr>
                <w:rFonts w:ascii="Avenir Next LT Pro Light" w:eastAsia="Calibri" w:hAnsi="Avenir Next LT Pro Light" w:cs="Calibri"/>
                <w:spacing w:val="-3"/>
                <w:sz w:val="18"/>
                <w:szCs w:val="18"/>
              </w:rPr>
              <w:t xml:space="preserve">production </w:t>
            </w:r>
            <w:r w:rsidRPr="00381024">
              <w:rPr>
                <w:rFonts w:ascii="Avenir Next LT Pro Light" w:eastAsia="Calibri" w:hAnsi="Avenir Next LT Pro Light" w:cs="Calibri"/>
                <w:sz w:val="18"/>
                <w:szCs w:val="18"/>
              </w:rPr>
              <w:t>skills</w:t>
            </w:r>
          </w:p>
        </w:tc>
        <w:tc>
          <w:tcPr>
            <w:tcW w:w="1649" w:type="dxa"/>
          </w:tcPr>
          <w:p w14:paraId="5C36532B" w14:textId="77777777" w:rsidR="005B73F5" w:rsidRPr="00381024" w:rsidRDefault="005B73F5" w:rsidP="00F90AEB">
            <w:pPr>
              <w:widowControl w:val="0"/>
              <w:tabs>
                <w:tab w:val="left" w:pos="1007"/>
                <w:tab w:val="left" w:pos="1374"/>
                <w:tab w:val="left" w:pos="1417"/>
              </w:tabs>
              <w:autoSpaceDE w:val="0"/>
              <w:autoSpaceDN w:val="0"/>
              <w:ind w:left="90" w:right="43"/>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Fencing</w:t>
            </w:r>
            <w:r w:rsidRPr="00381024">
              <w:rPr>
                <w:rFonts w:ascii="Avenir Next LT Pro Light" w:eastAsia="Calibri" w:hAnsi="Avenir Next LT Pro Light" w:cs="Calibri"/>
                <w:sz w:val="18"/>
                <w:szCs w:val="18"/>
              </w:rPr>
              <w:tab/>
              <w:t>of</w:t>
            </w:r>
            <w:r w:rsidRPr="00381024">
              <w:rPr>
                <w:rFonts w:ascii="Avenir Next LT Pro Light" w:eastAsia="Calibri" w:hAnsi="Avenir Next LT Pro Light" w:cs="Calibri"/>
                <w:sz w:val="18"/>
                <w:szCs w:val="18"/>
              </w:rPr>
              <w:tab/>
            </w:r>
            <w:r w:rsidRPr="00381024">
              <w:rPr>
                <w:rFonts w:ascii="Avenir Next LT Pro Light" w:eastAsia="Calibri" w:hAnsi="Avenir Next LT Pro Light" w:cs="Calibri"/>
                <w:sz w:val="18"/>
                <w:szCs w:val="18"/>
              </w:rPr>
              <w:tab/>
            </w:r>
            <w:r w:rsidRPr="00381024">
              <w:rPr>
                <w:rFonts w:ascii="Avenir Next LT Pro Light" w:eastAsia="Calibri" w:hAnsi="Avenir Next LT Pro Light" w:cs="Calibri"/>
                <w:spacing w:val="-8"/>
                <w:sz w:val="18"/>
                <w:szCs w:val="18"/>
              </w:rPr>
              <w:t xml:space="preserve">the </w:t>
            </w:r>
            <w:r w:rsidRPr="00381024">
              <w:rPr>
                <w:rFonts w:ascii="Avenir Next LT Pro Light" w:eastAsia="Calibri" w:hAnsi="Avenir Next LT Pro Light" w:cs="Calibri"/>
                <w:sz w:val="18"/>
                <w:szCs w:val="18"/>
              </w:rPr>
              <w:t>Gar</w:t>
            </w:r>
            <w:r w:rsidRPr="00381024">
              <w:rPr>
                <w:rFonts w:ascii="Avenir Next LT Pro Light" w:eastAsia="Calibri" w:hAnsi="Avenir Next LT Pro Light" w:cs="Calibri"/>
                <w:spacing w:val="-7"/>
                <w:sz w:val="18"/>
                <w:szCs w:val="18"/>
              </w:rPr>
              <w:t xml:space="preserve">den </w:t>
            </w:r>
            <w:r w:rsidRPr="00381024">
              <w:rPr>
                <w:rFonts w:ascii="Avenir Next LT Pro Light" w:eastAsia="Calibri" w:hAnsi="Avenir Next LT Pro Light" w:cs="Calibri"/>
                <w:sz w:val="18"/>
                <w:szCs w:val="18"/>
              </w:rPr>
              <w:t xml:space="preserve">Watering material </w:t>
            </w:r>
            <w:r w:rsidRPr="00381024">
              <w:rPr>
                <w:rFonts w:ascii="Avenir Next LT Pro Light" w:eastAsia="Calibri" w:hAnsi="Avenir Next LT Pro Light" w:cs="Calibri"/>
                <w:spacing w:val="-9"/>
                <w:sz w:val="18"/>
                <w:szCs w:val="18"/>
              </w:rPr>
              <w:t xml:space="preserve">and </w:t>
            </w:r>
            <w:r w:rsidRPr="00381024">
              <w:rPr>
                <w:rFonts w:ascii="Avenir Next LT Pro Light" w:eastAsia="Calibri" w:hAnsi="Avenir Next LT Pro Light" w:cs="Calibri"/>
                <w:sz w:val="18"/>
                <w:szCs w:val="18"/>
              </w:rPr>
              <w:t>seeds</w:t>
            </w:r>
          </w:p>
        </w:tc>
        <w:tc>
          <w:tcPr>
            <w:tcW w:w="1191" w:type="dxa"/>
          </w:tcPr>
          <w:p w14:paraId="2B218C50" w14:textId="77777777" w:rsidR="005B73F5" w:rsidRPr="00381024" w:rsidRDefault="005B73F5" w:rsidP="00F90AEB">
            <w:pPr>
              <w:widowControl w:val="0"/>
              <w:autoSpaceDE w:val="0"/>
              <w:autoSpaceDN w:val="0"/>
              <w:spacing w:line="267" w:lineRule="exact"/>
              <w:ind w:left="68" w:right="42"/>
              <w:jc w:val="center"/>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R140 000.00</w:t>
            </w:r>
          </w:p>
        </w:tc>
        <w:tc>
          <w:tcPr>
            <w:tcW w:w="918" w:type="dxa"/>
          </w:tcPr>
          <w:p w14:paraId="35873DCD" w14:textId="77777777" w:rsidR="005B73F5" w:rsidRPr="00381024" w:rsidRDefault="005B73F5" w:rsidP="00F90AEB">
            <w:pPr>
              <w:widowControl w:val="0"/>
              <w:autoSpaceDE w:val="0"/>
              <w:autoSpaceDN w:val="0"/>
              <w:spacing w:line="267" w:lineRule="exact"/>
              <w:ind w:right="309"/>
              <w:jc w:val="right"/>
              <w:rPr>
                <w:rFonts w:ascii="Avenir Next LT Pro Light" w:eastAsia="Calibri" w:hAnsi="Avenir Next LT Pro Light" w:cs="Calibri"/>
                <w:sz w:val="18"/>
                <w:szCs w:val="18"/>
              </w:rPr>
            </w:pPr>
            <w:r w:rsidRPr="00381024">
              <w:rPr>
                <w:rFonts w:ascii="Avenir Next LT Pro Light" w:eastAsia="Calibri" w:hAnsi="Avenir Next LT Pro Light" w:cs="Calibri"/>
                <w:sz w:val="18"/>
                <w:szCs w:val="18"/>
              </w:rPr>
              <w:t>5</w:t>
            </w:r>
          </w:p>
        </w:tc>
      </w:tr>
    </w:tbl>
    <w:p w14:paraId="54327956" w14:textId="22D1B2AC" w:rsidR="006425AF" w:rsidRPr="00381024" w:rsidRDefault="00A7059B" w:rsidP="00A7059B">
      <w:pPr>
        <w:contextualSpacing/>
        <w:jc w:val="right"/>
        <w:rPr>
          <w:rFonts w:ascii="Avenir Next LT Pro Light" w:hAnsi="Avenir Next LT Pro Light" w:cs="Arial"/>
          <w:i/>
          <w:iCs/>
          <w:sz w:val="22"/>
          <w:szCs w:val="22"/>
        </w:rPr>
      </w:pPr>
      <w:r w:rsidRPr="00381024">
        <w:rPr>
          <w:rFonts w:ascii="Avenir Next LT Pro Light" w:hAnsi="Avenir Next LT Pro Light" w:cs="Arial"/>
          <w:i/>
          <w:iCs/>
          <w:sz w:val="22"/>
          <w:szCs w:val="22"/>
        </w:rPr>
        <w:t>T.3.11.</w:t>
      </w:r>
      <w:r w:rsidR="002A6FB7" w:rsidRPr="00381024">
        <w:rPr>
          <w:rFonts w:ascii="Avenir Next LT Pro Light" w:hAnsi="Avenir Next LT Pro Light" w:cs="Arial"/>
          <w:i/>
          <w:iCs/>
          <w:sz w:val="22"/>
          <w:szCs w:val="22"/>
        </w:rPr>
        <w:t>2</w:t>
      </w:r>
    </w:p>
    <w:p w14:paraId="2F65BEF8" w14:textId="77777777" w:rsidR="006425AF" w:rsidRPr="00381024" w:rsidRDefault="006425AF" w:rsidP="00256BB6">
      <w:pPr>
        <w:contextualSpacing/>
        <w:jc w:val="both"/>
        <w:rPr>
          <w:rFonts w:ascii="Avenir Next LT Pro Light" w:hAnsi="Avenir Next LT Pro Light" w:cs="Arial"/>
        </w:rPr>
      </w:pPr>
    </w:p>
    <w:p w14:paraId="6D5C0B0E" w14:textId="77777777" w:rsidR="00A7059B" w:rsidRPr="00381024" w:rsidRDefault="00A7059B" w:rsidP="00256BB6">
      <w:pPr>
        <w:contextualSpacing/>
        <w:jc w:val="both"/>
        <w:rPr>
          <w:rFonts w:ascii="Avenir Next LT Pro Light" w:hAnsi="Avenir Next LT Pro Light" w:cs="Arial"/>
        </w:rPr>
      </w:pPr>
    </w:p>
    <w:p w14:paraId="7F21058D" w14:textId="77777777" w:rsidR="00967433" w:rsidRPr="00381024" w:rsidRDefault="00967433" w:rsidP="00967433">
      <w:pPr>
        <w:pBdr>
          <w:top w:val="single" w:sz="4" w:space="1" w:color="auto"/>
          <w:left w:val="single" w:sz="4" w:space="4" w:color="auto"/>
          <w:bottom w:val="single" w:sz="4" w:space="0"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 ON LOCAL JOB OPPORTUNITIES:</w:t>
      </w:r>
    </w:p>
    <w:p w14:paraId="30DF00F6" w14:textId="77777777" w:rsidR="00967433" w:rsidRPr="00381024" w:rsidRDefault="00967433" w:rsidP="00967433">
      <w:pPr>
        <w:pBdr>
          <w:top w:val="single" w:sz="4" w:space="1" w:color="auto"/>
          <w:left w:val="single" w:sz="4" w:space="4" w:color="auto"/>
          <w:bottom w:val="single" w:sz="4" w:space="0" w:color="auto"/>
          <w:right w:val="single" w:sz="4" w:space="4" w:color="auto"/>
        </w:pBdr>
        <w:contextualSpacing/>
        <w:jc w:val="both"/>
        <w:rPr>
          <w:rFonts w:ascii="Avenir Next LT Pro Light" w:hAnsi="Avenir Next LT Pro Light" w:cs="Arial"/>
          <w:lang w:val="en-GB"/>
        </w:rPr>
      </w:pPr>
    </w:p>
    <w:p w14:paraId="7634B841" w14:textId="77777777" w:rsidR="00967433" w:rsidRPr="00381024" w:rsidRDefault="00967433" w:rsidP="00967433">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Local Economic Development role-players within Mkhambathini Municipality are firstly the Municipal Council, Traditional Authorities, all the communities and residents within the seven</w:t>
      </w:r>
    </w:p>
    <w:p w14:paraId="5F8D7C1D" w14:textId="66FB1533" w:rsidR="00967433" w:rsidRPr="00381024" w:rsidRDefault="00967433" w:rsidP="00967433">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(7) wards of Mkhambathini, business community, uMgungundlovu District Municipality, investors, uMgungundlovu Development Agency, Government Departments, and government entities (</w:t>
      </w:r>
      <w:proofErr w:type="spellStart"/>
      <w:r w:rsidRPr="00381024">
        <w:rPr>
          <w:rFonts w:ascii="Avenir Next LT Pro Light" w:hAnsi="Avenir Next LT Pro Light" w:cs="Arial"/>
          <w:bCs/>
          <w:iCs/>
        </w:rPr>
        <w:t>ie</w:t>
      </w:r>
      <w:proofErr w:type="spellEnd"/>
      <w:r w:rsidRPr="00381024">
        <w:rPr>
          <w:rFonts w:ascii="Avenir Next LT Pro Light" w:hAnsi="Avenir Next LT Pro Light" w:cs="Arial"/>
          <w:bCs/>
          <w:iCs/>
        </w:rPr>
        <w:t>: Eskom, Umgeni Water).</w:t>
      </w:r>
    </w:p>
    <w:p w14:paraId="49693578" w14:textId="77777777" w:rsidR="002A6FB7" w:rsidRPr="00381024" w:rsidRDefault="002A6FB7" w:rsidP="00967433">
      <w:pPr>
        <w:pBdr>
          <w:top w:val="single" w:sz="4" w:space="1" w:color="auto"/>
          <w:left w:val="single" w:sz="4" w:space="4" w:color="auto"/>
          <w:bottom w:val="single" w:sz="4" w:space="0" w:color="auto"/>
          <w:right w:val="single" w:sz="4" w:space="4" w:color="auto"/>
        </w:pBdr>
        <w:contextualSpacing/>
        <w:rPr>
          <w:rFonts w:ascii="Avenir Next LT Pro Light" w:hAnsi="Avenir Next LT Pro Light" w:cs="Arial"/>
          <w:bCs/>
          <w:iCs/>
        </w:rPr>
      </w:pPr>
    </w:p>
    <w:p w14:paraId="51DF50F5" w14:textId="77777777" w:rsidR="00A7059B" w:rsidRPr="00381024" w:rsidRDefault="00A7059B" w:rsidP="00256BB6">
      <w:pPr>
        <w:contextualSpacing/>
        <w:jc w:val="both"/>
        <w:rPr>
          <w:rFonts w:ascii="Avenir Next LT Pro Light" w:hAnsi="Avenir Next LT Pro Light" w:cs="Arial"/>
        </w:rPr>
      </w:pPr>
    </w:p>
    <w:p w14:paraId="450AF845" w14:textId="77777777" w:rsidR="0055445B" w:rsidRPr="00381024" w:rsidRDefault="0055445B" w:rsidP="00256BB6">
      <w:pPr>
        <w:contextualSpacing/>
        <w:jc w:val="both"/>
        <w:rPr>
          <w:rFonts w:ascii="Avenir Next LT Pro Light" w:hAnsi="Avenir Next LT Pro Light" w:cs="Arial"/>
        </w:rPr>
      </w:pPr>
    </w:p>
    <w:p w14:paraId="50E350EC" w14:textId="77777777" w:rsidR="0055445B" w:rsidRPr="00381024" w:rsidRDefault="0055445B" w:rsidP="00256BB6">
      <w:pPr>
        <w:contextualSpacing/>
        <w:jc w:val="both"/>
        <w:rPr>
          <w:rFonts w:ascii="Avenir Next LT Pro Light" w:hAnsi="Avenir Next LT Pro Light" w:cs="Arial"/>
        </w:rPr>
      </w:pPr>
    </w:p>
    <w:p w14:paraId="3BA4501E" w14:textId="77777777" w:rsidR="0055445B" w:rsidRPr="00381024" w:rsidRDefault="0055445B" w:rsidP="00256BB6">
      <w:pPr>
        <w:contextualSpacing/>
        <w:jc w:val="both"/>
        <w:rPr>
          <w:rFonts w:ascii="Avenir Next LT Pro Light" w:hAnsi="Avenir Next LT Pro Light" w:cs="Arial"/>
        </w:rPr>
        <w:sectPr w:rsidR="0055445B" w:rsidRPr="00381024" w:rsidSect="0055445B">
          <w:pgSz w:w="12240" w:h="15840"/>
          <w:pgMar w:top="1622" w:right="1440" w:bottom="1259" w:left="1701" w:header="709" w:footer="709" w:gutter="0"/>
          <w:cols w:space="708"/>
          <w:titlePg/>
          <w:docGrid w:linePitch="360"/>
        </w:sectPr>
      </w:pPr>
    </w:p>
    <w:p w14:paraId="29A25555" w14:textId="7E99EEC9" w:rsidR="00493E4B" w:rsidRPr="00381024" w:rsidRDefault="00493E4B" w:rsidP="00256BB6">
      <w:pPr>
        <w:contextualSpacing/>
        <w:jc w:val="both"/>
        <w:rPr>
          <w:rFonts w:ascii="Avenir Next LT Pro Light" w:hAnsi="Avenir Next LT Pro Light" w:cs="Arial"/>
          <w:highlight w:val="yellow"/>
        </w:rPr>
      </w:pPr>
    </w:p>
    <w:p w14:paraId="15AC168C" w14:textId="77777777" w:rsidR="009C5D04" w:rsidRPr="00381024" w:rsidRDefault="009C5D04" w:rsidP="00256BB6">
      <w:pPr>
        <w:contextualSpacing/>
        <w:jc w:val="both"/>
        <w:rPr>
          <w:rFonts w:ascii="Avenir Next LT Pro Light" w:hAnsi="Avenir Next LT Pro Light" w:cs="Arial"/>
          <w:highlight w:val="yellow"/>
        </w:rPr>
      </w:pPr>
    </w:p>
    <w:tbl>
      <w:tblPr>
        <w:tblW w:w="13918" w:type="dxa"/>
        <w:tblInd w:w="113" w:type="dxa"/>
        <w:tblLook w:val="04A0" w:firstRow="1" w:lastRow="0" w:firstColumn="1" w:lastColumn="0" w:noHBand="0" w:noVBand="1"/>
      </w:tblPr>
      <w:tblGrid>
        <w:gridCol w:w="1881"/>
        <w:gridCol w:w="1924"/>
        <w:gridCol w:w="1072"/>
        <w:gridCol w:w="1084"/>
        <w:gridCol w:w="1066"/>
        <w:gridCol w:w="968"/>
        <w:gridCol w:w="1072"/>
        <w:gridCol w:w="1232"/>
        <w:gridCol w:w="1283"/>
        <w:gridCol w:w="1066"/>
        <w:gridCol w:w="1264"/>
        <w:gridCol w:w="6"/>
      </w:tblGrid>
      <w:tr w:rsidR="009C5D04" w:rsidRPr="00381024" w14:paraId="0AD703B2" w14:textId="77777777" w:rsidTr="005B73F5">
        <w:trPr>
          <w:trHeight w:val="259"/>
        </w:trPr>
        <w:tc>
          <w:tcPr>
            <w:tcW w:w="13918" w:type="dxa"/>
            <w:gridSpan w:val="12"/>
            <w:tcBorders>
              <w:top w:val="single" w:sz="4" w:space="0" w:color="auto"/>
              <w:left w:val="single" w:sz="4" w:space="0" w:color="auto"/>
              <w:bottom w:val="single" w:sz="4" w:space="0" w:color="auto"/>
              <w:right w:val="nil"/>
            </w:tcBorders>
            <w:shd w:val="clear" w:color="000000" w:fill="C4D79B"/>
            <w:vAlign w:val="bottom"/>
            <w:hideMark/>
          </w:tcPr>
          <w:p w14:paraId="5FCE5D1D" w14:textId="77777777" w:rsidR="009C5D04" w:rsidRPr="00381024" w:rsidRDefault="009C5D04" w:rsidP="009C5D04">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Local Economic Development Policy Objectives Taken From IDP</w:t>
            </w:r>
          </w:p>
        </w:tc>
      </w:tr>
      <w:tr w:rsidR="009C5D04" w:rsidRPr="00381024" w14:paraId="30F4469E" w14:textId="77777777" w:rsidTr="005B73F5">
        <w:trPr>
          <w:gridAfter w:val="1"/>
          <w:wAfter w:w="3" w:type="dxa"/>
          <w:trHeight w:val="248"/>
        </w:trPr>
        <w:tc>
          <w:tcPr>
            <w:tcW w:w="2026" w:type="dxa"/>
            <w:tcBorders>
              <w:top w:val="single" w:sz="4" w:space="0" w:color="auto"/>
              <w:left w:val="single" w:sz="4" w:space="0" w:color="auto"/>
              <w:bottom w:val="nil"/>
              <w:right w:val="single" w:sz="4" w:space="0" w:color="auto"/>
            </w:tcBorders>
            <w:shd w:val="clear" w:color="000000" w:fill="C4D79B"/>
            <w:hideMark/>
          </w:tcPr>
          <w:p w14:paraId="75B57530" w14:textId="77777777" w:rsidR="009C5D04" w:rsidRPr="00381024" w:rsidRDefault="009C5D04" w:rsidP="009C5D04">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028" w:type="dxa"/>
            <w:vMerge w:val="restart"/>
            <w:tcBorders>
              <w:top w:val="single" w:sz="4" w:space="0" w:color="auto"/>
              <w:left w:val="single" w:sz="4" w:space="0" w:color="auto"/>
              <w:bottom w:val="nil"/>
              <w:right w:val="single" w:sz="4" w:space="0" w:color="000000"/>
            </w:tcBorders>
            <w:shd w:val="clear" w:color="000000" w:fill="C4D79B"/>
            <w:hideMark/>
          </w:tcPr>
          <w:p w14:paraId="4D5DB51D"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2183" w:type="dxa"/>
            <w:gridSpan w:val="2"/>
            <w:tcBorders>
              <w:top w:val="single" w:sz="4" w:space="0" w:color="auto"/>
              <w:left w:val="nil"/>
              <w:bottom w:val="single" w:sz="4" w:space="0" w:color="auto"/>
              <w:right w:val="single" w:sz="4" w:space="0" w:color="000000"/>
            </w:tcBorders>
            <w:shd w:val="clear" w:color="000000" w:fill="C4D79B"/>
            <w:hideMark/>
          </w:tcPr>
          <w:p w14:paraId="1EF9EAFC"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1029" w:type="dxa"/>
            <w:tcBorders>
              <w:top w:val="single" w:sz="4" w:space="0" w:color="auto"/>
              <w:left w:val="nil"/>
              <w:bottom w:val="single" w:sz="4" w:space="0" w:color="auto"/>
              <w:right w:val="nil"/>
            </w:tcBorders>
            <w:shd w:val="clear" w:color="000000" w:fill="C4D79B"/>
            <w:hideMark/>
          </w:tcPr>
          <w:p w14:paraId="74B88A07"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934" w:type="dxa"/>
            <w:tcBorders>
              <w:top w:val="single" w:sz="4" w:space="0" w:color="auto"/>
              <w:left w:val="nil"/>
              <w:bottom w:val="single" w:sz="4" w:space="0" w:color="auto"/>
              <w:right w:val="nil"/>
            </w:tcBorders>
            <w:shd w:val="clear" w:color="000000" w:fill="C4D79B"/>
            <w:hideMark/>
          </w:tcPr>
          <w:p w14:paraId="66942F7E"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5715" w:type="dxa"/>
            <w:gridSpan w:val="5"/>
            <w:tcBorders>
              <w:top w:val="single" w:sz="4" w:space="0" w:color="auto"/>
              <w:left w:val="single" w:sz="4" w:space="0" w:color="auto"/>
              <w:bottom w:val="single" w:sz="4" w:space="0" w:color="auto"/>
              <w:right w:val="single" w:sz="4" w:space="0" w:color="000000"/>
            </w:tcBorders>
            <w:shd w:val="clear" w:color="000000" w:fill="C4D79B"/>
            <w:hideMark/>
          </w:tcPr>
          <w:p w14:paraId="5DEEE5D7" w14:textId="77777777" w:rsidR="009C5D04" w:rsidRPr="00381024" w:rsidRDefault="009C5D04"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7A1139" w:rsidRPr="00381024" w14:paraId="2E3E2706" w14:textId="77777777" w:rsidTr="005B73F5">
        <w:trPr>
          <w:gridAfter w:val="1"/>
          <w:wAfter w:w="5" w:type="dxa"/>
          <w:trHeight w:val="248"/>
        </w:trPr>
        <w:tc>
          <w:tcPr>
            <w:tcW w:w="2026" w:type="dxa"/>
            <w:tcBorders>
              <w:top w:val="nil"/>
              <w:left w:val="single" w:sz="4" w:space="0" w:color="auto"/>
              <w:bottom w:val="nil"/>
              <w:right w:val="single" w:sz="4" w:space="0" w:color="auto"/>
            </w:tcBorders>
            <w:shd w:val="clear" w:color="000000" w:fill="C4D79B"/>
            <w:hideMark/>
          </w:tcPr>
          <w:p w14:paraId="2645E940" w14:textId="77777777" w:rsidR="007A1139" w:rsidRPr="00381024" w:rsidRDefault="007A1139" w:rsidP="009C5D04">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028" w:type="dxa"/>
            <w:vMerge/>
            <w:tcBorders>
              <w:top w:val="single" w:sz="4" w:space="0" w:color="auto"/>
              <w:left w:val="single" w:sz="4" w:space="0" w:color="auto"/>
              <w:bottom w:val="nil"/>
              <w:right w:val="single" w:sz="4" w:space="0" w:color="000000"/>
            </w:tcBorders>
            <w:vAlign w:val="center"/>
            <w:hideMark/>
          </w:tcPr>
          <w:p w14:paraId="63120B86" w14:textId="77777777" w:rsidR="007A1139" w:rsidRPr="00381024" w:rsidRDefault="007A1139" w:rsidP="009C5D04">
            <w:pPr>
              <w:rPr>
                <w:rFonts w:ascii="Avenir Next LT Pro Light" w:hAnsi="Avenir Next LT Pro Light" w:cs="Calibri"/>
                <w:b/>
                <w:bCs/>
                <w:color w:val="000000"/>
                <w:sz w:val="20"/>
                <w:szCs w:val="20"/>
              </w:rPr>
            </w:pPr>
          </w:p>
        </w:tc>
        <w:tc>
          <w:tcPr>
            <w:tcW w:w="1035" w:type="dxa"/>
            <w:tcBorders>
              <w:top w:val="nil"/>
              <w:left w:val="nil"/>
              <w:bottom w:val="nil"/>
              <w:right w:val="nil"/>
            </w:tcBorders>
            <w:shd w:val="clear" w:color="000000" w:fill="C4D79B"/>
            <w:hideMark/>
          </w:tcPr>
          <w:p w14:paraId="4650F443"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148" w:type="dxa"/>
            <w:tcBorders>
              <w:top w:val="single" w:sz="4" w:space="0" w:color="auto"/>
              <w:left w:val="single" w:sz="4" w:space="0" w:color="auto"/>
              <w:bottom w:val="nil"/>
              <w:right w:val="single" w:sz="4" w:space="0" w:color="auto"/>
            </w:tcBorders>
            <w:shd w:val="clear" w:color="000000" w:fill="C4D79B"/>
            <w:hideMark/>
          </w:tcPr>
          <w:p w14:paraId="2AB78D5A"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1029"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EB67575"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934"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18C4F973"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c>
          <w:tcPr>
            <w:tcW w:w="2225" w:type="dxa"/>
            <w:gridSpan w:val="2"/>
            <w:tcBorders>
              <w:top w:val="single" w:sz="4" w:space="0" w:color="auto"/>
              <w:left w:val="nil"/>
              <w:bottom w:val="single" w:sz="4" w:space="0" w:color="auto"/>
              <w:right w:val="single" w:sz="4" w:space="0" w:color="000000"/>
            </w:tcBorders>
            <w:shd w:val="clear" w:color="000000" w:fill="C4D79B"/>
            <w:hideMark/>
          </w:tcPr>
          <w:p w14:paraId="57A2727D"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239" w:type="dxa"/>
            <w:tcBorders>
              <w:top w:val="nil"/>
              <w:left w:val="nil"/>
              <w:bottom w:val="single" w:sz="4" w:space="0" w:color="auto"/>
              <w:right w:val="single" w:sz="4" w:space="0" w:color="auto"/>
            </w:tcBorders>
            <w:shd w:val="clear" w:color="000000" w:fill="C4D79B"/>
            <w:hideMark/>
          </w:tcPr>
          <w:p w14:paraId="0E0F0AB7"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1029" w:type="dxa"/>
            <w:vMerge w:val="restart"/>
            <w:tcBorders>
              <w:top w:val="single" w:sz="4" w:space="0" w:color="auto"/>
              <w:left w:val="single" w:sz="4" w:space="0" w:color="auto"/>
              <w:right w:val="single" w:sz="4" w:space="0" w:color="auto"/>
            </w:tcBorders>
            <w:shd w:val="clear" w:color="000000" w:fill="C4D79B"/>
            <w:hideMark/>
          </w:tcPr>
          <w:p w14:paraId="721AD822"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1220" w:type="dxa"/>
            <w:vMerge w:val="restart"/>
            <w:tcBorders>
              <w:top w:val="single" w:sz="4" w:space="0" w:color="auto"/>
              <w:left w:val="single" w:sz="4" w:space="0" w:color="auto"/>
              <w:right w:val="single" w:sz="4" w:space="0" w:color="auto"/>
            </w:tcBorders>
            <w:shd w:val="clear" w:color="000000" w:fill="C4D79B"/>
            <w:hideMark/>
          </w:tcPr>
          <w:p w14:paraId="0AE27F66"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r>
      <w:tr w:rsidR="007A1139" w:rsidRPr="00381024" w14:paraId="4114A4D4" w14:textId="77777777" w:rsidTr="005B73F5">
        <w:trPr>
          <w:gridAfter w:val="1"/>
          <w:wAfter w:w="6" w:type="dxa"/>
          <w:trHeight w:val="248"/>
        </w:trPr>
        <w:tc>
          <w:tcPr>
            <w:tcW w:w="2026" w:type="dxa"/>
            <w:tcBorders>
              <w:top w:val="nil"/>
              <w:left w:val="single" w:sz="4" w:space="0" w:color="auto"/>
              <w:bottom w:val="nil"/>
              <w:right w:val="single" w:sz="4" w:space="0" w:color="auto"/>
              <w:tr2bl w:val="single" w:sz="4" w:space="0" w:color="auto"/>
            </w:tcBorders>
            <w:shd w:val="clear" w:color="000000" w:fill="C4D79B"/>
            <w:vAlign w:val="bottom"/>
            <w:hideMark/>
          </w:tcPr>
          <w:p w14:paraId="216BE926" w14:textId="77777777" w:rsidR="007A1139" w:rsidRPr="00381024" w:rsidRDefault="007A1139" w:rsidP="009C5D04">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028" w:type="dxa"/>
            <w:vMerge/>
            <w:tcBorders>
              <w:top w:val="single" w:sz="4" w:space="0" w:color="auto"/>
              <w:left w:val="single" w:sz="4" w:space="0" w:color="auto"/>
              <w:bottom w:val="single" w:sz="12" w:space="0" w:color="auto"/>
              <w:right w:val="single" w:sz="4" w:space="0" w:color="000000"/>
            </w:tcBorders>
            <w:vAlign w:val="center"/>
            <w:hideMark/>
          </w:tcPr>
          <w:p w14:paraId="43DC13B9" w14:textId="77777777" w:rsidR="007A1139" w:rsidRPr="00381024" w:rsidRDefault="007A1139" w:rsidP="009C5D04">
            <w:pPr>
              <w:rPr>
                <w:rFonts w:ascii="Avenir Next LT Pro Light" w:hAnsi="Avenir Next LT Pro Light" w:cs="Calibri"/>
                <w:b/>
                <w:bCs/>
                <w:color w:val="000000"/>
                <w:sz w:val="20"/>
                <w:szCs w:val="20"/>
              </w:rPr>
            </w:pPr>
          </w:p>
        </w:tc>
        <w:tc>
          <w:tcPr>
            <w:tcW w:w="1035" w:type="dxa"/>
            <w:tcBorders>
              <w:top w:val="single" w:sz="4" w:space="0" w:color="auto"/>
              <w:left w:val="single" w:sz="4" w:space="0" w:color="auto"/>
              <w:bottom w:val="single" w:sz="12" w:space="0" w:color="auto"/>
              <w:right w:val="single" w:sz="4" w:space="0" w:color="auto"/>
            </w:tcBorders>
            <w:shd w:val="clear" w:color="000000" w:fill="C4D79B"/>
            <w:hideMark/>
          </w:tcPr>
          <w:p w14:paraId="6CED6D88"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148" w:type="dxa"/>
            <w:tcBorders>
              <w:top w:val="single" w:sz="4" w:space="0" w:color="auto"/>
              <w:left w:val="nil"/>
              <w:bottom w:val="single" w:sz="12" w:space="0" w:color="auto"/>
              <w:right w:val="single" w:sz="4" w:space="0" w:color="auto"/>
            </w:tcBorders>
            <w:shd w:val="clear" w:color="000000" w:fill="C4D79B"/>
            <w:hideMark/>
          </w:tcPr>
          <w:p w14:paraId="6B8FE5A0" w14:textId="77777777" w:rsidR="007A1139" w:rsidRPr="00381024" w:rsidRDefault="007A1139" w:rsidP="009C5D04">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029" w:type="dxa"/>
            <w:vMerge/>
            <w:tcBorders>
              <w:top w:val="single" w:sz="4" w:space="0" w:color="auto"/>
              <w:left w:val="single" w:sz="4" w:space="0" w:color="auto"/>
              <w:bottom w:val="single" w:sz="12" w:space="0" w:color="auto"/>
              <w:right w:val="single" w:sz="4" w:space="0" w:color="auto"/>
            </w:tcBorders>
            <w:vAlign w:val="center"/>
            <w:hideMark/>
          </w:tcPr>
          <w:p w14:paraId="0A6928A2" w14:textId="77777777" w:rsidR="007A1139" w:rsidRPr="00381024" w:rsidRDefault="007A1139" w:rsidP="009C5D04">
            <w:pPr>
              <w:rPr>
                <w:rFonts w:ascii="Avenir Next LT Pro Light" w:hAnsi="Avenir Next LT Pro Light" w:cs="Calibri"/>
                <w:b/>
                <w:bCs/>
                <w:color w:val="000000"/>
                <w:sz w:val="20"/>
                <w:szCs w:val="20"/>
              </w:rPr>
            </w:pPr>
          </w:p>
        </w:tc>
        <w:tc>
          <w:tcPr>
            <w:tcW w:w="934" w:type="dxa"/>
            <w:vMerge/>
            <w:tcBorders>
              <w:top w:val="single" w:sz="4" w:space="0" w:color="auto"/>
              <w:left w:val="single" w:sz="4" w:space="0" w:color="auto"/>
              <w:bottom w:val="single" w:sz="12" w:space="0" w:color="auto"/>
              <w:right w:val="single" w:sz="4" w:space="0" w:color="auto"/>
            </w:tcBorders>
            <w:vAlign w:val="center"/>
            <w:hideMark/>
          </w:tcPr>
          <w:p w14:paraId="7F488BEA" w14:textId="77777777" w:rsidR="007A1139" w:rsidRPr="00381024" w:rsidRDefault="007A1139" w:rsidP="009C5D04">
            <w:pPr>
              <w:rPr>
                <w:rFonts w:ascii="Avenir Next LT Pro Light" w:hAnsi="Avenir Next LT Pro Light" w:cs="Calibri"/>
                <w:b/>
                <w:bCs/>
                <w:color w:val="000000"/>
                <w:sz w:val="20"/>
                <w:szCs w:val="20"/>
              </w:rPr>
            </w:pPr>
          </w:p>
        </w:tc>
        <w:tc>
          <w:tcPr>
            <w:tcW w:w="1035" w:type="dxa"/>
            <w:tcBorders>
              <w:top w:val="nil"/>
              <w:left w:val="nil"/>
              <w:bottom w:val="single" w:sz="12" w:space="0" w:color="auto"/>
              <w:right w:val="nil"/>
            </w:tcBorders>
            <w:shd w:val="clear" w:color="000000" w:fill="C4D79B"/>
            <w:vAlign w:val="bottom"/>
            <w:hideMark/>
          </w:tcPr>
          <w:p w14:paraId="1D2C91A3"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189"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1DBD6FB"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239" w:type="dxa"/>
            <w:tcBorders>
              <w:top w:val="single" w:sz="4" w:space="0" w:color="auto"/>
              <w:left w:val="nil"/>
              <w:bottom w:val="single" w:sz="12" w:space="0" w:color="auto"/>
              <w:right w:val="single" w:sz="4" w:space="0" w:color="auto"/>
            </w:tcBorders>
            <w:shd w:val="clear" w:color="000000" w:fill="C4D79B"/>
            <w:vAlign w:val="bottom"/>
            <w:hideMark/>
          </w:tcPr>
          <w:p w14:paraId="79D340EF" w14:textId="77777777" w:rsidR="007A1139" w:rsidRPr="00381024" w:rsidRDefault="007A1139" w:rsidP="009C5D04">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029" w:type="dxa"/>
            <w:vMerge/>
            <w:tcBorders>
              <w:left w:val="single" w:sz="4" w:space="0" w:color="auto"/>
              <w:bottom w:val="single" w:sz="12" w:space="0" w:color="auto"/>
              <w:right w:val="single" w:sz="4" w:space="0" w:color="auto"/>
            </w:tcBorders>
            <w:vAlign w:val="center"/>
            <w:hideMark/>
          </w:tcPr>
          <w:p w14:paraId="386F044A" w14:textId="77777777" w:rsidR="007A1139" w:rsidRPr="00381024" w:rsidRDefault="007A1139" w:rsidP="009C5D04">
            <w:pPr>
              <w:rPr>
                <w:rFonts w:ascii="Avenir Next LT Pro Light" w:hAnsi="Avenir Next LT Pro Light" w:cs="Calibri"/>
                <w:b/>
                <w:bCs/>
                <w:color w:val="000000"/>
                <w:sz w:val="20"/>
                <w:szCs w:val="20"/>
              </w:rPr>
            </w:pPr>
          </w:p>
        </w:tc>
        <w:tc>
          <w:tcPr>
            <w:tcW w:w="1220" w:type="dxa"/>
            <w:vMerge/>
            <w:tcBorders>
              <w:left w:val="single" w:sz="4" w:space="0" w:color="auto"/>
              <w:bottom w:val="single" w:sz="12" w:space="0" w:color="auto"/>
              <w:right w:val="single" w:sz="4" w:space="0" w:color="auto"/>
            </w:tcBorders>
            <w:vAlign w:val="center"/>
            <w:hideMark/>
          </w:tcPr>
          <w:p w14:paraId="16046147" w14:textId="77777777" w:rsidR="007A1139" w:rsidRPr="00381024" w:rsidRDefault="007A1139" w:rsidP="009C5D04">
            <w:pPr>
              <w:rPr>
                <w:rFonts w:ascii="Avenir Next LT Pro Light" w:hAnsi="Avenir Next LT Pro Light" w:cs="Calibri"/>
                <w:b/>
                <w:bCs/>
                <w:color w:val="000000"/>
                <w:sz w:val="20"/>
                <w:szCs w:val="20"/>
              </w:rPr>
            </w:pPr>
          </w:p>
        </w:tc>
      </w:tr>
      <w:tr w:rsidR="009C5D04" w:rsidRPr="00381024" w14:paraId="6C5EBC90" w14:textId="77777777" w:rsidTr="005B73F5">
        <w:trPr>
          <w:gridAfter w:val="1"/>
          <w:wAfter w:w="6" w:type="dxa"/>
          <w:trHeight w:val="951"/>
        </w:trPr>
        <w:tc>
          <w:tcPr>
            <w:tcW w:w="2026" w:type="dxa"/>
            <w:vMerge w:val="restart"/>
            <w:tcBorders>
              <w:top w:val="single" w:sz="4" w:space="0" w:color="auto"/>
              <w:left w:val="single" w:sz="4" w:space="0" w:color="auto"/>
              <w:bottom w:val="nil"/>
              <w:right w:val="single" w:sz="4" w:space="0" w:color="auto"/>
            </w:tcBorders>
            <w:shd w:val="clear" w:color="auto" w:fill="auto"/>
            <w:vAlign w:val="center"/>
            <w:hideMark/>
          </w:tcPr>
          <w:p w14:paraId="1B24DC37" w14:textId="77777777" w:rsidR="009C5D04" w:rsidRPr="00381024" w:rsidRDefault="009C5D04" w:rsidP="009C5D04">
            <w:pPr>
              <w:jc w:val="cente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To create a conducive environment for Local Economic and Rural Development</w:t>
            </w:r>
          </w:p>
        </w:tc>
        <w:tc>
          <w:tcPr>
            <w:tcW w:w="2028" w:type="dxa"/>
            <w:tcBorders>
              <w:top w:val="single" w:sz="12" w:space="0" w:color="auto"/>
              <w:left w:val="nil"/>
              <w:bottom w:val="single" w:sz="4" w:space="0" w:color="auto"/>
              <w:right w:val="single" w:sz="4" w:space="0" w:color="auto"/>
            </w:tcBorders>
            <w:shd w:val="clear" w:color="auto" w:fill="auto"/>
            <w:hideMark/>
          </w:tcPr>
          <w:p w14:paraId="7020FD99" w14:textId="77777777" w:rsidR="009C5D04" w:rsidRPr="00381024" w:rsidRDefault="009C5D04" w:rsidP="009C5D04">
            <w:pP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Number of Agricultural Projects Supported through the LED Office</w:t>
            </w:r>
          </w:p>
        </w:tc>
        <w:tc>
          <w:tcPr>
            <w:tcW w:w="1035" w:type="dxa"/>
            <w:tcBorders>
              <w:top w:val="single" w:sz="12" w:space="0" w:color="auto"/>
              <w:left w:val="nil"/>
              <w:bottom w:val="single" w:sz="4" w:space="0" w:color="auto"/>
              <w:right w:val="single" w:sz="4" w:space="0" w:color="auto"/>
            </w:tcBorders>
            <w:shd w:val="clear" w:color="auto" w:fill="auto"/>
            <w:hideMark/>
          </w:tcPr>
          <w:p w14:paraId="3CADCBB2"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14</w:t>
            </w:r>
          </w:p>
        </w:tc>
        <w:tc>
          <w:tcPr>
            <w:tcW w:w="1148" w:type="dxa"/>
            <w:tcBorders>
              <w:top w:val="single" w:sz="12" w:space="0" w:color="auto"/>
              <w:left w:val="nil"/>
              <w:bottom w:val="single" w:sz="4" w:space="0" w:color="auto"/>
              <w:right w:val="single" w:sz="4" w:space="0" w:color="auto"/>
            </w:tcBorders>
            <w:shd w:val="clear" w:color="auto" w:fill="auto"/>
            <w:hideMark/>
          </w:tcPr>
          <w:p w14:paraId="726C41E7"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7</w:t>
            </w:r>
          </w:p>
        </w:tc>
        <w:tc>
          <w:tcPr>
            <w:tcW w:w="1029" w:type="dxa"/>
            <w:tcBorders>
              <w:top w:val="single" w:sz="12" w:space="0" w:color="auto"/>
              <w:left w:val="nil"/>
              <w:bottom w:val="single" w:sz="4" w:space="0" w:color="auto"/>
              <w:right w:val="single" w:sz="4" w:space="0" w:color="auto"/>
            </w:tcBorders>
            <w:shd w:val="clear" w:color="auto" w:fill="auto"/>
            <w:hideMark/>
          </w:tcPr>
          <w:p w14:paraId="3E293DBE"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Not achieved</w:t>
            </w:r>
          </w:p>
        </w:tc>
        <w:tc>
          <w:tcPr>
            <w:tcW w:w="934" w:type="dxa"/>
            <w:tcBorders>
              <w:top w:val="single" w:sz="12" w:space="0" w:color="auto"/>
              <w:left w:val="nil"/>
              <w:bottom w:val="single" w:sz="4" w:space="0" w:color="auto"/>
              <w:right w:val="single" w:sz="4" w:space="0" w:color="auto"/>
            </w:tcBorders>
            <w:shd w:val="clear" w:color="auto" w:fill="auto"/>
            <w:hideMark/>
          </w:tcPr>
          <w:p w14:paraId="4F32818E" w14:textId="7804BB63"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xml:space="preserve">LED Manager went on </w:t>
            </w:r>
            <w:r w:rsidR="005B73F5" w:rsidRPr="00381024">
              <w:rPr>
                <w:rFonts w:ascii="Avenir Next LT Pro Light" w:hAnsi="Avenir Next LT Pro Light" w:cs="Calibri"/>
                <w:color w:val="000000"/>
                <w:sz w:val="16"/>
                <w:szCs w:val="16"/>
              </w:rPr>
              <w:t>maternity</w:t>
            </w:r>
            <w:r w:rsidRPr="00381024">
              <w:rPr>
                <w:rFonts w:ascii="Avenir Next LT Pro Light" w:hAnsi="Avenir Next LT Pro Light" w:cs="Calibri"/>
                <w:color w:val="000000"/>
                <w:sz w:val="16"/>
                <w:szCs w:val="16"/>
              </w:rPr>
              <w:t xml:space="preserve"> leave which resulted to some of the projects being on hold</w:t>
            </w:r>
          </w:p>
        </w:tc>
        <w:tc>
          <w:tcPr>
            <w:tcW w:w="1035" w:type="dxa"/>
            <w:tcBorders>
              <w:top w:val="single" w:sz="12" w:space="0" w:color="auto"/>
              <w:left w:val="nil"/>
              <w:bottom w:val="single" w:sz="4" w:space="0" w:color="auto"/>
              <w:right w:val="single" w:sz="4" w:space="0" w:color="auto"/>
            </w:tcBorders>
            <w:shd w:val="clear" w:color="auto" w:fill="auto"/>
            <w:vAlign w:val="bottom"/>
            <w:hideMark/>
          </w:tcPr>
          <w:p w14:paraId="5FA11520"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89" w:type="dxa"/>
            <w:tcBorders>
              <w:top w:val="single" w:sz="12" w:space="0" w:color="auto"/>
              <w:left w:val="nil"/>
              <w:bottom w:val="single" w:sz="4" w:space="0" w:color="auto"/>
              <w:right w:val="single" w:sz="4" w:space="0" w:color="auto"/>
            </w:tcBorders>
            <w:shd w:val="clear" w:color="auto" w:fill="auto"/>
            <w:vAlign w:val="bottom"/>
            <w:hideMark/>
          </w:tcPr>
          <w:p w14:paraId="41B46615"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239" w:type="dxa"/>
            <w:tcBorders>
              <w:top w:val="single" w:sz="12" w:space="0" w:color="auto"/>
              <w:left w:val="nil"/>
              <w:bottom w:val="single" w:sz="4" w:space="0" w:color="auto"/>
              <w:right w:val="single" w:sz="4" w:space="0" w:color="auto"/>
            </w:tcBorders>
            <w:shd w:val="clear" w:color="auto" w:fill="auto"/>
            <w:vAlign w:val="bottom"/>
            <w:hideMark/>
          </w:tcPr>
          <w:p w14:paraId="40BD1E54"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29" w:type="dxa"/>
            <w:tcBorders>
              <w:top w:val="single" w:sz="12" w:space="0" w:color="auto"/>
              <w:left w:val="nil"/>
              <w:bottom w:val="single" w:sz="4" w:space="0" w:color="auto"/>
              <w:right w:val="single" w:sz="4" w:space="0" w:color="auto"/>
            </w:tcBorders>
            <w:shd w:val="clear" w:color="auto" w:fill="auto"/>
            <w:vAlign w:val="bottom"/>
            <w:hideMark/>
          </w:tcPr>
          <w:p w14:paraId="3241492B"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w:t>
            </w:r>
          </w:p>
        </w:tc>
        <w:tc>
          <w:tcPr>
            <w:tcW w:w="1220" w:type="dxa"/>
            <w:tcBorders>
              <w:top w:val="single" w:sz="12" w:space="0" w:color="auto"/>
              <w:left w:val="nil"/>
              <w:bottom w:val="single" w:sz="4" w:space="0" w:color="auto"/>
              <w:right w:val="single" w:sz="4" w:space="0" w:color="auto"/>
            </w:tcBorders>
            <w:shd w:val="clear" w:color="auto" w:fill="auto"/>
            <w:vAlign w:val="bottom"/>
            <w:hideMark/>
          </w:tcPr>
          <w:p w14:paraId="0DA0C97F"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C5D04" w:rsidRPr="00381024" w14:paraId="7F88229E" w14:textId="77777777" w:rsidTr="005B73F5">
        <w:trPr>
          <w:gridAfter w:val="1"/>
          <w:wAfter w:w="6" w:type="dxa"/>
          <w:trHeight w:val="497"/>
        </w:trPr>
        <w:tc>
          <w:tcPr>
            <w:tcW w:w="2026" w:type="dxa"/>
            <w:vMerge/>
            <w:tcBorders>
              <w:top w:val="single" w:sz="4" w:space="0" w:color="auto"/>
              <w:left w:val="single" w:sz="4" w:space="0" w:color="auto"/>
              <w:bottom w:val="nil"/>
              <w:right w:val="single" w:sz="4" w:space="0" w:color="auto"/>
            </w:tcBorders>
            <w:vAlign w:val="center"/>
            <w:hideMark/>
          </w:tcPr>
          <w:p w14:paraId="0974DFB2" w14:textId="77777777" w:rsidR="009C5D04" w:rsidRPr="00381024" w:rsidRDefault="009C5D04" w:rsidP="009C5D04">
            <w:pPr>
              <w:rPr>
                <w:rFonts w:ascii="Avenir Next LT Pro Light" w:hAnsi="Avenir Next LT Pro Light" w:cs="Calibri"/>
                <w:color w:val="000000"/>
                <w:sz w:val="16"/>
                <w:szCs w:val="16"/>
              </w:rPr>
            </w:pPr>
          </w:p>
        </w:tc>
        <w:tc>
          <w:tcPr>
            <w:tcW w:w="2028" w:type="dxa"/>
            <w:tcBorders>
              <w:top w:val="single" w:sz="4" w:space="0" w:color="auto"/>
              <w:left w:val="nil"/>
              <w:bottom w:val="single" w:sz="4" w:space="0" w:color="auto"/>
              <w:right w:val="single" w:sz="4" w:space="0" w:color="auto"/>
            </w:tcBorders>
            <w:shd w:val="clear" w:color="auto" w:fill="auto"/>
            <w:vAlign w:val="bottom"/>
            <w:hideMark/>
          </w:tcPr>
          <w:p w14:paraId="63B65B0C" w14:textId="77777777" w:rsidR="009C5D04" w:rsidRPr="00381024" w:rsidRDefault="009C5D04" w:rsidP="009C5D04">
            <w:pP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Number of reports on community assistance with livestock management</w:t>
            </w:r>
          </w:p>
        </w:tc>
        <w:tc>
          <w:tcPr>
            <w:tcW w:w="1035" w:type="dxa"/>
            <w:tcBorders>
              <w:top w:val="single" w:sz="4" w:space="0" w:color="auto"/>
              <w:left w:val="nil"/>
              <w:bottom w:val="single" w:sz="4" w:space="0" w:color="auto"/>
              <w:right w:val="single" w:sz="4" w:space="0" w:color="auto"/>
            </w:tcBorders>
            <w:shd w:val="clear" w:color="auto" w:fill="auto"/>
            <w:vAlign w:val="bottom"/>
            <w:hideMark/>
          </w:tcPr>
          <w:p w14:paraId="65CFBBB7"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2</w:t>
            </w:r>
          </w:p>
        </w:tc>
        <w:tc>
          <w:tcPr>
            <w:tcW w:w="1148" w:type="dxa"/>
            <w:tcBorders>
              <w:top w:val="single" w:sz="4" w:space="0" w:color="auto"/>
              <w:left w:val="nil"/>
              <w:bottom w:val="single" w:sz="4" w:space="0" w:color="auto"/>
              <w:right w:val="single" w:sz="4" w:space="0" w:color="auto"/>
            </w:tcBorders>
            <w:shd w:val="clear" w:color="auto" w:fill="auto"/>
            <w:vAlign w:val="bottom"/>
            <w:hideMark/>
          </w:tcPr>
          <w:p w14:paraId="6D614BF2"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2</w:t>
            </w:r>
          </w:p>
        </w:tc>
        <w:tc>
          <w:tcPr>
            <w:tcW w:w="1029" w:type="dxa"/>
            <w:tcBorders>
              <w:top w:val="single" w:sz="4" w:space="0" w:color="auto"/>
              <w:left w:val="nil"/>
              <w:bottom w:val="single" w:sz="4" w:space="0" w:color="auto"/>
              <w:right w:val="single" w:sz="4" w:space="0" w:color="auto"/>
            </w:tcBorders>
            <w:shd w:val="clear" w:color="auto" w:fill="auto"/>
            <w:vAlign w:val="bottom"/>
            <w:hideMark/>
          </w:tcPr>
          <w:p w14:paraId="48AB7567"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xml:space="preserve">Achieved </w:t>
            </w:r>
          </w:p>
        </w:tc>
        <w:tc>
          <w:tcPr>
            <w:tcW w:w="934" w:type="dxa"/>
            <w:tcBorders>
              <w:top w:val="single" w:sz="4" w:space="0" w:color="auto"/>
              <w:left w:val="nil"/>
              <w:bottom w:val="single" w:sz="4" w:space="0" w:color="auto"/>
              <w:right w:val="single" w:sz="4" w:space="0" w:color="auto"/>
            </w:tcBorders>
            <w:shd w:val="clear" w:color="auto" w:fill="auto"/>
            <w:vAlign w:val="bottom"/>
            <w:hideMark/>
          </w:tcPr>
          <w:p w14:paraId="74C3DF3C"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35" w:type="dxa"/>
            <w:tcBorders>
              <w:top w:val="single" w:sz="4" w:space="0" w:color="auto"/>
              <w:left w:val="nil"/>
              <w:bottom w:val="single" w:sz="4" w:space="0" w:color="auto"/>
              <w:right w:val="single" w:sz="4" w:space="0" w:color="auto"/>
            </w:tcBorders>
            <w:shd w:val="clear" w:color="auto" w:fill="auto"/>
            <w:vAlign w:val="bottom"/>
            <w:hideMark/>
          </w:tcPr>
          <w:p w14:paraId="1957F371"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89" w:type="dxa"/>
            <w:tcBorders>
              <w:top w:val="single" w:sz="4" w:space="0" w:color="auto"/>
              <w:left w:val="nil"/>
              <w:bottom w:val="single" w:sz="4" w:space="0" w:color="auto"/>
              <w:right w:val="single" w:sz="4" w:space="0" w:color="auto"/>
            </w:tcBorders>
            <w:shd w:val="clear" w:color="auto" w:fill="auto"/>
            <w:vAlign w:val="bottom"/>
            <w:hideMark/>
          </w:tcPr>
          <w:p w14:paraId="5E22E63A"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239" w:type="dxa"/>
            <w:tcBorders>
              <w:top w:val="single" w:sz="4" w:space="0" w:color="auto"/>
              <w:left w:val="nil"/>
              <w:bottom w:val="single" w:sz="4" w:space="0" w:color="auto"/>
              <w:right w:val="single" w:sz="4" w:space="0" w:color="auto"/>
            </w:tcBorders>
            <w:shd w:val="clear" w:color="auto" w:fill="auto"/>
            <w:vAlign w:val="bottom"/>
            <w:hideMark/>
          </w:tcPr>
          <w:p w14:paraId="7BE73767"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29" w:type="dxa"/>
            <w:tcBorders>
              <w:top w:val="single" w:sz="4" w:space="0" w:color="auto"/>
              <w:left w:val="nil"/>
              <w:bottom w:val="single" w:sz="4" w:space="0" w:color="auto"/>
              <w:right w:val="single" w:sz="4" w:space="0" w:color="auto"/>
            </w:tcBorders>
            <w:shd w:val="clear" w:color="auto" w:fill="auto"/>
            <w:vAlign w:val="bottom"/>
            <w:hideMark/>
          </w:tcPr>
          <w:p w14:paraId="70455FAE"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w:t>
            </w:r>
          </w:p>
        </w:tc>
        <w:tc>
          <w:tcPr>
            <w:tcW w:w="1220" w:type="dxa"/>
            <w:tcBorders>
              <w:top w:val="single" w:sz="4" w:space="0" w:color="auto"/>
              <w:left w:val="nil"/>
              <w:bottom w:val="single" w:sz="4" w:space="0" w:color="auto"/>
              <w:right w:val="single" w:sz="4" w:space="0" w:color="auto"/>
            </w:tcBorders>
            <w:shd w:val="clear" w:color="auto" w:fill="auto"/>
            <w:vAlign w:val="bottom"/>
            <w:hideMark/>
          </w:tcPr>
          <w:p w14:paraId="30747A64"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C5D04" w:rsidRPr="00381024" w14:paraId="456DDF3B" w14:textId="77777777" w:rsidTr="005B73F5">
        <w:trPr>
          <w:gridAfter w:val="1"/>
          <w:wAfter w:w="6" w:type="dxa"/>
          <w:trHeight w:val="745"/>
        </w:trPr>
        <w:tc>
          <w:tcPr>
            <w:tcW w:w="2026" w:type="dxa"/>
            <w:vMerge/>
            <w:tcBorders>
              <w:top w:val="single" w:sz="4" w:space="0" w:color="auto"/>
              <w:left w:val="single" w:sz="4" w:space="0" w:color="auto"/>
              <w:bottom w:val="nil"/>
              <w:right w:val="single" w:sz="4" w:space="0" w:color="auto"/>
            </w:tcBorders>
            <w:vAlign w:val="center"/>
            <w:hideMark/>
          </w:tcPr>
          <w:p w14:paraId="24A514DD" w14:textId="77777777" w:rsidR="009C5D04" w:rsidRPr="00381024" w:rsidRDefault="009C5D04" w:rsidP="009C5D04">
            <w:pPr>
              <w:rPr>
                <w:rFonts w:ascii="Avenir Next LT Pro Light" w:hAnsi="Avenir Next LT Pro Light" w:cs="Calibri"/>
                <w:color w:val="000000"/>
                <w:sz w:val="16"/>
                <w:szCs w:val="16"/>
              </w:rPr>
            </w:pPr>
          </w:p>
        </w:tc>
        <w:tc>
          <w:tcPr>
            <w:tcW w:w="2028" w:type="dxa"/>
            <w:tcBorders>
              <w:top w:val="nil"/>
              <w:left w:val="nil"/>
              <w:bottom w:val="single" w:sz="4" w:space="0" w:color="auto"/>
              <w:right w:val="single" w:sz="4" w:space="0" w:color="auto"/>
            </w:tcBorders>
            <w:shd w:val="clear" w:color="auto" w:fill="auto"/>
            <w:vAlign w:val="bottom"/>
            <w:hideMark/>
          </w:tcPr>
          <w:p w14:paraId="6C1E39B9" w14:textId="77777777" w:rsidR="009C5D04" w:rsidRPr="00381024" w:rsidRDefault="009C5D04" w:rsidP="009C5D04">
            <w:pP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Number of quarterly progress reports  on LED projects submitted to the Admin and Community Services Portfolio</w:t>
            </w:r>
          </w:p>
        </w:tc>
        <w:tc>
          <w:tcPr>
            <w:tcW w:w="1035" w:type="dxa"/>
            <w:tcBorders>
              <w:top w:val="nil"/>
              <w:left w:val="nil"/>
              <w:bottom w:val="single" w:sz="4" w:space="0" w:color="auto"/>
              <w:right w:val="single" w:sz="4" w:space="0" w:color="auto"/>
            </w:tcBorders>
            <w:shd w:val="clear" w:color="auto" w:fill="auto"/>
            <w:vAlign w:val="bottom"/>
            <w:hideMark/>
          </w:tcPr>
          <w:p w14:paraId="5E996D6F"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3</w:t>
            </w:r>
          </w:p>
        </w:tc>
        <w:tc>
          <w:tcPr>
            <w:tcW w:w="1148" w:type="dxa"/>
            <w:tcBorders>
              <w:top w:val="nil"/>
              <w:left w:val="nil"/>
              <w:bottom w:val="single" w:sz="4" w:space="0" w:color="auto"/>
              <w:right w:val="single" w:sz="4" w:space="0" w:color="auto"/>
            </w:tcBorders>
            <w:shd w:val="clear" w:color="auto" w:fill="auto"/>
            <w:vAlign w:val="bottom"/>
            <w:hideMark/>
          </w:tcPr>
          <w:p w14:paraId="3F0825A6"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4</w:t>
            </w:r>
          </w:p>
        </w:tc>
        <w:tc>
          <w:tcPr>
            <w:tcW w:w="1029" w:type="dxa"/>
            <w:tcBorders>
              <w:top w:val="nil"/>
              <w:left w:val="nil"/>
              <w:bottom w:val="single" w:sz="4" w:space="0" w:color="auto"/>
              <w:right w:val="single" w:sz="4" w:space="0" w:color="auto"/>
            </w:tcBorders>
            <w:shd w:val="clear" w:color="auto" w:fill="auto"/>
            <w:vAlign w:val="bottom"/>
            <w:hideMark/>
          </w:tcPr>
          <w:p w14:paraId="3699217B"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xml:space="preserve">Achieved </w:t>
            </w:r>
          </w:p>
        </w:tc>
        <w:tc>
          <w:tcPr>
            <w:tcW w:w="934" w:type="dxa"/>
            <w:tcBorders>
              <w:top w:val="nil"/>
              <w:left w:val="nil"/>
              <w:bottom w:val="single" w:sz="4" w:space="0" w:color="auto"/>
              <w:right w:val="single" w:sz="4" w:space="0" w:color="auto"/>
            </w:tcBorders>
            <w:shd w:val="clear" w:color="auto" w:fill="auto"/>
            <w:vAlign w:val="bottom"/>
            <w:hideMark/>
          </w:tcPr>
          <w:p w14:paraId="2BA62CCC"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35" w:type="dxa"/>
            <w:tcBorders>
              <w:top w:val="nil"/>
              <w:left w:val="nil"/>
              <w:bottom w:val="single" w:sz="4" w:space="0" w:color="auto"/>
              <w:right w:val="single" w:sz="4" w:space="0" w:color="auto"/>
            </w:tcBorders>
            <w:shd w:val="clear" w:color="auto" w:fill="auto"/>
            <w:vAlign w:val="bottom"/>
            <w:hideMark/>
          </w:tcPr>
          <w:p w14:paraId="21116208"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89" w:type="dxa"/>
            <w:tcBorders>
              <w:top w:val="nil"/>
              <w:left w:val="nil"/>
              <w:bottom w:val="single" w:sz="4" w:space="0" w:color="auto"/>
              <w:right w:val="single" w:sz="4" w:space="0" w:color="auto"/>
            </w:tcBorders>
            <w:shd w:val="clear" w:color="auto" w:fill="auto"/>
            <w:vAlign w:val="bottom"/>
            <w:hideMark/>
          </w:tcPr>
          <w:p w14:paraId="32EA912B"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239" w:type="dxa"/>
            <w:tcBorders>
              <w:top w:val="nil"/>
              <w:left w:val="nil"/>
              <w:bottom w:val="single" w:sz="4" w:space="0" w:color="auto"/>
              <w:right w:val="single" w:sz="4" w:space="0" w:color="auto"/>
            </w:tcBorders>
            <w:shd w:val="clear" w:color="auto" w:fill="auto"/>
            <w:vAlign w:val="bottom"/>
            <w:hideMark/>
          </w:tcPr>
          <w:p w14:paraId="6BCFE44D"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29" w:type="dxa"/>
            <w:tcBorders>
              <w:top w:val="nil"/>
              <w:left w:val="nil"/>
              <w:bottom w:val="single" w:sz="4" w:space="0" w:color="auto"/>
              <w:right w:val="single" w:sz="4" w:space="0" w:color="auto"/>
            </w:tcBorders>
            <w:shd w:val="clear" w:color="auto" w:fill="auto"/>
            <w:vAlign w:val="bottom"/>
            <w:hideMark/>
          </w:tcPr>
          <w:p w14:paraId="21765B54"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w:t>
            </w:r>
          </w:p>
        </w:tc>
        <w:tc>
          <w:tcPr>
            <w:tcW w:w="1220" w:type="dxa"/>
            <w:tcBorders>
              <w:top w:val="nil"/>
              <w:left w:val="nil"/>
              <w:bottom w:val="single" w:sz="4" w:space="0" w:color="auto"/>
              <w:right w:val="single" w:sz="4" w:space="0" w:color="auto"/>
            </w:tcBorders>
            <w:shd w:val="clear" w:color="auto" w:fill="auto"/>
            <w:vAlign w:val="bottom"/>
            <w:hideMark/>
          </w:tcPr>
          <w:p w14:paraId="549A7B02"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C5D04" w:rsidRPr="00381024" w14:paraId="3CEA5564" w14:textId="77777777" w:rsidTr="005B73F5">
        <w:trPr>
          <w:gridAfter w:val="1"/>
          <w:wAfter w:w="6" w:type="dxa"/>
          <w:trHeight w:val="345"/>
        </w:trPr>
        <w:tc>
          <w:tcPr>
            <w:tcW w:w="2026" w:type="dxa"/>
            <w:vMerge/>
            <w:tcBorders>
              <w:top w:val="single" w:sz="4" w:space="0" w:color="auto"/>
              <w:left w:val="single" w:sz="4" w:space="0" w:color="auto"/>
              <w:bottom w:val="nil"/>
              <w:right w:val="single" w:sz="4" w:space="0" w:color="auto"/>
            </w:tcBorders>
            <w:vAlign w:val="center"/>
            <w:hideMark/>
          </w:tcPr>
          <w:p w14:paraId="2319BCAB" w14:textId="77777777" w:rsidR="009C5D04" w:rsidRPr="00381024" w:rsidRDefault="009C5D04" w:rsidP="009C5D04">
            <w:pPr>
              <w:rPr>
                <w:rFonts w:ascii="Avenir Next LT Pro Light" w:hAnsi="Avenir Next LT Pro Light" w:cs="Calibri"/>
                <w:color w:val="000000"/>
                <w:sz w:val="16"/>
                <w:szCs w:val="16"/>
              </w:rPr>
            </w:pPr>
          </w:p>
        </w:tc>
        <w:tc>
          <w:tcPr>
            <w:tcW w:w="2028" w:type="dxa"/>
            <w:tcBorders>
              <w:top w:val="nil"/>
              <w:left w:val="nil"/>
              <w:bottom w:val="single" w:sz="4" w:space="0" w:color="auto"/>
              <w:right w:val="single" w:sz="4" w:space="0" w:color="auto"/>
            </w:tcBorders>
            <w:shd w:val="clear" w:color="auto" w:fill="auto"/>
            <w:vAlign w:val="bottom"/>
            <w:hideMark/>
          </w:tcPr>
          <w:p w14:paraId="2D67A49E" w14:textId="77777777" w:rsidR="009C5D04" w:rsidRPr="00381024" w:rsidRDefault="009C5D04" w:rsidP="009C5D04">
            <w:pP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Number of forum meetings held</w:t>
            </w:r>
          </w:p>
        </w:tc>
        <w:tc>
          <w:tcPr>
            <w:tcW w:w="1035" w:type="dxa"/>
            <w:tcBorders>
              <w:top w:val="nil"/>
              <w:left w:val="nil"/>
              <w:bottom w:val="single" w:sz="4" w:space="0" w:color="auto"/>
              <w:right w:val="single" w:sz="4" w:space="0" w:color="auto"/>
            </w:tcBorders>
            <w:shd w:val="clear" w:color="auto" w:fill="auto"/>
            <w:vAlign w:val="bottom"/>
            <w:hideMark/>
          </w:tcPr>
          <w:p w14:paraId="7C231996"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4</w:t>
            </w:r>
          </w:p>
        </w:tc>
        <w:tc>
          <w:tcPr>
            <w:tcW w:w="1148" w:type="dxa"/>
            <w:tcBorders>
              <w:top w:val="nil"/>
              <w:left w:val="nil"/>
              <w:bottom w:val="single" w:sz="4" w:space="0" w:color="auto"/>
              <w:right w:val="single" w:sz="4" w:space="0" w:color="auto"/>
            </w:tcBorders>
            <w:shd w:val="clear" w:color="auto" w:fill="auto"/>
            <w:vAlign w:val="bottom"/>
            <w:hideMark/>
          </w:tcPr>
          <w:p w14:paraId="699987AD"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4</w:t>
            </w:r>
          </w:p>
        </w:tc>
        <w:tc>
          <w:tcPr>
            <w:tcW w:w="1029" w:type="dxa"/>
            <w:tcBorders>
              <w:top w:val="nil"/>
              <w:left w:val="nil"/>
              <w:bottom w:val="single" w:sz="4" w:space="0" w:color="auto"/>
              <w:right w:val="single" w:sz="4" w:space="0" w:color="auto"/>
            </w:tcBorders>
            <w:shd w:val="clear" w:color="auto" w:fill="auto"/>
            <w:vAlign w:val="bottom"/>
            <w:hideMark/>
          </w:tcPr>
          <w:p w14:paraId="41F6DF2D"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xml:space="preserve">Achieved </w:t>
            </w:r>
          </w:p>
        </w:tc>
        <w:tc>
          <w:tcPr>
            <w:tcW w:w="934" w:type="dxa"/>
            <w:tcBorders>
              <w:top w:val="nil"/>
              <w:left w:val="nil"/>
              <w:bottom w:val="single" w:sz="4" w:space="0" w:color="auto"/>
              <w:right w:val="single" w:sz="4" w:space="0" w:color="auto"/>
            </w:tcBorders>
            <w:shd w:val="clear" w:color="auto" w:fill="auto"/>
            <w:vAlign w:val="bottom"/>
            <w:hideMark/>
          </w:tcPr>
          <w:p w14:paraId="36DC8755"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35" w:type="dxa"/>
            <w:tcBorders>
              <w:top w:val="nil"/>
              <w:left w:val="nil"/>
              <w:bottom w:val="single" w:sz="4" w:space="0" w:color="auto"/>
              <w:right w:val="single" w:sz="4" w:space="0" w:color="auto"/>
            </w:tcBorders>
            <w:shd w:val="clear" w:color="auto" w:fill="auto"/>
            <w:vAlign w:val="bottom"/>
            <w:hideMark/>
          </w:tcPr>
          <w:p w14:paraId="45409461"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89" w:type="dxa"/>
            <w:tcBorders>
              <w:top w:val="nil"/>
              <w:left w:val="nil"/>
              <w:bottom w:val="single" w:sz="4" w:space="0" w:color="auto"/>
              <w:right w:val="single" w:sz="4" w:space="0" w:color="auto"/>
            </w:tcBorders>
            <w:shd w:val="clear" w:color="auto" w:fill="auto"/>
            <w:vAlign w:val="bottom"/>
            <w:hideMark/>
          </w:tcPr>
          <w:p w14:paraId="59893889"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239" w:type="dxa"/>
            <w:tcBorders>
              <w:top w:val="nil"/>
              <w:left w:val="nil"/>
              <w:bottom w:val="single" w:sz="4" w:space="0" w:color="auto"/>
              <w:right w:val="single" w:sz="4" w:space="0" w:color="auto"/>
            </w:tcBorders>
            <w:shd w:val="clear" w:color="auto" w:fill="auto"/>
            <w:vAlign w:val="bottom"/>
            <w:hideMark/>
          </w:tcPr>
          <w:p w14:paraId="004ABDCF"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29" w:type="dxa"/>
            <w:tcBorders>
              <w:top w:val="nil"/>
              <w:left w:val="nil"/>
              <w:bottom w:val="single" w:sz="4" w:space="0" w:color="auto"/>
              <w:right w:val="single" w:sz="4" w:space="0" w:color="auto"/>
            </w:tcBorders>
            <w:shd w:val="clear" w:color="auto" w:fill="auto"/>
            <w:vAlign w:val="bottom"/>
            <w:hideMark/>
          </w:tcPr>
          <w:p w14:paraId="4E60601A"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w:t>
            </w:r>
          </w:p>
        </w:tc>
        <w:tc>
          <w:tcPr>
            <w:tcW w:w="1220" w:type="dxa"/>
            <w:tcBorders>
              <w:top w:val="nil"/>
              <w:left w:val="nil"/>
              <w:bottom w:val="single" w:sz="4" w:space="0" w:color="auto"/>
              <w:right w:val="single" w:sz="4" w:space="0" w:color="auto"/>
            </w:tcBorders>
            <w:shd w:val="clear" w:color="auto" w:fill="auto"/>
            <w:vAlign w:val="bottom"/>
            <w:hideMark/>
          </w:tcPr>
          <w:p w14:paraId="62539E3C"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C5D04" w:rsidRPr="00381024" w14:paraId="20CC2C0B" w14:textId="77777777" w:rsidTr="005B73F5">
        <w:trPr>
          <w:gridAfter w:val="1"/>
          <w:wAfter w:w="6" w:type="dxa"/>
          <w:trHeight w:val="497"/>
        </w:trPr>
        <w:tc>
          <w:tcPr>
            <w:tcW w:w="202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4DA9EE5" w14:textId="77777777" w:rsidR="009C5D04" w:rsidRPr="00381024" w:rsidRDefault="009C5D04" w:rsidP="009C5D04">
            <w:pPr>
              <w:jc w:val="cente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 xml:space="preserve">Monitor and report on  the performance of </w:t>
            </w:r>
            <w:r w:rsidRPr="00381024">
              <w:rPr>
                <w:rFonts w:ascii="Avenir Next LT Pro Light" w:hAnsi="Avenir Next LT Pro Light" w:cs="Calibri"/>
                <w:color w:val="000000"/>
                <w:sz w:val="16"/>
                <w:szCs w:val="16"/>
              </w:rPr>
              <w:lastRenderedPageBreak/>
              <w:t xml:space="preserve">rural development projects  </w:t>
            </w:r>
          </w:p>
        </w:tc>
        <w:tc>
          <w:tcPr>
            <w:tcW w:w="2028" w:type="dxa"/>
            <w:tcBorders>
              <w:top w:val="nil"/>
              <w:left w:val="nil"/>
              <w:bottom w:val="single" w:sz="4" w:space="0" w:color="auto"/>
              <w:right w:val="single" w:sz="4" w:space="0" w:color="auto"/>
            </w:tcBorders>
            <w:shd w:val="clear" w:color="auto" w:fill="auto"/>
            <w:vAlign w:val="bottom"/>
            <w:hideMark/>
          </w:tcPr>
          <w:p w14:paraId="520E6832" w14:textId="77777777" w:rsidR="009C5D04" w:rsidRPr="00381024" w:rsidRDefault="009C5D04" w:rsidP="009C5D04">
            <w:pP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lastRenderedPageBreak/>
              <w:t>Number of Agricultural Projects Supported through the LED Office</w:t>
            </w:r>
          </w:p>
        </w:tc>
        <w:tc>
          <w:tcPr>
            <w:tcW w:w="1035" w:type="dxa"/>
            <w:tcBorders>
              <w:top w:val="nil"/>
              <w:left w:val="nil"/>
              <w:bottom w:val="single" w:sz="4" w:space="0" w:color="auto"/>
              <w:right w:val="single" w:sz="4" w:space="0" w:color="auto"/>
            </w:tcBorders>
            <w:shd w:val="clear" w:color="auto" w:fill="auto"/>
            <w:vAlign w:val="bottom"/>
            <w:hideMark/>
          </w:tcPr>
          <w:p w14:paraId="0DC01810"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48" w:type="dxa"/>
            <w:tcBorders>
              <w:top w:val="nil"/>
              <w:left w:val="nil"/>
              <w:bottom w:val="single" w:sz="4" w:space="0" w:color="auto"/>
              <w:right w:val="single" w:sz="4" w:space="0" w:color="auto"/>
            </w:tcBorders>
            <w:shd w:val="clear" w:color="auto" w:fill="auto"/>
            <w:vAlign w:val="bottom"/>
            <w:hideMark/>
          </w:tcPr>
          <w:p w14:paraId="1D67E5BF"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29" w:type="dxa"/>
            <w:tcBorders>
              <w:top w:val="nil"/>
              <w:left w:val="nil"/>
              <w:bottom w:val="single" w:sz="4" w:space="0" w:color="auto"/>
              <w:right w:val="single" w:sz="4" w:space="0" w:color="auto"/>
            </w:tcBorders>
            <w:shd w:val="clear" w:color="auto" w:fill="auto"/>
            <w:vAlign w:val="bottom"/>
            <w:hideMark/>
          </w:tcPr>
          <w:p w14:paraId="35E59240"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934" w:type="dxa"/>
            <w:tcBorders>
              <w:top w:val="nil"/>
              <w:left w:val="nil"/>
              <w:bottom w:val="single" w:sz="4" w:space="0" w:color="auto"/>
              <w:right w:val="single" w:sz="4" w:space="0" w:color="auto"/>
            </w:tcBorders>
            <w:shd w:val="clear" w:color="auto" w:fill="auto"/>
            <w:vAlign w:val="bottom"/>
            <w:hideMark/>
          </w:tcPr>
          <w:p w14:paraId="43286E20"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35" w:type="dxa"/>
            <w:tcBorders>
              <w:top w:val="nil"/>
              <w:left w:val="nil"/>
              <w:bottom w:val="single" w:sz="4" w:space="0" w:color="auto"/>
              <w:right w:val="single" w:sz="4" w:space="0" w:color="auto"/>
            </w:tcBorders>
            <w:shd w:val="clear" w:color="auto" w:fill="auto"/>
            <w:vAlign w:val="bottom"/>
            <w:hideMark/>
          </w:tcPr>
          <w:p w14:paraId="0115A968"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89" w:type="dxa"/>
            <w:tcBorders>
              <w:top w:val="nil"/>
              <w:left w:val="nil"/>
              <w:bottom w:val="single" w:sz="4" w:space="0" w:color="auto"/>
              <w:right w:val="single" w:sz="4" w:space="0" w:color="auto"/>
            </w:tcBorders>
            <w:shd w:val="clear" w:color="auto" w:fill="auto"/>
            <w:vAlign w:val="bottom"/>
            <w:hideMark/>
          </w:tcPr>
          <w:p w14:paraId="37109DD9"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7</w:t>
            </w:r>
          </w:p>
        </w:tc>
        <w:tc>
          <w:tcPr>
            <w:tcW w:w="1239" w:type="dxa"/>
            <w:tcBorders>
              <w:top w:val="nil"/>
              <w:left w:val="nil"/>
              <w:bottom w:val="single" w:sz="4" w:space="0" w:color="auto"/>
              <w:right w:val="single" w:sz="4" w:space="0" w:color="auto"/>
            </w:tcBorders>
            <w:shd w:val="clear" w:color="auto" w:fill="auto"/>
            <w:vAlign w:val="bottom"/>
            <w:hideMark/>
          </w:tcPr>
          <w:p w14:paraId="138467FA"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10</w:t>
            </w:r>
          </w:p>
        </w:tc>
        <w:tc>
          <w:tcPr>
            <w:tcW w:w="1029" w:type="dxa"/>
            <w:tcBorders>
              <w:top w:val="nil"/>
              <w:left w:val="nil"/>
              <w:bottom w:val="single" w:sz="4" w:space="0" w:color="auto"/>
              <w:right w:val="single" w:sz="4" w:space="0" w:color="auto"/>
            </w:tcBorders>
            <w:shd w:val="clear" w:color="auto" w:fill="auto"/>
            <w:vAlign w:val="bottom"/>
            <w:hideMark/>
          </w:tcPr>
          <w:p w14:paraId="59958E1A"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Achieved</w:t>
            </w:r>
          </w:p>
        </w:tc>
        <w:tc>
          <w:tcPr>
            <w:tcW w:w="1220" w:type="dxa"/>
            <w:tcBorders>
              <w:top w:val="nil"/>
              <w:left w:val="nil"/>
              <w:bottom w:val="single" w:sz="4" w:space="0" w:color="auto"/>
              <w:right w:val="single" w:sz="4" w:space="0" w:color="auto"/>
            </w:tcBorders>
            <w:shd w:val="clear" w:color="auto" w:fill="auto"/>
            <w:vAlign w:val="bottom"/>
            <w:hideMark/>
          </w:tcPr>
          <w:p w14:paraId="597962B2"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C5D04" w:rsidRPr="00381024" w14:paraId="2FA5F7DE" w14:textId="77777777" w:rsidTr="005B73F5">
        <w:trPr>
          <w:gridAfter w:val="1"/>
          <w:wAfter w:w="6" w:type="dxa"/>
          <w:trHeight w:val="497"/>
        </w:trPr>
        <w:tc>
          <w:tcPr>
            <w:tcW w:w="2026" w:type="dxa"/>
            <w:vMerge/>
            <w:tcBorders>
              <w:top w:val="single" w:sz="4" w:space="0" w:color="auto"/>
              <w:left w:val="single" w:sz="4" w:space="0" w:color="auto"/>
              <w:bottom w:val="single" w:sz="4" w:space="0" w:color="000000"/>
              <w:right w:val="single" w:sz="4" w:space="0" w:color="auto"/>
            </w:tcBorders>
            <w:vAlign w:val="center"/>
            <w:hideMark/>
          </w:tcPr>
          <w:p w14:paraId="53C2729E" w14:textId="77777777" w:rsidR="009C5D04" w:rsidRPr="00381024" w:rsidRDefault="009C5D04" w:rsidP="009C5D04">
            <w:pPr>
              <w:rPr>
                <w:rFonts w:ascii="Avenir Next LT Pro Light" w:hAnsi="Avenir Next LT Pro Light" w:cs="Calibri"/>
                <w:color w:val="000000"/>
                <w:sz w:val="16"/>
                <w:szCs w:val="16"/>
              </w:rPr>
            </w:pPr>
          </w:p>
        </w:tc>
        <w:tc>
          <w:tcPr>
            <w:tcW w:w="2028" w:type="dxa"/>
            <w:tcBorders>
              <w:top w:val="nil"/>
              <w:left w:val="nil"/>
              <w:bottom w:val="single" w:sz="4" w:space="0" w:color="auto"/>
              <w:right w:val="single" w:sz="4" w:space="0" w:color="auto"/>
            </w:tcBorders>
            <w:shd w:val="clear" w:color="auto" w:fill="auto"/>
            <w:vAlign w:val="bottom"/>
            <w:hideMark/>
          </w:tcPr>
          <w:p w14:paraId="65B40252" w14:textId="77777777" w:rsidR="009C5D04" w:rsidRPr="00381024" w:rsidRDefault="009C5D04" w:rsidP="009C5D04">
            <w:pPr>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Number of reports on community assistance with livestock management</w:t>
            </w:r>
          </w:p>
        </w:tc>
        <w:tc>
          <w:tcPr>
            <w:tcW w:w="1035" w:type="dxa"/>
            <w:tcBorders>
              <w:top w:val="nil"/>
              <w:left w:val="nil"/>
              <w:bottom w:val="single" w:sz="4" w:space="0" w:color="auto"/>
              <w:right w:val="single" w:sz="4" w:space="0" w:color="auto"/>
            </w:tcBorders>
            <w:shd w:val="clear" w:color="auto" w:fill="auto"/>
            <w:vAlign w:val="bottom"/>
            <w:hideMark/>
          </w:tcPr>
          <w:p w14:paraId="45C9E558"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48" w:type="dxa"/>
            <w:tcBorders>
              <w:top w:val="nil"/>
              <w:left w:val="nil"/>
              <w:bottom w:val="single" w:sz="4" w:space="0" w:color="auto"/>
              <w:right w:val="single" w:sz="4" w:space="0" w:color="auto"/>
            </w:tcBorders>
            <w:shd w:val="clear" w:color="auto" w:fill="auto"/>
            <w:vAlign w:val="bottom"/>
            <w:hideMark/>
          </w:tcPr>
          <w:p w14:paraId="6D704DD6"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29" w:type="dxa"/>
            <w:tcBorders>
              <w:top w:val="nil"/>
              <w:left w:val="nil"/>
              <w:bottom w:val="single" w:sz="4" w:space="0" w:color="auto"/>
              <w:right w:val="single" w:sz="4" w:space="0" w:color="auto"/>
            </w:tcBorders>
            <w:shd w:val="clear" w:color="auto" w:fill="auto"/>
            <w:vAlign w:val="bottom"/>
            <w:hideMark/>
          </w:tcPr>
          <w:p w14:paraId="08670807"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934" w:type="dxa"/>
            <w:tcBorders>
              <w:top w:val="nil"/>
              <w:left w:val="nil"/>
              <w:bottom w:val="single" w:sz="4" w:space="0" w:color="auto"/>
              <w:right w:val="single" w:sz="4" w:space="0" w:color="auto"/>
            </w:tcBorders>
            <w:shd w:val="clear" w:color="auto" w:fill="auto"/>
            <w:vAlign w:val="bottom"/>
            <w:hideMark/>
          </w:tcPr>
          <w:p w14:paraId="73AB9CA0"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035" w:type="dxa"/>
            <w:tcBorders>
              <w:top w:val="nil"/>
              <w:left w:val="nil"/>
              <w:bottom w:val="single" w:sz="4" w:space="0" w:color="auto"/>
              <w:right w:val="single" w:sz="4" w:space="0" w:color="auto"/>
            </w:tcBorders>
            <w:shd w:val="clear" w:color="auto" w:fill="auto"/>
            <w:vAlign w:val="bottom"/>
            <w:hideMark/>
          </w:tcPr>
          <w:p w14:paraId="19A4AD26"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N/A</w:t>
            </w:r>
          </w:p>
        </w:tc>
        <w:tc>
          <w:tcPr>
            <w:tcW w:w="1189" w:type="dxa"/>
            <w:tcBorders>
              <w:top w:val="nil"/>
              <w:left w:val="nil"/>
              <w:bottom w:val="single" w:sz="4" w:space="0" w:color="auto"/>
              <w:right w:val="single" w:sz="4" w:space="0" w:color="auto"/>
            </w:tcBorders>
            <w:shd w:val="clear" w:color="auto" w:fill="auto"/>
            <w:vAlign w:val="bottom"/>
            <w:hideMark/>
          </w:tcPr>
          <w:p w14:paraId="5D934A91"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2</w:t>
            </w:r>
          </w:p>
        </w:tc>
        <w:tc>
          <w:tcPr>
            <w:tcW w:w="1239" w:type="dxa"/>
            <w:tcBorders>
              <w:top w:val="nil"/>
              <w:left w:val="nil"/>
              <w:bottom w:val="single" w:sz="4" w:space="0" w:color="auto"/>
              <w:right w:val="single" w:sz="4" w:space="0" w:color="auto"/>
            </w:tcBorders>
            <w:shd w:val="clear" w:color="auto" w:fill="auto"/>
            <w:vAlign w:val="bottom"/>
            <w:hideMark/>
          </w:tcPr>
          <w:p w14:paraId="76A08C9E"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2</w:t>
            </w:r>
          </w:p>
        </w:tc>
        <w:tc>
          <w:tcPr>
            <w:tcW w:w="1029" w:type="dxa"/>
            <w:tcBorders>
              <w:top w:val="nil"/>
              <w:left w:val="nil"/>
              <w:bottom w:val="single" w:sz="4" w:space="0" w:color="auto"/>
              <w:right w:val="single" w:sz="4" w:space="0" w:color="auto"/>
            </w:tcBorders>
            <w:shd w:val="clear" w:color="auto" w:fill="auto"/>
            <w:vAlign w:val="bottom"/>
            <w:hideMark/>
          </w:tcPr>
          <w:p w14:paraId="083F717A" w14:textId="77777777" w:rsidR="009C5D04" w:rsidRPr="00381024" w:rsidRDefault="009C5D04" w:rsidP="009C5D04">
            <w:pPr>
              <w:jc w:val="right"/>
              <w:rPr>
                <w:rFonts w:ascii="Avenir Next LT Pro Light" w:hAnsi="Avenir Next LT Pro Light" w:cs="Calibri"/>
                <w:color w:val="000000"/>
                <w:sz w:val="16"/>
                <w:szCs w:val="16"/>
              </w:rPr>
            </w:pPr>
            <w:r w:rsidRPr="00381024">
              <w:rPr>
                <w:rFonts w:ascii="Avenir Next LT Pro Light" w:hAnsi="Avenir Next LT Pro Light" w:cs="Calibri"/>
                <w:color w:val="000000"/>
                <w:sz w:val="16"/>
                <w:szCs w:val="16"/>
              </w:rPr>
              <w:t>Achieved</w:t>
            </w:r>
          </w:p>
        </w:tc>
        <w:tc>
          <w:tcPr>
            <w:tcW w:w="1220" w:type="dxa"/>
            <w:tcBorders>
              <w:top w:val="nil"/>
              <w:left w:val="nil"/>
              <w:bottom w:val="single" w:sz="4" w:space="0" w:color="auto"/>
              <w:right w:val="single" w:sz="4" w:space="0" w:color="auto"/>
            </w:tcBorders>
            <w:shd w:val="clear" w:color="auto" w:fill="auto"/>
            <w:vAlign w:val="bottom"/>
            <w:hideMark/>
          </w:tcPr>
          <w:p w14:paraId="04F11457"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C5D04" w:rsidRPr="00381024" w14:paraId="4F2D8350" w14:textId="77777777" w:rsidTr="005B73F5">
        <w:trPr>
          <w:gridAfter w:val="1"/>
          <w:wAfter w:w="6" w:type="dxa"/>
          <w:trHeight w:val="994"/>
        </w:trPr>
        <w:tc>
          <w:tcPr>
            <w:tcW w:w="2026" w:type="dxa"/>
            <w:vMerge/>
            <w:tcBorders>
              <w:top w:val="single" w:sz="4" w:space="0" w:color="auto"/>
              <w:left w:val="single" w:sz="4" w:space="0" w:color="auto"/>
              <w:bottom w:val="single" w:sz="4" w:space="0" w:color="000000"/>
              <w:right w:val="single" w:sz="4" w:space="0" w:color="auto"/>
            </w:tcBorders>
            <w:vAlign w:val="center"/>
            <w:hideMark/>
          </w:tcPr>
          <w:p w14:paraId="0D22C436" w14:textId="77777777" w:rsidR="009C5D04" w:rsidRPr="00381024" w:rsidRDefault="009C5D04" w:rsidP="009C5D04">
            <w:pPr>
              <w:rPr>
                <w:rFonts w:ascii="Avenir Next LT Pro Light" w:hAnsi="Avenir Next LT Pro Light" w:cs="Calibri"/>
                <w:color w:val="000000"/>
                <w:sz w:val="20"/>
                <w:szCs w:val="20"/>
              </w:rPr>
            </w:pPr>
          </w:p>
        </w:tc>
        <w:tc>
          <w:tcPr>
            <w:tcW w:w="2028" w:type="dxa"/>
            <w:tcBorders>
              <w:top w:val="nil"/>
              <w:left w:val="nil"/>
              <w:bottom w:val="single" w:sz="4" w:space="0" w:color="auto"/>
              <w:right w:val="single" w:sz="4" w:space="0" w:color="auto"/>
            </w:tcBorders>
            <w:shd w:val="clear" w:color="auto" w:fill="auto"/>
            <w:vAlign w:val="bottom"/>
            <w:hideMark/>
          </w:tcPr>
          <w:p w14:paraId="09CE06D0" w14:textId="77777777" w:rsidR="009C5D04" w:rsidRPr="00381024" w:rsidRDefault="009C5D04" w:rsidP="009C5D0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Dates of events implemented  to support agricultural projects</w:t>
            </w:r>
          </w:p>
        </w:tc>
        <w:tc>
          <w:tcPr>
            <w:tcW w:w="1035" w:type="dxa"/>
            <w:tcBorders>
              <w:top w:val="nil"/>
              <w:left w:val="nil"/>
              <w:bottom w:val="single" w:sz="4" w:space="0" w:color="auto"/>
              <w:right w:val="single" w:sz="4" w:space="0" w:color="auto"/>
            </w:tcBorders>
            <w:shd w:val="clear" w:color="auto" w:fill="auto"/>
            <w:vAlign w:val="bottom"/>
            <w:hideMark/>
          </w:tcPr>
          <w:p w14:paraId="3FE82012"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148" w:type="dxa"/>
            <w:tcBorders>
              <w:top w:val="nil"/>
              <w:left w:val="nil"/>
              <w:bottom w:val="single" w:sz="4" w:space="0" w:color="auto"/>
              <w:right w:val="single" w:sz="4" w:space="0" w:color="auto"/>
            </w:tcBorders>
            <w:shd w:val="clear" w:color="auto" w:fill="auto"/>
            <w:vAlign w:val="bottom"/>
            <w:hideMark/>
          </w:tcPr>
          <w:p w14:paraId="47232975"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029" w:type="dxa"/>
            <w:tcBorders>
              <w:top w:val="nil"/>
              <w:left w:val="nil"/>
              <w:bottom w:val="single" w:sz="4" w:space="0" w:color="auto"/>
              <w:right w:val="single" w:sz="4" w:space="0" w:color="auto"/>
            </w:tcBorders>
            <w:shd w:val="clear" w:color="auto" w:fill="auto"/>
            <w:vAlign w:val="bottom"/>
            <w:hideMark/>
          </w:tcPr>
          <w:p w14:paraId="2AFA3BF5"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934" w:type="dxa"/>
            <w:tcBorders>
              <w:top w:val="nil"/>
              <w:left w:val="nil"/>
              <w:bottom w:val="single" w:sz="4" w:space="0" w:color="auto"/>
              <w:right w:val="single" w:sz="4" w:space="0" w:color="auto"/>
            </w:tcBorders>
            <w:shd w:val="clear" w:color="auto" w:fill="auto"/>
            <w:vAlign w:val="bottom"/>
            <w:hideMark/>
          </w:tcPr>
          <w:p w14:paraId="5CDAE04C"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035" w:type="dxa"/>
            <w:tcBorders>
              <w:top w:val="nil"/>
              <w:left w:val="nil"/>
              <w:bottom w:val="single" w:sz="4" w:space="0" w:color="auto"/>
              <w:right w:val="single" w:sz="4" w:space="0" w:color="auto"/>
            </w:tcBorders>
            <w:shd w:val="clear" w:color="auto" w:fill="auto"/>
            <w:vAlign w:val="bottom"/>
            <w:hideMark/>
          </w:tcPr>
          <w:p w14:paraId="53DBA996"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189" w:type="dxa"/>
            <w:tcBorders>
              <w:top w:val="nil"/>
              <w:left w:val="nil"/>
              <w:bottom w:val="single" w:sz="4" w:space="0" w:color="auto"/>
              <w:right w:val="single" w:sz="4" w:space="0" w:color="auto"/>
            </w:tcBorders>
            <w:shd w:val="clear" w:color="auto" w:fill="auto"/>
            <w:vAlign w:val="bottom"/>
            <w:hideMark/>
          </w:tcPr>
          <w:p w14:paraId="2D05C180"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30 September 2020, 31 December 2020, 31 March 2021, 31 June 2021</w:t>
            </w:r>
          </w:p>
        </w:tc>
        <w:tc>
          <w:tcPr>
            <w:tcW w:w="1239" w:type="dxa"/>
            <w:tcBorders>
              <w:top w:val="nil"/>
              <w:left w:val="nil"/>
              <w:bottom w:val="single" w:sz="4" w:space="0" w:color="auto"/>
              <w:right w:val="single" w:sz="4" w:space="0" w:color="auto"/>
            </w:tcBorders>
            <w:shd w:val="clear" w:color="auto" w:fill="auto"/>
            <w:vAlign w:val="center"/>
            <w:hideMark/>
          </w:tcPr>
          <w:p w14:paraId="50DD1574" w14:textId="77777777" w:rsidR="009C5D04" w:rsidRPr="00381024" w:rsidRDefault="009C5D04" w:rsidP="009C5D04">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 Quarter 2020/09/20</w:t>
            </w:r>
          </w:p>
        </w:tc>
        <w:tc>
          <w:tcPr>
            <w:tcW w:w="1029" w:type="dxa"/>
            <w:tcBorders>
              <w:top w:val="nil"/>
              <w:left w:val="nil"/>
              <w:bottom w:val="single" w:sz="4" w:space="0" w:color="auto"/>
              <w:right w:val="single" w:sz="4" w:space="0" w:color="auto"/>
            </w:tcBorders>
            <w:shd w:val="clear" w:color="auto" w:fill="auto"/>
            <w:vAlign w:val="bottom"/>
            <w:hideMark/>
          </w:tcPr>
          <w:p w14:paraId="4C8CE7B2"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Not Achieved</w:t>
            </w:r>
          </w:p>
        </w:tc>
        <w:tc>
          <w:tcPr>
            <w:tcW w:w="1220" w:type="dxa"/>
            <w:tcBorders>
              <w:top w:val="nil"/>
              <w:left w:val="nil"/>
              <w:bottom w:val="single" w:sz="4" w:space="0" w:color="auto"/>
              <w:right w:val="single" w:sz="4" w:space="0" w:color="auto"/>
            </w:tcBorders>
            <w:shd w:val="clear" w:color="auto" w:fill="auto"/>
            <w:vAlign w:val="bottom"/>
            <w:hideMark/>
          </w:tcPr>
          <w:p w14:paraId="54A1685C"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Agricultural project events were disturbed by COVID 19 regulations</w:t>
            </w:r>
          </w:p>
        </w:tc>
      </w:tr>
      <w:tr w:rsidR="009C5D04" w:rsidRPr="00381024" w14:paraId="290313DC" w14:textId="77777777" w:rsidTr="005B73F5">
        <w:trPr>
          <w:gridAfter w:val="1"/>
          <w:wAfter w:w="6" w:type="dxa"/>
          <w:trHeight w:val="745"/>
        </w:trPr>
        <w:tc>
          <w:tcPr>
            <w:tcW w:w="2026" w:type="dxa"/>
            <w:vMerge/>
            <w:tcBorders>
              <w:top w:val="single" w:sz="4" w:space="0" w:color="auto"/>
              <w:left w:val="single" w:sz="4" w:space="0" w:color="auto"/>
              <w:bottom w:val="single" w:sz="4" w:space="0" w:color="000000"/>
              <w:right w:val="single" w:sz="4" w:space="0" w:color="auto"/>
            </w:tcBorders>
            <w:vAlign w:val="center"/>
            <w:hideMark/>
          </w:tcPr>
          <w:p w14:paraId="20137180" w14:textId="77777777" w:rsidR="009C5D04" w:rsidRPr="00381024" w:rsidRDefault="009C5D04" w:rsidP="009C5D04">
            <w:pPr>
              <w:rPr>
                <w:rFonts w:ascii="Avenir Next LT Pro Light" w:hAnsi="Avenir Next LT Pro Light" w:cs="Calibri"/>
                <w:color w:val="000000"/>
                <w:sz w:val="20"/>
                <w:szCs w:val="20"/>
              </w:rPr>
            </w:pPr>
          </w:p>
        </w:tc>
        <w:tc>
          <w:tcPr>
            <w:tcW w:w="2028" w:type="dxa"/>
            <w:tcBorders>
              <w:top w:val="nil"/>
              <w:left w:val="nil"/>
              <w:bottom w:val="single" w:sz="4" w:space="0" w:color="auto"/>
              <w:right w:val="single" w:sz="4" w:space="0" w:color="auto"/>
            </w:tcBorders>
            <w:shd w:val="clear" w:color="auto" w:fill="auto"/>
            <w:vAlign w:val="bottom"/>
            <w:hideMark/>
          </w:tcPr>
          <w:p w14:paraId="24F60262" w14:textId="77777777" w:rsidR="009C5D04" w:rsidRPr="00381024" w:rsidRDefault="009C5D04" w:rsidP="009C5D04">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quarterly progress reports  on LED projects submitted to the Admin and Community Services Portfolio</w:t>
            </w:r>
          </w:p>
        </w:tc>
        <w:tc>
          <w:tcPr>
            <w:tcW w:w="1035" w:type="dxa"/>
            <w:tcBorders>
              <w:top w:val="nil"/>
              <w:left w:val="nil"/>
              <w:bottom w:val="single" w:sz="4" w:space="0" w:color="auto"/>
              <w:right w:val="single" w:sz="4" w:space="0" w:color="auto"/>
            </w:tcBorders>
            <w:shd w:val="clear" w:color="auto" w:fill="auto"/>
            <w:vAlign w:val="bottom"/>
            <w:hideMark/>
          </w:tcPr>
          <w:p w14:paraId="0CC63D00"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148" w:type="dxa"/>
            <w:tcBorders>
              <w:top w:val="nil"/>
              <w:left w:val="nil"/>
              <w:bottom w:val="single" w:sz="4" w:space="0" w:color="auto"/>
              <w:right w:val="single" w:sz="4" w:space="0" w:color="auto"/>
            </w:tcBorders>
            <w:shd w:val="clear" w:color="auto" w:fill="auto"/>
            <w:vAlign w:val="bottom"/>
            <w:hideMark/>
          </w:tcPr>
          <w:p w14:paraId="2C1EE2D9"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029" w:type="dxa"/>
            <w:tcBorders>
              <w:top w:val="nil"/>
              <w:left w:val="nil"/>
              <w:bottom w:val="single" w:sz="4" w:space="0" w:color="auto"/>
              <w:right w:val="single" w:sz="4" w:space="0" w:color="auto"/>
            </w:tcBorders>
            <w:shd w:val="clear" w:color="auto" w:fill="auto"/>
            <w:vAlign w:val="bottom"/>
            <w:hideMark/>
          </w:tcPr>
          <w:p w14:paraId="37F15B00"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934" w:type="dxa"/>
            <w:tcBorders>
              <w:top w:val="nil"/>
              <w:left w:val="nil"/>
              <w:bottom w:val="single" w:sz="4" w:space="0" w:color="auto"/>
              <w:right w:val="single" w:sz="4" w:space="0" w:color="auto"/>
            </w:tcBorders>
            <w:shd w:val="clear" w:color="auto" w:fill="auto"/>
            <w:vAlign w:val="bottom"/>
            <w:hideMark/>
          </w:tcPr>
          <w:p w14:paraId="413CE35F"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035" w:type="dxa"/>
            <w:tcBorders>
              <w:top w:val="nil"/>
              <w:left w:val="nil"/>
              <w:bottom w:val="single" w:sz="4" w:space="0" w:color="auto"/>
              <w:right w:val="single" w:sz="4" w:space="0" w:color="auto"/>
            </w:tcBorders>
            <w:shd w:val="clear" w:color="auto" w:fill="auto"/>
            <w:vAlign w:val="bottom"/>
            <w:hideMark/>
          </w:tcPr>
          <w:p w14:paraId="57EB7B38" w14:textId="77777777" w:rsidR="009C5D04" w:rsidRPr="00381024" w:rsidRDefault="009C5D04" w:rsidP="009C5D04">
            <w:pPr>
              <w:jc w:val="right"/>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189" w:type="dxa"/>
            <w:tcBorders>
              <w:top w:val="nil"/>
              <w:left w:val="nil"/>
              <w:bottom w:val="single" w:sz="4" w:space="0" w:color="auto"/>
              <w:right w:val="single" w:sz="4" w:space="0" w:color="auto"/>
            </w:tcBorders>
            <w:shd w:val="clear" w:color="auto" w:fill="auto"/>
            <w:vAlign w:val="bottom"/>
            <w:hideMark/>
          </w:tcPr>
          <w:p w14:paraId="7FE2E6A9"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1239" w:type="dxa"/>
            <w:tcBorders>
              <w:top w:val="nil"/>
              <w:left w:val="nil"/>
              <w:bottom w:val="single" w:sz="4" w:space="0" w:color="auto"/>
              <w:right w:val="single" w:sz="4" w:space="0" w:color="auto"/>
            </w:tcBorders>
            <w:shd w:val="clear" w:color="auto" w:fill="auto"/>
            <w:vAlign w:val="bottom"/>
            <w:hideMark/>
          </w:tcPr>
          <w:p w14:paraId="3EB7E0FF"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1029" w:type="dxa"/>
            <w:tcBorders>
              <w:top w:val="nil"/>
              <w:left w:val="nil"/>
              <w:bottom w:val="single" w:sz="4" w:space="0" w:color="auto"/>
              <w:right w:val="single" w:sz="4" w:space="0" w:color="auto"/>
            </w:tcBorders>
            <w:shd w:val="clear" w:color="auto" w:fill="auto"/>
            <w:vAlign w:val="bottom"/>
            <w:hideMark/>
          </w:tcPr>
          <w:p w14:paraId="2F3F7D5D"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Achieved</w:t>
            </w:r>
          </w:p>
        </w:tc>
        <w:tc>
          <w:tcPr>
            <w:tcW w:w="1220" w:type="dxa"/>
            <w:tcBorders>
              <w:top w:val="nil"/>
              <w:left w:val="nil"/>
              <w:bottom w:val="single" w:sz="4" w:space="0" w:color="auto"/>
              <w:right w:val="single" w:sz="4" w:space="0" w:color="auto"/>
            </w:tcBorders>
            <w:shd w:val="clear" w:color="auto" w:fill="auto"/>
            <w:vAlign w:val="bottom"/>
            <w:hideMark/>
          </w:tcPr>
          <w:p w14:paraId="31B933C0" w14:textId="77777777" w:rsidR="009C5D04" w:rsidRPr="00381024" w:rsidRDefault="009C5D04" w:rsidP="009C5D04">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r>
      <w:tr w:rsidR="009C5D04" w:rsidRPr="00381024" w14:paraId="69B0EBC4" w14:textId="77777777" w:rsidTr="005B73F5">
        <w:trPr>
          <w:trHeight w:val="729"/>
        </w:trPr>
        <w:tc>
          <w:tcPr>
            <w:tcW w:w="13918" w:type="dxa"/>
            <w:gridSpan w:val="12"/>
            <w:tcBorders>
              <w:top w:val="single" w:sz="4" w:space="0" w:color="auto"/>
              <w:left w:val="single" w:sz="4" w:space="0" w:color="auto"/>
              <w:bottom w:val="single" w:sz="4" w:space="0" w:color="auto"/>
              <w:right w:val="single" w:sz="12" w:space="0" w:color="auto"/>
            </w:tcBorders>
            <w:shd w:val="clear" w:color="auto" w:fill="auto"/>
            <w:hideMark/>
          </w:tcPr>
          <w:p w14:paraId="456070D4" w14:textId="7BC24C89" w:rsidR="007A1139" w:rsidRPr="00381024" w:rsidRDefault="009C5D04" w:rsidP="009C5D04">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5B73F5" w:rsidRPr="00381024">
              <w:rPr>
                <w:rFonts w:ascii="Avenir Next LT Pro Light" w:hAnsi="Avenir Next LT Pro Light" w:cs="Calibri"/>
                <w:i/>
                <w:iCs/>
                <w:color w:val="000000"/>
                <w:sz w:val="20"/>
                <w:szCs w:val="20"/>
              </w:rPr>
              <w:t>Integrated</w:t>
            </w:r>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w:t>
            </w:r>
          </w:p>
          <w:p w14:paraId="761DA0DB" w14:textId="16B98433" w:rsidR="009C5D04" w:rsidRPr="00381024" w:rsidRDefault="009C5D04" w:rsidP="007A1139">
            <w:pPr>
              <w:tabs>
                <w:tab w:val="left" w:pos="12827"/>
              </w:tabs>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 play a key role</w:t>
            </w:r>
            <w:r w:rsidR="007A1139" w:rsidRPr="00381024">
              <w:rPr>
                <w:rFonts w:ascii="Avenir Next LT Pro Light" w:hAnsi="Avenir Next LT Pro Light" w:cs="Calibri"/>
                <w:i/>
                <w:iCs/>
                <w:color w:val="000000"/>
                <w:sz w:val="20"/>
                <w:szCs w:val="20"/>
              </w:rPr>
              <w:tab/>
              <w:t>T 3.11.3</w:t>
            </w:r>
          </w:p>
        </w:tc>
      </w:tr>
    </w:tbl>
    <w:p w14:paraId="0999B5DA" w14:textId="0EB01F43" w:rsidR="009C5D04" w:rsidRPr="00381024" w:rsidRDefault="009C5D04" w:rsidP="00256BB6">
      <w:pPr>
        <w:contextualSpacing/>
        <w:jc w:val="both"/>
        <w:rPr>
          <w:rFonts w:ascii="Avenir Next LT Pro Light" w:hAnsi="Avenir Next LT Pro Light" w:cs="Arial"/>
          <w:highlight w:val="yellow"/>
        </w:rPr>
        <w:sectPr w:rsidR="009C5D04" w:rsidRPr="00381024" w:rsidSect="0055445B">
          <w:pgSz w:w="15840" w:h="12240" w:orient="landscape"/>
          <w:pgMar w:top="1701" w:right="1622" w:bottom="1440" w:left="1259" w:header="709" w:footer="709" w:gutter="0"/>
          <w:cols w:space="708"/>
          <w:titlePg/>
          <w:docGrid w:linePitch="360"/>
        </w:sectPr>
      </w:pPr>
    </w:p>
    <w:p w14:paraId="68E220B8" w14:textId="13336FE5" w:rsidR="00D937FE" w:rsidRPr="00381024" w:rsidRDefault="00D937FE" w:rsidP="00256BB6">
      <w:pPr>
        <w:contextualSpacing/>
        <w:jc w:val="both"/>
        <w:rPr>
          <w:rFonts w:ascii="Avenir Next LT Pro Light" w:hAnsi="Avenir Next LT Pro Light" w:cs="Arial"/>
          <w:noProof/>
        </w:rPr>
      </w:pPr>
    </w:p>
    <w:p w14:paraId="375855DF" w14:textId="76BCE1F9" w:rsidR="007A1139" w:rsidRPr="00381024" w:rsidRDefault="007A1139" w:rsidP="00256BB6">
      <w:pPr>
        <w:contextualSpacing/>
        <w:jc w:val="both"/>
        <w:rPr>
          <w:rFonts w:ascii="Avenir Next LT Pro Light" w:hAnsi="Avenir Next LT Pro Light" w:cs="Arial"/>
          <w:noProof/>
        </w:rPr>
      </w:pPr>
    </w:p>
    <w:p w14:paraId="4736014C" w14:textId="77777777" w:rsidR="007A1139" w:rsidRPr="00381024" w:rsidRDefault="007A1139" w:rsidP="00256BB6">
      <w:pPr>
        <w:contextualSpacing/>
        <w:jc w:val="both"/>
        <w:rPr>
          <w:rFonts w:ascii="Avenir Next LT Pro Light" w:hAnsi="Avenir Next LT Pro Light" w:cs="Arial"/>
          <w:noProof/>
        </w:rPr>
      </w:pPr>
    </w:p>
    <w:tbl>
      <w:tblPr>
        <w:tblW w:w="9888" w:type="dxa"/>
        <w:tblInd w:w="113" w:type="dxa"/>
        <w:tblLook w:val="04A0" w:firstRow="1" w:lastRow="0" w:firstColumn="1" w:lastColumn="0" w:noHBand="0" w:noVBand="1"/>
      </w:tblPr>
      <w:tblGrid>
        <w:gridCol w:w="975"/>
        <w:gridCol w:w="1830"/>
        <w:gridCol w:w="1569"/>
        <w:gridCol w:w="1830"/>
        <w:gridCol w:w="1887"/>
        <w:gridCol w:w="1797"/>
      </w:tblGrid>
      <w:tr w:rsidR="002F217E" w:rsidRPr="00381024" w14:paraId="25EF3164" w14:textId="77777777" w:rsidTr="002F3D27">
        <w:trPr>
          <w:trHeight w:val="264"/>
        </w:trPr>
        <w:tc>
          <w:tcPr>
            <w:tcW w:w="9888"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60E1958" w14:textId="77777777" w:rsidR="002F217E" w:rsidRPr="00381024" w:rsidRDefault="002F217E" w:rsidP="002F217E">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Local Economic Development Services</w:t>
            </w:r>
          </w:p>
        </w:tc>
      </w:tr>
      <w:tr w:rsidR="002F217E" w:rsidRPr="00381024" w14:paraId="63226234" w14:textId="77777777" w:rsidTr="002F3D27">
        <w:trPr>
          <w:trHeight w:val="289"/>
        </w:trPr>
        <w:tc>
          <w:tcPr>
            <w:tcW w:w="97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4469CCC"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830" w:type="dxa"/>
            <w:tcBorders>
              <w:top w:val="nil"/>
              <w:left w:val="single" w:sz="4" w:space="0" w:color="auto"/>
              <w:bottom w:val="nil"/>
              <w:right w:val="single" w:sz="4" w:space="0" w:color="auto"/>
            </w:tcBorders>
            <w:shd w:val="clear" w:color="000000" w:fill="C4D79B"/>
            <w:vAlign w:val="bottom"/>
            <w:hideMark/>
          </w:tcPr>
          <w:p w14:paraId="03FA254A"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7082" w:type="dxa"/>
            <w:gridSpan w:val="4"/>
            <w:tcBorders>
              <w:top w:val="single" w:sz="4" w:space="0" w:color="auto"/>
              <w:left w:val="nil"/>
              <w:bottom w:val="nil"/>
              <w:right w:val="single" w:sz="4" w:space="0" w:color="000000"/>
            </w:tcBorders>
            <w:shd w:val="clear" w:color="000000" w:fill="C4D79B"/>
            <w:vAlign w:val="bottom"/>
            <w:hideMark/>
          </w:tcPr>
          <w:p w14:paraId="2E753FEE"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2F217E" w:rsidRPr="00381024" w14:paraId="24FF3AC5" w14:textId="77777777" w:rsidTr="002F3D27">
        <w:trPr>
          <w:trHeight w:val="565"/>
        </w:trPr>
        <w:tc>
          <w:tcPr>
            <w:tcW w:w="975" w:type="dxa"/>
            <w:vMerge/>
            <w:tcBorders>
              <w:top w:val="nil"/>
              <w:left w:val="single" w:sz="4" w:space="0" w:color="auto"/>
              <w:bottom w:val="single" w:sz="4" w:space="0" w:color="auto"/>
              <w:right w:val="single" w:sz="4" w:space="0" w:color="auto"/>
            </w:tcBorders>
            <w:vAlign w:val="center"/>
            <w:hideMark/>
          </w:tcPr>
          <w:p w14:paraId="391E4F70" w14:textId="77777777" w:rsidR="002F217E" w:rsidRPr="00381024" w:rsidRDefault="002F217E" w:rsidP="002F217E">
            <w:pPr>
              <w:rPr>
                <w:rFonts w:ascii="Avenir Next LT Pro Light" w:hAnsi="Avenir Next LT Pro Light" w:cs="Calibri"/>
                <w:b/>
                <w:bCs/>
              </w:rPr>
            </w:pPr>
          </w:p>
        </w:tc>
        <w:tc>
          <w:tcPr>
            <w:tcW w:w="1830" w:type="dxa"/>
            <w:tcBorders>
              <w:top w:val="single" w:sz="4" w:space="0" w:color="auto"/>
              <w:left w:val="single" w:sz="4" w:space="0" w:color="auto"/>
              <w:bottom w:val="nil"/>
              <w:right w:val="nil"/>
            </w:tcBorders>
            <w:shd w:val="clear" w:color="000000" w:fill="C4D79B"/>
            <w:hideMark/>
          </w:tcPr>
          <w:p w14:paraId="5ADA60C4"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69" w:type="dxa"/>
            <w:tcBorders>
              <w:top w:val="single" w:sz="4" w:space="0" w:color="auto"/>
              <w:left w:val="single" w:sz="4" w:space="0" w:color="auto"/>
              <w:bottom w:val="nil"/>
              <w:right w:val="nil"/>
            </w:tcBorders>
            <w:shd w:val="clear" w:color="000000" w:fill="C4D79B"/>
            <w:hideMark/>
          </w:tcPr>
          <w:p w14:paraId="06BF1A52"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830" w:type="dxa"/>
            <w:tcBorders>
              <w:top w:val="single" w:sz="4" w:space="0" w:color="auto"/>
              <w:left w:val="single" w:sz="4" w:space="0" w:color="auto"/>
              <w:bottom w:val="nil"/>
              <w:right w:val="nil"/>
            </w:tcBorders>
            <w:shd w:val="clear" w:color="000000" w:fill="C4D79B"/>
            <w:hideMark/>
          </w:tcPr>
          <w:p w14:paraId="6C616A78"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87" w:type="dxa"/>
            <w:tcBorders>
              <w:top w:val="single" w:sz="4" w:space="0" w:color="auto"/>
              <w:left w:val="single" w:sz="4" w:space="0" w:color="auto"/>
              <w:bottom w:val="nil"/>
              <w:right w:val="nil"/>
            </w:tcBorders>
            <w:shd w:val="clear" w:color="000000" w:fill="C4D79B"/>
            <w:hideMark/>
          </w:tcPr>
          <w:p w14:paraId="703E5DA6"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94" w:type="dxa"/>
            <w:tcBorders>
              <w:top w:val="single" w:sz="4" w:space="0" w:color="auto"/>
              <w:left w:val="single" w:sz="4" w:space="0" w:color="auto"/>
              <w:bottom w:val="nil"/>
              <w:right w:val="single" w:sz="4" w:space="0" w:color="auto"/>
            </w:tcBorders>
            <w:shd w:val="clear" w:color="000000" w:fill="C4D79B"/>
            <w:hideMark/>
          </w:tcPr>
          <w:p w14:paraId="239BA46A" w14:textId="77777777" w:rsidR="002F217E" w:rsidRPr="00381024" w:rsidRDefault="002F217E" w:rsidP="002F217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2F217E" w:rsidRPr="00381024" w14:paraId="1740D27F" w14:textId="77777777" w:rsidTr="002F3D27">
        <w:trPr>
          <w:trHeight w:val="248"/>
        </w:trPr>
        <w:tc>
          <w:tcPr>
            <w:tcW w:w="975" w:type="dxa"/>
            <w:vMerge/>
            <w:tcBorders>
              <w:top w:val="nil"/>
              <w:left w:val="single" w:sz="4" w:space="0" w:color="auto"/>
              <w:bottom w:val="single" w:sz="4" w:space="0" w:color="auto"/>
              <w:right w:val="single" w:sz="4" w:space="0" w:color="auto"/>
            </w:tcBorders>
            <w:vAlign w:val="center"/>
            <w:hideMark/>
          </w:tcPr>
          <w:p w14:paraId="6E7E5D3F" w14:textId="77777777" w:rsidR="002F217E" w:rsidRPr="00381024" w:rsidRDefault="002F217E" w:rsidP="002F217E">
            <w:pPr>
              <w:rPr>
                <w:rFonts w:ascii="Avenir Next LT Pro Light" w:hAnsi="Avenir Next LT Pro Light" w:cs="Calibri"/>
                <w:b/>
                <w:bCs/>
              </w:rPr>
            </w:pPr>
          </w:p>
        </w:tc>
        <w:tc>
          <w:tcPr>
            <w:tcW w:w="1830" w:type="dxa"/>
            <w:tcBorders>
              <w:top w:val="nil"/>
              <w:left w:val="single" w:sz="4" w:space="0" w:color="auto"/>
              <w:bottom w:val="single" w:sz="4" w:space="0" w:color="auto"/>
              <w:right w:val="nil"/>
            </w:tcBorders>
            <w:shd w:val="clear" w:color="000000" w:fill="C4D79B"/>
            <w:vAlign w:val="bottom"/>
            <w:hideMark/>
          </w:tcPr>
          <w:p w14:paraId="00CC373F"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69" w:type="dxa"/>
            <w:tcBorders>
              <w:top w:val="nil"/>
              <w:left w:val="single" w:sz="4" w:space="0" w:color="auto"/>
              <w:bottom w:val="single" w:sz="4" w:space="0" w:color="auto"/>
              <w:right w:val="nil"/>
            </w:tcBorders>
            <w:shd w:val="clear" w:color="000000" w:fill="C4D79B"/>
            <w:vAlign w:val="bottom"/>
            <w:hideMark/>
          </w:tcPr>
          <w:p w14:paraId="35701B05"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30" w:type="dxa"/>
            <w:tcBorders>
              <w:top w:val="nil"/>
              <w:left w:val="single" w:sz="4" w:space="0" w:color="auto"/>
              <w:bottom w:val="single" w:sz="4" w:space="0" w:color="auto"/>
              <w:right w:val="nil"/>
            </w:tcBorders>
            <w:shd w:val="clear" w:color="000000" w:fill="C4D79B"/>
            <w:vAlign w:val="bottom"/>
            <w:hideMark/>
          </w:tcPr>
          <w:p w14:paraId="28C94BF6"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87" w:type="dxa"/>
            <w:tcBorders>
              <w:top w:val="nil"/>
              <w:left w:val="single" w:sz="4" w:space="0" w:color="auto"/>
              <w:bottom w:val="single" w:sz="4" w:space="0" w:color="auto"/>
              <w:right w:val="nil"/>
            </w:tcBorders>
            <w:shd w:val="clear" w:color="000000" w:fill="C4D79B"/>
            <w:vAlign w:val="bottom"/>
            <w:hideMark/>
          </w:tcPr>
          <w:p w14:paraId="4D73E3B3"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94" w:type="dxa"/>
            <w:tcBorders>
              <w:top w:val="nil"/>
              <w:left w:val="single" w:sz="4" w:space="0" w:color="auto"/>
              <w:bottom w:val="single" w:sz="4" w:space="0" w:color="auto"/>
              <w:right w:val="single" w:sz="4" w:space="0" w:color="auto"/>
            </w:tcBorders>
            <w:shd w:val="clear" w:color="000000" w:fill="C4D79B"/>
            <w:vAlign w:val="bottom"/>
            <w:hideMark/>
          </w:tcPr>
          <w:p w14:paraId="71F320DE" w14:textId="77777777" w:rsidR="002F217E" w:rsidRPr="00381024" w:rsidRDefault="002F217E" w:rsidP="002F217E">
            <w:pPr>
              <w:jc w:val="center"/>
              <w:rPr>
                <w:rFonts w:ascii="Avenir Next LT Pro Light" w:hAnsi="Avenir Next LT Pro Light" w:cs="Calibri"/>
                <w:b/>
                <w:bCs/>
              </w:rPr>
            </w:pPr>
            <w:r w:rsidRPr="00381024">
              <w:rPr>
                <w:rFonts w:ascii="Avenir Next LT Pro Light" w:hAnsi="Avenir Next LT Pro Light" w:cs="Calibri"/>
                <w:b/>
                <w:bCs/>
              </w:rPr>
              <w:t>%</w:t>
            </w:r>
          </w:p>
        </w:tc>
      </w:tr>
      <w:tr w:rsidR="002F3D27" w:rsidRPr="00381024" w14:paraId="43578BA4" w14:textId="77777777" w:rsidTr="002F3D27">
        <w:trPr>
          <w:trHeight w:val="253"/>
        </w:trPr>
        <w:tc>
          <w:tcPr>
            <w:tcW w:w="975" w:type="dxa"/>
            <w:tcBorders>
              <w:top w:val="nil"/>
              <w:left w:val="single" w:sz="4" w:space="0" w:color="auto"/>
              <w:bottom w:val="single" w:sz="4" w:space="0" w:color="auto"/>
              <w:right w:val="single" w:sz="4" w:space="0" w:color="auto"/>
            </w:tcBorders>
            <w:shd w:val="clear" w:color="auto" w:fill="auto"/>
            <w:noWrap/>
            <w:vAlign w:val="bottom"/>
            <w:hideMark/>
          </w:tcPr>
          <w:p w14:paraId="2CD810B4" w14:textId="77777777" w:rsidR="002F217E" w:rsidRPr="00381024" w:rsidRDefault="002F217E" w:rsidP="002F217E">
            <w:pPr>
              <w:jc w:val="center"/>
              <w:rPr>
                <w:rFonts w:ascii="Avenir Next LT Pro Light" w:hAnsi="Avenir Next LT Pro Light" w:cs="Calibri"/>
              </w:rPr>
            </w:pPr>
            <w:r w:rsidRPr="00381024">
              <w:rPr>
                <w:rFonts w:ascii="Avenir Next LT Pro Light" w:hAnsi="Avenir Next LT Pro Light" w:cs="Calibri"/>
              </w:rPr>
              <w:t>10 - 12</w:t>
            </w:r>
          </w:p>
        </w:tc>
        <w:tc>
          <w:tcPr>
            <w:tcW w:w="1830" w:type="dxa"/>
            <w:tcBorders>
              <w:top w:val="nil"/>
              <w:left w:val="nil"/>
              <w:bottom w:val="single" w:sz="4" w:space="0" w:color="auto"/>
              <w:right w:val="single" w:sz="4" w:space="0" w:color="auto"/>
            </w:tcBorders>
            <w:shd w:val="clear" w:color="auto" w:fill="auto"/>
            <w:vAlign w:val="bottom"/>
            <w:hideMark/>
          </w:tcPr>
          <w:p w14:paraId="78059690"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1</w:t>
            </w:r>
          </w:p>
        </w:tc>
        <w:tc>
          <w:tcPr>
            <w:tcW w:w="1569" w:type="dxa"/>
            <w:tcBorders>
              <w:top w:val="nil"/>
              <w:left w:val="nil"/>
              <w:bottom w:val="single" w:sz="4" w:space="0" w:color="auto"/>
              <w:right w:val="single" w:sz="4" w:space="0" w:color="auto"/>
            </w:tcBorders>
            <w:shd w:val="clear" w:color="auto" w:fill="auto"/>
            <w:vAlign w:val="bottom"/>
            <w:hideMark/>
          </w:tcPr>
          <w:p w14:paraId="096E15F7"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1</w:t>
            </w:r>
          </w:p>
        </w:tc>
        <w:tc>
          <w:tcPr>
            <w:tcW w:w="1830" w:type="dxa"/>
            <w:tcBorders>
              <w:top w:val="nil"/>
              <w:left w:val="nil"/>
              <w:bottom w:val="single" w:sz="4" w:space="0" w:color="auto"/>
              <w:right w:val="single" w:sz="4" w:space="0" w:color="auto"/>
            </w:tcBorders>
            <w:shd w:val="clear" w:color="auto" w:fill="auto"/>
            <w:vAlign w:val="bottom"/>
            <w:hideMark/>
          </w:tcPr>
          <w:p w14:paraId="5F4D5DC0"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1</w:t>
            </w:r>
          </w:p>
        </w:tc>
        <w:tc>
          <w:tcPr>
            <w:tcW w:w="1887" w:type="dxa"/>
            <w:tcBorders>
              <w:top w:val="nil"/>
              <w:left w:val="nil"/>
              <w:bottom w:val="single" w:sz="4" w:space="0" w:color="auto"/>
              <w:right w:val="single" w:sz="4" w:space="0" w:color="auto"/>
            </w:tcBorders>
            <w:shd w:val="clear" w:color="auto" w:fill="auto"/>
            <w:noWrap/>
            <w:vAlign w:val="bottom"/>
            <w:hideMark/>
          </w:tcPr>
          <w:p w14:paraId="3612715B" w14:textId="04790086" w:rsidR="002F217E" w:rsidRPr="00381024" w:rsidRDefault="007A1139" w:rsidP="002F217E">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2F217E" w:rsidRPr="00381024">
              <w:rPr>
                <w:rFonts w:ascii="Avenir Next LT Pro Light" w:hAnsi="Avenir Next LT Pro Light" w:cs="Calibri"/>
                <w:color w:val="000000"/>
              </w:rPr>
              <w:t> </w:t>
            </w:r>
          </w:p>
        </w:tc>
        <w:tc>
          <w:tcPr>
            <w:tcW w:w="1794" w:type="dxa"/>
            <w:tcBorders>
              <w:top w:val="nil"/>
              <w:left w:val="nil"/>
              <w:bottom w:val="single" w:sz="4" w:space="0" w:color="auto"/>
              <w:right w:val="single" w:sz="4" w:space="0" w:color="auto"/>
            </w:tcBorders>
            <w:shd w:val="clear" w:color="auto" w:fill="auto"/>
            <w:noWrap/>
            <w:vAlign w:val="bottom"/>
            <w:hideMark/>
          </w:tcPr>
          <w:p w14:paraId="7C938B65" w14:textId="77777777" w:rsidR="002F217E" w:rsidRPr="00381024" w:rsidRDefault="002F217E" w:rsidP="002F217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2F3D27" w:rsidRPr="00381024" w14:paraId="6B900256" w14:textId="77777777" w:rsidTr="002F3D27">
        <w:trPr>
          <w:trHeight w:val="253"/>
        </w:trPr>
        <w:tc>
          <w:tcPr>
            <w:tcW w:w="975" w:type="dxa"/>
            <w:tcBorders>
              <w:top w:val="nil"/>
              <w:left w:val="single" w:sz="4" w:space="0" w:color="auto"/>
              <w:bottom w:val="single" w:sz="4" w:space="0" w:color="auto"/>
              <w:right w:val="single" w:sz="4" w:space="0" w:color="auto"/>
            </w:tcBorders>
            <w:shd w:val="clear" w:color="auto" w:fill="auto"/>
            <w:noWrap/>
            <w:vAlign w:val="bottom"/>
            <w:hideMark/>
          </w:tcPr>
          <w:p w14:paraId="1094E66D" w14:textId="77777777" w:rsidR="002F217E" w:rsidRPr="00381024" w:rsidRDefault="002F217E" w:rsidP="002F217E">
            <w:pPr>
              <w:jc w:val="center"/>
              <w:rPr>
                <w:rFonts w:ascii="Avenir Next LT Pro Light" w:hAnsi="Avenir Next LT Pro Light" w:cs="Calibri"/>
              </w:rPr>
            </w:pPr>
            <w:r w:rsidRPr="00381024">
              <w:rPr>
                <w:rFonts w:ascii="Avenir Next LT Pro Light" w:hAnsi="Avenir Next LT Pro Light" w:cs="Calibri"/>
              </w:rPr>
              <w:t>13 - 15</w:t>
            </w:r>
          </w:p>
        </w:tc>
        <w:tc>
          <w:tcPr>
            <w:tcW w:w="1830" w:type="dxa"/>
            <w:tcBorders>
              <w:top w:val="nil"/>
              <w:left w:val="nil"/>
              <w:bottom w:val="single" w:sz="4" w:space="0" w:color="auto"/>
              <w:right w:val="single" w:sz="4" w:space="0" w:color="auto"/>
            </w:tcBorders>
            <w:shd w:val="clear" w:color="auto" w:fill="auto"/>
            <w:vAlign w:val="bottom"/>
            <w:hideMark/>
          </w:tcPr>
          <w:p w14:paraId="3B58A0E4"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1</w:t>
            </w:r>
          </w:p>
        </w:tc>
        <w:tc>
          <w:tcPr>
            <w:tcW w:w="1569" w:type="dxa"/>
            <w:tcBorders>
              <w:top w:val="nil"/>
              <w:left w:val="nil"/>
              <w:bottom w:val="single" w:sz="4" w:space="0" w:color="auto"/>
              <w:right w:val="single" w:sz="4" w:space="0" w:color="auto"/>
            </w:tcBorders>
            <w:shd w:val="clear" w:color="auto" w:fill="auto"/>
            <w:vAlign w:val="bottom"/>
            <w:hideMark/>
          </w:tcPr>
          <w:p w14:paraId="522114A2"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1</w:t>
            </w:r>
          </w:p>
        </w:tc>
        <w:tc>
          <w:tcPr>
            <w:tcW w:w="1830" w:type="dxa"/>
            <w:tcBorders>
              <w:top w:val="nil"/>
              <w:left w:val="nil"/>
              <w:bottom w:val="single" w:sz="4" w:space="0" w:color="auto"/>
              <w:right w:val="single" w:sz="4" w:space="0" w:color="auto"/>
            </w:tcBorders>
            <w:shd w:val="clear" w:color="auto" w:fill="auto"/>
            <w:vAlign w:val="bottom"/>
            <w:hideMark/>
          </w:tcPr>
          <w:p w14:paraId="5A216178"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1</w:t>
            </w:r>
          </w:p>
        </w:tc>
        <w:tc>
          <w:tcPr>
            <w:tcW w:w="1887" w:type="dxa"/>
            <w:tcBorders>
              <w:top w:val="nil"/>
              <w:left w:val="nil"/>
              <w:bottom w:val="single" w:sz="4" w:space="0" w:color="auto"/>
              <w:right w:val="single" w:sz="4" w:space="0" w:color="auto"/>
            </w:tcBorders>
            <w:shd w:val="clear" w:color="auto" w:fill="auto"/>
            <w:noWrap/>
            <w:vAlign w:val="bottom"/>
            <w:hideMark/>
          </w:tcPr>
          <w:p w14:paraId="4DA51188" w14:textId="40A477A5" w:rsidR="002F217E" w:rsidRPr="00381024" w:rsidRDefault="007A1139" w:rsidP="002F217E">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2F217E" w:rsidRPr="00381024">
              <w:rPr>
                <w:rFonts w:ascii="Avenir Next LT Pro Light" w:hAnsi="Avenir Next LT Pro Light" w:cs="Calibri"/>
                <w:color w:val="000000"/>
              </w:rPr>
              <w:t> </w:t>
            </w:r>
          </w:p>
        </w:tc>
        <w:tc>
          <w:tcPr>
            <w:tcW w:w="1794" w:type="dxa"/>
            <w:tcBorders>
              <w:top w:val="nil"/>
              <w:left w:val="nil"/>
              <w:bottom w:val="single" w:sz="4" w:space="0" w:color="auto"/>
              <w:right w:val="single" w:sz="4" w:space="0" w:color="auto"/>
            </w:tcBorders>
            <w:shd w:val="clear" w:color="auto" w:fill="auto"/>
            <w:noWrap/>
            <w:vAlign w:val="bottom"/>
            <w:hideMark/>
          </w:tcPr>
          <w:p w14:paraId="509E7F8C" w14:textId="77777777" w:rsidR="002F217E" w:rsidRPr="00381024" w:rsidRDefault="002F217E" w:rsidP="002F217E">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r>
      <w:tr w:rsidR="002F3D27" w:rsidRPr="00381024" w14:paraId="4161A72C" w14:textId="77777777" w:rsidTr="002F3D27">
        <w:trPr>
          <w:trHeight w:val="253"/>
        </w:trPr>
        <w:tc>
          <w:tcPr>
            <w:tcW w:w="975" w:type="dxa"/>
            <w:tcBorders>
              <w:top w:val="nil"/>
              <w:left w:val="single" w:sz="4" w:space="0" w:color="auto"/>
              <w:bottom w:val="single" w:sz="4" w:space="0" w:color="auto"/>
              <w:right w:val="single" w:sz="4" w:space="0" w:color="auto"/>
            </w:tcBorders>
            <w:shd w:val="clear" w:color="auto" w:fill="auto"/>
            <w:noWrap/>
            <w:vAlign w:val="bottom"/>
            <w:hideMark/>
          </w:tcPr>
          <w:p w14:paraId="0EB68D57" w14:textId="77777777" w:rsidR="002F217E" w:rsidRPr="00381024" w:rsidRDefault="002F217E" w:rsidP="002F217E">
            <w:pPr>
              <w:jc w:val="center"/>
              <w:rPr>
                <w:rFonts w:ascii="Avenir Next LT Pro Light" w:hAnsi="Avenir Next LT Pro Light" w:cs="Calibri"/>
              </w:rPr>
            </w:pPr>
            <w:r w:rsidRPr="00381024">
              <w:rPr>
                <w:rFonts w:ascii="Avenir Next LT Pro Light" w:hAnsi="Avenir Next LT Pro Light" w:cs="Calibri"/>
              </w:rPr>
              <w:t>Total</w:t>
            </w:r>
          </w:p>
        </w:tc>
        <w:tc>
          <w:tcPr>
            <w:tcW w:w="1830" w:type="dxa"/>
            <w:tcBorders>
              <w:top w:val="nil"/>
              <w:left w:val="nil"/>
              <w:bottom w:val="single" w:sz="4" w:space="0" w:color="auto"/>
              <w:right w:val="single" w:sz="4" w:space="0" w:color="auto"/>
            </w:tcBorders>
            <w:shd w:val="clear" w:color="auto" w:fill="auto"/>
            <w:vAlign w:val="bottom"/>
            <w:hideMark/>
          </w:tcPr>
          <w:p w14:paraId="0C58EBE5"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2</w:t>
            </w:r>
          </w:p>
        </w:tc>
        <w:tc>
          <w:tcPr>
            <w:tcW w:w="1569" w:type="dxa"/>
            <w:tcBorders>
              <w:top w:val="nil"/>
              <w:left w:val="nil"/>
              <w:bottom w:val="single" w:sz="4" w:space="0" w:color="auto"/>
              <w:right w:val="single" w:sz="4" w:space="0" w:color="auto"/>
            </w:tcBorders>
            <w:shd w:val="clear" w:color="auto" w:fill="auto"/>
            <w:vAlign w:val="bottom"/>
            <w:hideMark/>
          </w:tcPr>
          <w:p w14:paraId="4A5E66E4"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2</w:t>
            </w:r>
          </w:p>
        </w:tc>
        <w:tc>
          <w:tcPr>
            <w:tcW w:w="1830" w:type="dxa"/>
            <w:tcBorders>
              <w:top w:val="nil"/>
              <w:left w:val="nil"/>
              <w:bottom w:val="single" w:sz="4" w:space="0" w:color="auto"/>
              <w:right w:val="single" w:sz="4" w:space="0" w:color="auto"/>
            </w:tcBorders>
            <w:shd w:val="clear" w:color="auto" w:fill="auto"/>
            <w:vAlign w:val="bottom"/>
            <w:hideMark/>
          </w:tcPr>
          <w:p w14:paraId="229E033C" w14:textId="77777777" w:rsidR="002F217E" w:rsidRPr="00381024" w:rsidRDefault="002F217E" w:rsidP="002F217E">
            <w:pPr>
              <w:jc w:val="right"/>
              <w:rPr>
                <w:rFonts w:ascii="Avenir Next LT Pro Light" w:hAnsi="Avenir Next LT Pro Light" w:cs="Calibri"/>
              </w:rPr>
            </w:pPr>
            <w:r w:rsidRPr="00381024">
              <w:rPr>
                <w:rFonts w:ascii="Avenir Next LT Pro Light" w:hAnsi="Avenir Next LT Pro Light" w:cs="Calibri"/>
              </w:rPr>
              <w:t>2</w:t>
            </w:r>
          </w:p>
        </w:tc>
        <w:tc>
          <w:tcPr>
            <w:tcW w:w="1887" w:type="dxa"/>
            <w:tcBorders>
              <w:top w:val="nil"/>
              <w:left w:val="nil"/>
              <w:bottom w:val="single" w:sz="4" w:space="0" w:color="auto"/>
              <w:right w:val="single" w:sz="4" w:space="0" w:color="auto"/>
            </w:tcBorders>
            <w:shd w:val="clear" w:color="auto" w:fill="auto"/>
            <w:noWrap/>
            <w:vAlign w:val="bottom"/>
            <w:hideMark/>
          </w:tcPr>
          <w:p w14:paraId="22EED670" w14:textId="77777777" w:rsidR="002F217E" w:rsidRPr="00381024" w:rsidRDefault="002F217E" w:rsidP="002F217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794" w:type="dxa"/>
            <w:tcBorders>
              <w:top w:val="nil"/>
              <w:left w:val="nil"/>
              <w:bottom w:val="single" w:sz="4" w:space="0" w:color="auto"/>
              <w:right w:val="single" w:sz="4" w:space="0" w:color="auto"/>
            </w:tcBorders>
            <w:shd w:val="clear" w:color="auto" w:fill="auto"/>
            <w:noWrap/>
            <w:vAlign w:val="bottom"/>
            <w:hideMark/>
          </w:tcPr>
          <w:p w14:paraId="3FA53EA9" w14:textId="77777777" w:rsidR="002F217E" w:rsidRPr="00381024" w:rsidRDefault="002F217E" w:rsidP="002F217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2F217E" w:rsidRPr="00381024" w14:paraId="5858FA96" w14:textId="77777777" w:rsidTr="002F3D27">
        <w:trPr>
          <w:trHeight w:val="965"/>
        </w:trPr>
        <w:tc>
          <w:tcPr>
            <w:tcW w:w="9888"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A570B4A" w14:textId="03C23ED3" w:rsidR="002F217E" w:rsidRPr="00381024" w:rsidRDefault="002F217E" w:rsidP="002F217E">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proofErr w:type="gramStart"/>
            <w:r w:rsidRPr="00381024">
              <w:rPr>
                <w:rFonts w:ascii="Avenir Next LT Pro Light" w:hAnsi="Avenir Next LT Pro Light" w:cs="Calibri"/>
                <w:i/>
                <w:iCs/>
              </w:rPr>
              <w:t>at</w:t>
            </w:r>
            <w:proofErr w:type="gramEnd"/>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5B73F5" w:rsidRPr="00381024">
              <w:rPr>
                <w:rFonts w:ascii="Avenir Next LT Pro Light" w:hAnsi="Avenir Next LT Pro Light" w:cs="Calibri"/>
                <w:i/>
                <w:iCs/>
              </w:rPr>
              <w:t>e.g.,</w:t>
            </w:r>
            <w:r w:rsidRPr="00381024">
              <w:rPr>
                <w:rFonts w:ascii="Avenir Next LT Pro Light" w:hAnsi="Avenir Next LT Pro Light" w:cs="Calibri"/>
                <w:i/>
                <w:iCs/>
              </w:rPr>
              <w:t xml:space="preserve"> ‘senior management’) then dividing that total by 250 to give the number of posts equivalent to the accumulated days.                                           </w:t>
            </w:r>
            <w:r w:rsidR="000047D4" w:rsidRPr="00381024">
              <w:rPr>
                <w:rFonts w:ascii="Avenir Next LT Pro Light" w:hAnsi="Avenir Next LT Pro Light" w:cs="Calibri"/>
                <w:i/>
                <w:iCs/>
              </w:rPr>
              <w:t xml:space="preserve">                                                                                             </w:t>
            </w:r>
            <w:r w:rsidRPr="00381024">
              <w:rPr>
                <w:rFonts w:ascii="Avenir Next LT Pro Light" w:hAnsi="Avenir Next LT Pro Light" w:cs="Calibri"/>
                <w:i/>
                <w:iCs/>
              </w:rPr>
              <w:t xml:space="preserve"> </w:t>
            </w:r>
            <w:r w:rsidR="005B73F5">
              <w:rPr>
                <w:rFonts w:ascii="Avenir Next LT Pro Light" w:hAnsi="Avenir Next LT Pro Light" w:cs="Calibri"/>
                <w:i/>
                <w:iCs/>
              </w:rPr>
              <w:t xml:space="preserve">           </w:t>
            </w:r>
            <w:r w:rsidRPr="00381024">
              <w:rPr>
                <w:rFonts w:ascii="Avenir Next LT Pro Light" w:hAnsi="Avenir Next LT Pro Light" w:cs="Calibri"/>
                <w:i/>
                <w:iCs/>
              </w:rPr>
              <w:t>T 3.11.</w:t>
            </w:r>
            <w:r w:rsidR="007A1139" w:rsidRPr="00381024">
              <w:rPr>
                <w:rFonts w:ascii="Avenir Next LT Pro Light" w:hAnsi="Avenir Next LT Pro Light" w:cs="Calibri"/>
                <w:i/>
                <w:iCs/>
              </w:rPr>
              <w:t>4</w:t>
            </w:r>
          </w:p>
        </w:tc>
      </w:tr>
    </w:tbl>
    <w:p w14:paraId="4A8D5446" w14:textId="77777777" w:rsidR="00D937FE" w:rsidRPr="00381024" w:rsidRDefault="00D937FE" w:rsidP="00256BB6">
      <w:pPr>
        <w:contextualSpacing/>
        <w:jc w:val="both"/>
        <w:rPr>
          <w:rFonts w:ascii="Avenir Next LT Pro Light" w:hAnsi="Avenir Next LT Pro Light" w:cs="Arial"/>
        </w:rPr>
      </w:pPr>
    </w:p>
    <w:p w14:paraId="2AE6DF9E" w14:textId="77777777" w:rsidR="00F11615" w:rsidRPr="00381024" w:rsidRDefault="006D070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0754C0" w:rsidRPr="00381024">
        <w:rPr>
          <w:rFonts w:ascii="Avenir Next LT Pro Light" w:hAnsi="Avenir Next LT Pro Light" w:cs="Arial"/>
        </w:rPr>
        <w:t xml:space="preserve"> ON LOCAL ECONOMIC </w:t>
      </w:r>
      <w:r w:rsidR="00DA2E76" w:rsidRPr="00381024">
        <w:rPr>
          <w:rFonts w:ascii="Avenir Next LT Pro Light" w:hAnsi="Avenir Next LT Pro Light" w:cs="Arial"/>
        </w:rPr>
        <w:t>DEVELOPMENT PERFORMANCE</w:t>
      </w:r>
      <w:r w:rsidR="00285BCE" w:rsidRPr="00381024">
        <w:rPr>
          <w:rFonts w:ascii="Avenir Next LT Pro Light" w:hAnsi="Avenir Next LT Pro Light" w:cs="Arial"/>
        </w:rPr>
        <w:t xml:space="preserve"> </w:t>
      </w:r>
      <w:r w:rsidR="000754C0" w:rsidRPr="00381024">
        <w:rPr>
          <w:rFonts w:ascii="Avenir Next LT Pro Light" w:hAnsi="Avenir Next LT Pro Light" w:cs="Arial"/>
        </w:rPr>
        <w:t>OVERALL</w:t>
      </w:r>
      <w:r w:rsidR="00F11615" w:rsidRPr="00381024">
        <w:rPr>
          <w:rFonts w:ascii="Avenir Next LT Pro Light" w:hAnsi="Avenir Next LT Pro Light" w:cs="Arial"/>
        </w:rPr>
        <w:t>:</w:t>
      </w:r>
    </w:p>
    <w:p w14:paraId="761D703C" w14:textId="77777777" w:rsidR="00F11615" w:rsidRPr="00381024" w:rsidRDefault="00F1161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267A4B5" w14:textId="1588C69E" w:rsidR="00D10C6F" w:rsidRPr="00381024"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Mkhambathini Local Municipality is primarily an agricultural community,</w:t>
      </w:r>
      <w:r w:rsidR="00967433" w:rsidRPr="00381024">
        <w:rPr>
          <w:rFonts w:ascii="Avenir Next LT Pro Light" w:hAnsi="Avenir Next LT Pro Light" w:cs="Arial"/>
          <w:bCs/>
          <w:iCs/>
        </w:rPr>
        <w:t xml:space="preserve"> followed by</w:t>
      </w:r>
      <w:r w:rsidRPr="00381024">
        <w:rPr>
          <w:rFonts w:ascii="Avenir Next LT Pro Light" w:hAnsi="Avenir Next LT Pro Light" w:cs="Arial"/>
          <w:bCs/>
          <w:iCs/>
        </w:rPr>
        <w:t xml:space="preserve"> manufacturing and tourism</w:t>
      </w:r>
      <w:r w:rsidR="00967433" w:rsidRPr="00381024">
        <w:rPr>
          <w:rFonts w:ascii="Avenir Next LT Pro Light" w:hAnsi="Avenir Next LT Pro Light" w:cs="Arial"/>
          <w:bCs/>
          <w:iCs/>
        </w:rPr>
        <w:t xml:space="preserve"> that</w:t>
      </w:r>
      <w:r w:rsidRPr="00381024">
        <w:rPr>
          <w:rFonts w:ascii="Avenir Next LT Pro Light" w:hAnsi="Avenir Next LT Pro Light" w:cs="Arial"/>
          <w:bCs/>
          <w:iCs/>
        </w:rPr>
        <w:t xml:space="preserve"> contribut</w:t>
      </w:r>
      <w:r w:rsidR="00967433" w:rsidRPr="00381024">
        <w:rPr>
          <w:rFonts w:ascii="Avenir Next LT Pro Light" w:hAnsi="Avenir Next LT Pro Light" w:cs="Arial"/>
          <w:bCs/>
          <w:iCs/>
        </w:rPr>
        <w:t>e</w:t>
      </w:r>
      <w:r w:rsidRPr="00381024">
        <w:rPr>
          <w:rFonts w:ascii="Avenir Next LT Pro Light" w:hAnsi="Avenir Next LT Pro Light" w:cs="Arial"/>
          <w:bCs/>
          <w:iCs/>
        </w:rPr>
        <w:t xml:space="preserve"> to the employment opportunities of the </w:t>
      </w:r>
      <w:r w:rsidR="00967433" w:rsidRPr="00381024">
        <w:rPr>
          <w:rFonts w:ascii="Avenir Next LT Pro Light" w:hAnsi="Avenir Next LT Pro Light" w:cs="Arial"/>
          <w:bCs/>
          <w:iCs/>
        </w:rPr>
        <w:t>m</w:t>
      </w:r>
      <w:r w:rsidRPr="00381024">
        <w:rPr>
          <w:rFonts w:ascii="Avenir Next LT Pro Light" w:hAnsi="Avenir Next LT Pro Light" w:cs="Arial"/>
          <w:bCs/>
          <w:iCs/>
        </w:rPr>
        <w:t xml:space="preserve">unicipality. The primary agricultural operations undertaken in the municipal area relate to crop cultivation, poultry faming, sugar cane farming and dairy production. In addition to these, a few agro- processing plants also exist </w:t>
      </w:r>
      <w:r w:rsidR="009F52FB" w:rsidRPr="00381024">
        <w:rPr>
          <w:rFonts w:ascii="Avenir Next LT Pro Light" w:hAnsi="Avenir Next LT Pro Light" w:cs="Arial"/>
          <w:bCs/>
          <w:iCs/>
        </w:rPr>
        <w:t>e.g.,</w:t>
      </w:r>
      <w:r w:rsidRPr="00381024">
        <w:rPr>
          <w:rFonts w:ascii="Avenir Next LT Pro Light" w:hAnsi="Avenir Next LT Pro Light" w:cs="Arial"/>
          <w:bCs/>
          <w:iCs/>
        </w:rPr>
        <w:t xml:space="preserve"> Illovo Sugar (Eston) and </w:t>
      </w:r>
      <w:r w:rsidR="007A1139" w:rsidRPr="00381024">
        <w:rPr>
          <w:rFonts w:ascii="Avenir Next LT Pro Light" w:hAnsi="Avenir Next LT Pro Light" w:cs="Arial"/>
          <w:bCs/>
          <w:iCs/>
        </w:rPr>
        <w:t>Avocados</w:t>
      </w:r>
      <w:r w:rsidRPr="00381024">
        <w:rPr>
          <w:rFonts w:ascii="Avenir Next LT Pro Light" w:hAnsi="Avenir Next LT Pro Light" w:cs="Arial"/>
          <w:bCs/>
          <w:iCs/>
        </w:rPr>
        <w:t>.</w:t>
      </w:r>
    </w:p>
    <w:p w14:paraId="3D2697C9" w14:textId="56EE8CF0" w:rsidR="00D10C6F" w:rsidRPr="00381024"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Furthermore, the municipality is working with the Department of Rural Development, the Department of Agriculture and </w:t>
      </w:r>
      <w:r w:rsidR="00967433" w:rsidRPr="00381024">
        <w:rPr>
          <w:rFonts w:ascii="Avenir Next LT Pro Light" w:hAnsi="Avenir Next LT Pro Light" w:cs="Arial"/>
          <w:bCs/>
          <w:iCs/>
        </w:rPr>
        <w:t>uMgungundlovu</w:t>
      </w:r>
      <w:r w:rsidRPr="00381024">
        <w:rPr>
          <w:rFonts w:ascii="Avenir Next LT Pro Light" w:hAnsi="Avenir Next LT Pro Light" w:cs="Arial"/>
          <w:bCs/>
          <w:iCs/>
        </w:rPr>
        <w:t xml:space="preserve"> District Municipality to develop a business plan geared to setting up a Mkhambathini Farmer Support Unit that will feed to the </w:t>
      </w:r>
      <w:r w:rsidR="005B73F5" w:rsidRPr="00381024">
        <w:rPr>
          <w:rFonts w:ascii="Avenir Next LT Pro Light" w:hAnsi="Avenir Next LT Pro Light" w:cs="Arial"/>
          <w:bCs/>
          <w:iCs/>
        </w:rPr>
        <w:t>uMgungundlovu</w:t>
      </w:r>
      <w:r w:rsidRPr="00381024">
        <w:rPr>
          <w:rFonts w:ascii="Avenir Next LT Pro Light" w:hAnsi="Avenir Next LT Pro Light" w:cs="Arial"/>
          <w:bCs/>
          <w:iCs/>
        </w:rPr>
        <w:t xml:space="preserve"> </w:t>
      </w:r>
      <w:r w:rsidR="00967433" w:rsidRPr="00381024">
        <w:rPr>
          <w:rFonts w:ascii="Avenir Next LT Pro Light" w:hAnsi="Avenir Next LT Pro Light" w:cs="Arial"/>
          <w:bCs/>
          <w:iCs/>
        </w:rPr>
        <w:t>A</w:t>
      </w:r>
      <w:r w:rsidRPr="00381024">
        <w:rPr>
          <w:rFonts w:ascii="Avenir Next LT Pro Light" w:hAnsi="Avenir Next LT Pro Light" w:cs="Arial"/>
          <w:bCs/>
          <w:iCs/>
        </w:rPr>
        <w:t>gri-</w:t>
      </w:r>
      <w:r w:rsidR="00967433" w:rsidRPr="00381024">
        <w:rPr>
          <w:rFonts w:ascii="Avenir Next LT Pro Light" w:hAnsi="Avenir Next LT Pro Light" w:cs="Arial"/>
          <w:bCs/>
          <w:iCs/>
        </w:rPr>
        <w:t>P</w:t>
      </w:r>
      <w:r w:rsidRPr="00381024">
        <w:rPr>
          <w:rFonts w:ascii="Avenir Next LT Pro Light" w:hAnsi="Avenir Next LT Pro Light" w:cs="Arial"/>
          <w:bCs/>
          <w:iCs/>
        </w:rPr>
        <w:t xml:space="preserve">ark. The farmers identified will also be assisted to venture into </w:t>
      </w:r>
      <w:r w:rsidR="007A1139" w:rsidRPr="00381024">
        <w:rPr>
          <w:rFonts w:ascii="Avenir Next LT Pro Light" w:hAnsi="Avenir Next LT Pro Light" w:cs="Arial"/>
          <w:bCs/>
          <w:iCs/>
        </w:rPr>
        <w:t>Agri</w:t>
      </w:r>
      <w:r w:rsidRPr="00381024">
        <w:rPr>
          <w:rFonts w:ascii="Avenir Next LT Pro Light" w:hAnsi="Avenir Next LT Pro Light" w:cs="Arial"/>
          <w:bCs/>
          <w:iCs/>
        </w:rPr>
        <w:t>-processing.</w:t>
      </w:r>
    </w:p>
    <w:p w14:paraId="0C99C04E"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business plan is still at research phase of ensuring that all developing farmers within Mkhambathini are included.</w:t>
      </w:r>
    </w:p>
    <w:p w14:paraId="0173325A"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The municipality is working closely with the development agency (UMEDA) to ensure that there is no red tape that will hinder the development of emerging farmers</w:t>
      </w:r>
      <w:r w:rsidRPr="00381024">
        <w:rPr>
          <w:rFonts w:ascii="Avenir Next LT Pro Light" w:hAnsi="Avenir Next LT Pro Light" w:cs="Arial"/>
          <w:b/>
          <w:i/>
          <w:u w:val="single"/>
        </w:rPr>
        <w:t>.</w:t>
      </w:r>
    </w:p>
    <w:p w14:paraId="3B5F5B25"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43879FA" w14:textId="290C00A3" w:rsidR="00986C30" w:rsidRPr="00381024" w:rsidRDefault="00F11615" w:rsidP="00D10C6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EC6A99" w:rsidRPr="00381024">
        <w:rPr>
          <w:rFonts w:ascii="Avenir Next LT Pro Light" w:hAnsi="Avenir Next LT Pro Light" w:cs="Arial"/>
          <w:i/>
        </w:rPr>
        <w:t>11.</w:t>
      </w:r>
      <w:r w:rsidR="007A1139" w:rsidRPr="00381024">
        <w:rPr>
          <w:rFonts w:ascii="Avenir Next LT Pro Light" w:hAnsi="Avenir Next LT Pro Light" w:cs="Arial"/>
          <w:i/>
        </w:rPr>
        <w:t>5</w:t>
      </w:r>
    </w:p>
    <w:p w14:paraId="26EE12B8" w14:textId="77777777" w:rsidR="00290168" w:rsidRPr="00381024" w:rsidRDefault="00290168" w:rsidP="00256BB6">
      <w:pPr>
        <w:contextualSpacing/>
        <w:jc w:val="both"/>
        <w:rPr>
          <w:rFonts w:ascii="Avenir Next LT Pro Light" w:hAnsi="Avenir Next LT Pro Light" w:cs="Arial"/>
        </w:rPr>
      </w:pPr>
    </w:p>
    <w:p w14:paraId="1650D62B" w14:textId="77777777" w:rsidR="00290168" w:rsidRPr="00381024" w:rsidRDefault="00290168" w:rsidP="00256BB6">
      <w:pPr>
        <w:contextualSpacing/>
        <w:jc w:val="both"/>
        <w:rPr>
          <w:rFonts w:ascii="Avenir Next LT Pro Light" w:hAnsi="Avenir Next LT Pro Light" w:cs="Arial"/>
        </w:rPr>
      </w:pPr>
    </w:p>
    <w:p w14:paraId="3634E160" w14:textId="77777777" w:rsidR="004E7B40" w:rsidRPr="00381024" w:rsidRDefault="0080763B" w:rsidP="00256BB6">
      <w:pPr>
        <w:pStyle w:val="Heading2"/>
        <w:contextualSpacing/>
        <w:jc w:val="both"/>
        <w:rPr>
          <w:rFonts w:ascii="Avenir Next LT Pro Light" w:hAnsi="Avenir Next LT Pro Light" w:cs="Arial"/>
          <w:lang w:val="en-ZA" w:eastAsia="en-ZA"/>
        </w:rPr>
      </w:pPr>
      <w:bookmarkStart w:id="99" w:name="_Toc331763660"/>
      <w:bookmarkStart w:id="100" w:name="_Toc99613280"/>
      <w:r w:rsidRPr="00381024">
        <w:rPr>
          <w:rFonts w:ascii="Avenir Next LT Pro Light" w:hAnsi="Avenir Next LT Pro Light" w:cs="Arial"/>
          <w:lang w:val="en-ZA" w:eastAsia="en-ZA"/>
        </w:rPr>
        <w:t xml:space="preserve">COMPONENT D: </w:t>
      </w:r>
      <w:r w:rsidR="006E7CCB" w:rsidRPr="00381024">
        <w:rPr>
          <w:rFonts w:ascii="Avenir Next LT Pro Light" w:hAnsi="Avenir Next LT Pro Light" w:cs="Arial"/>
        </w:rPr>
        <w:t>C</w:t>
      </w:r>
      <w:r w:rsidR="00013FA7" w:rsidRPr="00381024">
        <w:rPr>
          <w:rFonts w:ascii="Avenir Next LT Pro Light" w:hAnsi="Avenir Next LT Pro Light" w:cs="Arial"/>
        </w:rPr>
        <w:t>OMMUNITY</w:t>
      </w:r>
      <w:r w:rsidR="006E7CCB" w:rsidRPr="00381024">
        <w:rPr>
          <w:rFonts w:ascii="Avenir Next LT Pro Light" w:hAnsi="Avenir Next LT Pro Light" w:cs="Arial"/>
        </w:rPr>
        <w:t xml:space="preserve"> &amp; S</w:t>
      </w:r>
      <w:r w:rsidR="00013FA7" w:rsidRPr="00381024">
        <w:rPr>
          <w:rFonts w:ascii="Avenir Next LT Pro Light" w:hAnsi="Avenir Next LT Pro Light" w:cs="Arial"/>
        </w:rPr>
        <w:t>OCIAL SERVICES</w:t>
      </w:r>
      <w:bookmarkEnd w:id="99"/>
      <w:bookmarkEnd w:id="100"/>
      <w:r w:rsidR="00696423" w:rsidRPr="00381024">
        <w:rPr>
          <w:rFonts w:ascii="Avenir Next LT Pro Light" w:hAnsi="Avenir Next LT Pro Light" w:cs="Arial"/>
          <w:lang w:val="en-ZA" w:eastAsia="en-ZA"/>
        </w:rPr>
        <w:tab/>
      </w:r>
    </w:p>
    <w:p w14:paraId="25B6EABB" w14:textId="77777777" w:rsidR="001811A7" w:rsidRPr="00381024" w:rsidRDefault="001811A7" w:rsidP="00256BB6">
      <w:pPr>
        <w:contextualSpacing/>
        <w:jc w:val="both"/>
        <w:rPr>
          <w:rFonts w:ascii="Avenir Next LT Pro Light" w:hAnsi="Avenir Next LT Pro Light" w:cs="Arial"/>
        </w:rPr>
      </w:pPr>
    </w:p>
    <w:p w14:paraId="7557CD04" w14:textId="53BFFDEE" w:rsidR="00696423" w:rsidRPr="00381024" w:rsidRDefault="00696423"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8751F0" w:rsidRPr="00381024">
        <w:rPr>
          <w:rFonts w:ascii="Avenir Next LT Pro Light" w:hAnsi="Avenir Next LT Pro Light" w:cs="Arial"/>
        </w:rPr>
        <w:t>includes</w:t>
      </w:r>
      <w:r w:rsidRPr="00381024">
        <w:rPr>
          <w:rFonts w:ascii="Avenir Next LT Pro Light" w:hAnsi="Avenir Next LT Pro Light" w:cs="Arial"/>
        </w:rPr>
        <w:t xml:space="preserve"> libraries; community halls; cemeteries </w:t>
      </w:r>
      <w:r w:rsidR="009C7EB2" w:rsidRPr="00381024">
        <w:rPr>
          <w:rFonts w:ascii="Avenir Next LT Pro Light" w:hAnsi="Avenir Next LT Pro Light" w:cs="Arial"/>
        </w:rPr>
        <w:t>and crematoria; child</w:t>
      </w:r>
      <w:r w:rsidR="00967433" w:rsidRPr="00381024">
        <w:rPr>
          <w:rFonts w:ascii="Avenir Next LT Pro Light" w:hAnsi="Avenir Next LT Pro Light" w:cs="Arial"/>
        </w:rPr>
        <w:t>-</w:t>
      </w:r>
      <w:r w:rsidR="009C7EB2" w:rsidRPr="00381024">
        <w:rPr>
          <w:rFonts w:ascii="Avenir Next LT Pro Light" w:hAnsi="Avenir Next LT Pro Light" w:cs="Arial"/>
        </w:rPr>
        <w:t>care; aged care; social programmes</w:t>
      </w:r>
      <w:r w:rsidR="008B2194" w:rsidRPr="00381024">
        <w:rPr>
          <w:rFonts w:ascii="Avenir Next LT Pro Light" w:hAnsi="Avenir Next LT Pro Light" w:cs="Arial"/>
        </w:rPr>
        <w:t>.</w:t>
      </w:r>
    </w:p>
    <w:p w14:paraId="4460FE6D" w14:textId="77777777" w:rsidR="00DE6AED" w:rsidRPr="00381024" w:rsidRDefault="00DE6AED" w:rsidP="00256BB6">
      <w:pPr>
        <w:contextualSpacing/>
        <w:jc w:val="both"/>
        <w:rPr>
          <w:rFonts w:ascii="Avenir Next LT Pro Light" w:hAnsi="Avenir Next LT Pro Light" w:cs="Arial"/>
        </w:rPr>
      </w:pPr>
    </w:p>
    <w:p w14:paraId="580D6BB2" w14:textId="77777777" w:rsidR="00325F62" w:rsidRPr="00381024" w:rsidRDefault="00325F6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COMMUNITY AND SOCIAL SERVICES</w:t>
      </w:r>
    </w:p>
    <w:p w14:paraId="15E96C2D"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36E7AC07" w14:textId="5513116B" w:rsidR="00325F62"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Th</w:t>
      </w:r>
      <w:r w:rsidR="00F31344" w:rsidRPr="00381024">
        <w:rPr>
          <w:rFonts w:ascii="Avenir Next LT Pro Light" w:hAnsi="Avenir Next LT Pro Light" w:cs="Arial"/>
          <w:bCs/>
          <w:iCs/>
        </w:rPr>
        <w:t>e</w:t>
      </w:r>
      <w:r w:rsidRPr="00381024">
        <w:rPr>
          <w:rFonts w:ascii="Avenir Next LT Pro Light" w:hAnsi="Avenir Next LT Pro Light" w:cs="Arial"/>
          <w:bCs/>
          <w:iCs/>
        </w:rPr>
        <w:t xml:space="preserve"> Community and Social Services </w:t>
      </w:r>
      <w:r w:rsidR="000E2F42" w:rsidRPr="00381024">
        <w:rPr>
          <w:rFonts w:ascii="Avenir Next LT Pro Light" w:hAnsi="Avenir Next LT Pro Light" w:cs="Arial"/>
          <w:bCs/>
          <w:iCs/>
        </w:rPr>
        <w:t>includes</w:t>
      </w:r>
      <w:r w:rsidRPr="00381024">
        <w:rPr>
          <w:rFonts w:ascii="Avenir Next LT Pro Light" w:hAnsi="Avenir Next LT Pro Light" w:cs="Arial"/>
          <w:bCs/>
          <w:iCs/>
        </w:rPr>
        <w:t xml:space="preserve"> </w:t>
      </w:r>
      <w:r w:rsidR="00163EBF" w:rsidRPr="00381024">
        <w:rPr>
          <w:rFonts w:ascii="Avenir Next LT Pro Light" w:hAnsi="Avenir Next LT Pro Light" w:cs="Arial"/>
          <w:bCs/>
          <w:iCs/>
        </w:rPr>
        <w:t>co</w:t>
      </w:r>
      <w:r w:rsidRPr="00381024">
        <w:rPr>
          <w:rFonts w:ascii="Avenir Next LT Pro Light" w:hAnsi="Avenir Next LT Pro Light" w:cs="Arial"/>
          <w:bCs/>
          <w:iCs/>
        </w:rPr>
        <w:t>mmunity</w:t>
      </w:r>
      <w:r w:rsidR="00163EBF" w:rsidRPr="00381024">
        <w:rPr>
          <w:rFonts w:ascii="Avenir Next LT Pro Light" w:hAnsi="Avenir Next LT Pro Light" w:cs="Arial"/>
          <w:bCs/>
          <w:iCs/>
        </w:rPr>
        <w:t xml:space="preserve"> h</w:t>
      </w:r>
      <w:r w:rsidRPr="00381024">
        <w:rPr>
          <w:rFonts w:ascii="Avenir Next LT Pro Light" w:hAnsi="Avenir Next LT Pro Light" w:cs="Arial"/>
          <w:bCs/>
          <w:iCs/>
        </w:rPr>
        <w:t>alls,</w:t>
      </w:r>
      <w:r w:rsidR="00D62935" w:rsidRPr="00381024">
        <w:rPr>
          <w:rFonts w:ascii="Avenir Next LT Pro Light" w:hAnsi="Avenir Next LT Pro Light" w:cs="Arial"/>
          <w:bCs/>
          <w:iCs/>
        </w:rPr>
        <w:t xml:space="preserve"> </w:t>
      </w:r>
      <w:r w:rsidR="003B1D9F" w:rsidRPr="00381024">
        <w:rPr>
          <w:rFonts w:ascii="Avenir Next LT Pro Light" w:hAnsi="Avenir Next LT Pro Light" w:cs="Arial"/>
          <w:bCs/>
          <w:iCs/>
        </w:rPr>
        <w:t>cemeteries</w:t>
      </w:r>
      <w:r w:rsidRPr="00381024">
        <w:rPr>
          <w:rFonts w:ascii="Avenir Next LT Pro Light" w:hAnsi="Avenir Next LT Pro Light" w:cs="Arial"/>
          <w:bCs/>
          <w:iCs/>
        </w:rPr>
        <w:t xml:space="preserve"> and childcare facilities and </w:t>
      </w:r>
      <w:r w:rsidR="00163EBF" w:rsidRPr="00381024">
        <w:rPr>
          <w:rFonts w:ascii="Avenir Next LT Pro Light" w:hAnsi="Avenir Next LT Pro Light" w:cs="Arial"/>
          <w:bCs/>
          <w:iCs/>
        </w:rPr>
        <w:t>s</w:t>
      </w:r>
      <w:r w:rsidRPr="00381024">
        <w:rPr>
          <w:rFonts w:ascii="Avenir Next LT Pro Light" w:hAnsi="Avenir Next LT Pro Light" w:cs="Arial"/>
          <w:bCs/>
          <w:iCs/>
        </w:rPr>
        <w:t xml:space="preserve">port </w:t>
      </w:r>
      <w:r w:rsidR="00163EBF" w:rsidRPr="00381024">
        <w:rPr>
          <w:rFonts w:ascii="Avenir Next LT Pro Light" w:hAnsi="Avenir Next LT Pro Light" w:cs="Arial"/>
          <w:bCs/>
          <w:iCs/>
        </w:rPr>
        <w:t>f</w:t>
      </w:r>
      <w:r w:rsidRPr="00381024">
        <w:rPr>
          <w:rFonts w:ascii="Avenir Next LT Pro Light" w:hAnsi="Avenir Next LT Pro Light" w:cs="Arial"/>
          <w:bCs/>
          <w:iCs/>
        </w:rPr>
        <w:t>acilities</w:t>
      </w:r>
      <w:r w:rsidR="003C059B" w:rsidRPr="00381024">
        <w:rPr>
          <w:rFonts w:ascii="Avenir Next LT Pro Light" w:hAnsi="Avenir Next LT Pro Light" w:cs="Arial"/>
          <w:bCs/>
          <w:iCs/>
        </w:rPr>
        <w:t xml:space="preserve"> and libraries</w:t>
      </w:r>
      <w:r w:rsidR="008A46CE" w:rsidRPr="00381024">
        <w:rPr>
          <w:rFonts w:ascii="Avenir Next LT Pro Light" w:hAnsi="Avenir Next LT Pro Light" w:cs="Arial"/>
          <w:noProof/>
        </w:rPr>
        <w:t>.</w:t>
      </w:r>
    </w:p>
    <w:p w14:paraId="70BF4C6D" w14:textId="77777777" w:rsidR="00325F62" w:rsidRPr="00381024" w:rsidRDefault="00325F62"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Pr="00381024">
        <w:rPr>
          <w:rFonts w:ascii="Avenir Next LT Pro Light" w:hAnsi="Avenir Next LT Pro Light" w:cs="Arial"/>
          <w:i/>
        </w:rPr>
        <w:t>3.</w:t>
      </w:r>
      <w:r w:rsidR="000047D4" w:rsidRPr="00381024">
        <w:rPr>
          <w:rFonts w:ascii="Avenir Next LT Pro Light" w:hAnsi="Avenir Next LT Pro Light" w:cs="Arial"/>
          <w:i/>
        </w:rPr>
        <w:t>12</w:t>
      </w:r>
    </w:p>
    <w:p w14:paraId="75E3E12A" w14:textId="77777777" w:rsidR="00325F62" w:rsidRPr="00381024" w:rsidRDefault="00325F62" w:rsidP="00256BB6">
      <w:pPr>
        <w:contextualSpacing/>
        <w:jc w:val="both"/>
        <w:rPr>
          <w:rFonts w:ascii="Avenir Next LT Pro Light" w:hAnsi="Avenir Next LT Pro Light" w:cs="Arial"/>
        </w:rPr>
      </w:pPr>
    </w:p>
    <w:p w14:paraId="4241F3EE" w14:textId="77777777" w:rsidR="00EC7F25" w:rsidRPr="00381024" w:rsidRDefault="00EC7F25" w:rsidP="00256BB6">
      <w:pPr>
        <w:pStyle w:val="Heading3"/>
        <w:pBdr>
          <w:top w:val="single" w:sz="6" w:space="0" w:color="4F81BD"/>
        </w:pBdr>
        <w:spacing w:before="0"/>
        <w:contextualSpacing/>
        <w:jc w:val="both"/>
        <w:rPr>
          <w:rFonts w:ascii="Avenir Next LT Pro Light" w:hAnsi="Avenir Next LT Pro Light" w:cs="Arial"/>
          <w:lang w:val="en-US"/>
        </w:rPr>
      </w:pPr>
      <w:bookmarkStart w:id="101" w:name="_Toc331763661"/>
      <w:bookmarkStart w:id="102" w:name="_Toc99613281"/>
      <w:r w:rsidRPr="00381024">
        <w:rPr>
          <w:rFonts w:ascii="Avenir Next LT Pro Light" w:hAnsi="Avenir Next LT Pro Light" w:cs="Arial"/>
        </w:rPr>
        <w:t>3.</w:t>
      </w:r>
      <w:r w:rsidR="007F52FE" w:rsidRPr="00381024">
        <w:rPr>
          <w:rFonts w:ascii="Avenir Next LT Pro Light" w:hAnsi="Avenir Next LT Pro Light" w:cs="Arial"/>
          <w:lang w:val="en-US"/>
        </w:rPr>
        <w:t>1</w:t>
      </w:r>
      <w:r w:rsidR="00FB20BD" w:rsidRPr="00381024">
        <w:rPr>
          <w:rFonts w:ascii="Avenir Next LT Pro Light" w:hAnsi="Avenir Next LT Pro Light" w:cs="Arial"/>
        </w:rPr>
        <w:t>2</w:t>
      </w:r>
      <w:r w:rsidRPr="00381024">
        <w:rPr>
          <w:rFonts w:ascii="Avenir Next LT Pro Light" w:hAnsi="Avenir Next LT Pro Light" w:cs="Arial"/>
        </w:rPr>
        <w:tab/>
      </w:r>
      <w:r w:rsidR="00C546ED" w:rsidRPr="00381024">
        <w:rPr>
          <w:rFonts w:ascii="Avenir Next LT Pro Light" w:hAnsi="Avenir Next LT Pro Light" w:cs="Arial"/>
        </w:rPr>
        <w:t>LIBRARIES</w:t>
      </w:r>
      <w:r w:rsidR="00700731" w:rsidRPr="00381024">
        <w:rPr>
          <w:rFonts w:ascii="Avenir Next LT Pro Light" w:hAnsi="Avenir Next LT Pro Light" w:cs="Arial"/>
        </w:rPr>
        <w:t>;</w:t>
      </w:r>
      <w:r w:rsidR="003C059B" w:rsidRPr="00381024">
        <w:rPr>
          <w:rFonts w:ascii="Avenir Next LT Pro Light" w:hAnsi="Avenir Next LT Pro Light" w:cs="Arial"/>
          <w:lang w:val="en-US"/>
        </w:rPr>
        <w:t xml:space="preserve"> </w:t>
      </w:r>
      <w:r w:rsidR="00700731" w:rsidRPr="00381024">
        <w:rPr>
          <w:rFonts w:ascii="Avenir Next LT Pro Light" w:hAnsi="Avenir Next LT Pro Light" w:cs="Arial"/>
        </w:rPr>
        <w:t>COMMUNITY FACILITIES</w:t>
      </w:r>
      <w:bookmarkEnd w:id="101"/>
      <w:r w:rsidR="003C059B" w:rsidRPr="00381024">
        <w:rPr>
          <w:rFonts w:ascii="Avenir Next LT Pro Light" w:hAnsi="Avenir Next LT Pro Light" w:cs="Arial"/>
          <w:lang w:val="en-US"/>
        </w:rPr>
        <w:t>.</w:t>
      </w:r>
      <w:bookmarkEnd w:id="102"/>
    </w:p>
    <w:p w14:paraId="329BD95A" w14:textId="77777777" w:rsidR="0011674F" w:rsidRPr="00381024" w:rsidRDefault="0011674F" w:rsidP="00256BB6">
      <w:pPr>
        <w:contextualSpacing/>
        <w:jc w:val="both"/>
        <w:rPr>
          <w:rFonts w:ascii="Avenir Next LT Pro Light" w:hAnsi="Avenir Next LT Pro Light" w:cs="Arial"/>
        </w:rPr>
      </w:pPr>
    </w:p>
    <w:p w14:paraId="1FEE283D" w14:textId="77777777" w:rsidR="006074D7" w:rsidRPr="00381024" w:rsidRDefault="006074D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INTRODUCTION TO LIBRARIES; ARCHIEVES; COMMUNITY FACILITIES</w:t>
      </w:r>
      <w:r w:rsidR="003C059B" w:rsidRPr="00381024">
        <w:rPr>
          <w:rFonts w:ascii="Avenir Next LT Pro Light" w:hAnsi="Avenir Next LT Pro Light" w:cs="Arial"/>
        </w:rPr>
        <w:t>.</w:t>
      </w:r>
    </w:p>
    <w:p w14:paraId="0E8A7E23" w14:textId="77777777" w:rsidR="00D10C6F" w:rsidRPr="00381024" w:rsidRDefault="00D10C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4A4545B" w14:textId="6B6F080B"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COMMUNITY HALLS</w:t>
      </w:r>
    </w:p>
    <w:p w14:paraId="6F44F44F"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The Municipal area has a total of 16 community halls. All these halls are serviced by the Municipality. The major challenge with these facilities is that they are vandalized and cost municipality a fortune to repair. In the financial year under review, the municipality developed the Community Facilities </w:t>
      </w:r>
      <w:r w:rsidR="00D62935" w:rsidRPr="00381024">
        <w:rPr>
          <w:rFonts w:ascii="Avenir Next LT Pro Light" w:hAnsi="Avenir Next LT Pro Light" w:cs="Arial"/>
        </w:rPr>
        <w:t>P</w:t>
      </w:r>
      <w:r w:rsidRPr="00381024">
        <w:rPr>
          <w:rFonts w:ascii="Avenir Next LT Pro Light" w:hAnsi="Avenir Next LT Pro Light" w:cs="Arial"/>
        </w:rPr>
        <w:t>olicy which aims to guide the implementation of a strategy that will assist the municipality to safeguard the public assets.</w:t>
      </w:r>
    </w:p>
    <w:p w14:paraId="435D5EF4"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6BD0DC5" w14:textId="1E08E4DE"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CEMETERIES AND CREMATORIA</w:t>
      </w:r>
    </w:p>
    <w:p w14:paraId="5DC61269" w14:textId="0268DDA9"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Due to lack of land availability, the Mkhambathini municipality does not own municipal </w:t>
      </w:r>
      <w:r w:rsidR="00D62935" w:rsidRPr="00381024">
        <w:rPr>
          <w:rFonts w:ascii="Avenir Next LT Pro Light" w:hAnsi="Avenir Next LT Pro Light" w:cs="Arial"/>
        </w:rPr>
        <w:t>c</w:t>
      </w:r>
      <w:r w:rsidRPr="00381024">
        <w:rPr>
          <w:rFonts w:ascii="Avenir Next LT Pro Light" w:hAnsi="Avenir Next LT Pro Light" w:cs="Arial"/>
        </w:rPr>
        <w:t xml:space="preserve">emeteries and </w:t>
      </w:r>
      <w:r w:rsidR="00D62935" w:rsidRPr="00381024">
        <w:rPr>
          <w:rFonts w:ascii="Avenir Next LT Pro Light" w:hAnsi="Avenir Next LT Pro Light" w:cs="Arial"/>
        </w:rPr>
        <w:t>c</w:t>
      </w:r>
      <w:r w:rsidRPr="00381024">
        <w:rPr>
          <w:rFonts w:ascii="Avenir Next LT Pro Light" w:hAnsi="Avenir Next LT Pro Light" w:cs="Arial"/>
        </w:rPr>
        <w:t xml:space="preserve">rematoria.  In some of the tribal authority areas, the community members have burial sites within their family homes (yards).  However, the majority uses either Msunduzi Municipality’s Cemeteries </w:t>
      </w:r>
      <w:r w:rsidR="008751F0" w:rsidRPr="00381024">
        <w:rPr>
          <w:rFonts w:ascii="Avenir Next LT Pro Light" w:hAnsi="Avenir Next LT Pro Light" w:cs="Arial"/>
        </w:rPr>
        <w:t>or</w:t>
      </w:r>
      <w:r w:rsidRPr="00381024">
        <w:rPr>
          <w:rFonts w:ascii="Avenir Next LT Pro Light" w:hAnsi="Avenir Next LT Pro Light" w:cs="Arial"/>
        </w:rPr>
        <w:t xml:space="preserve"> Crematoria, Mophela cemeteries (under </w:t>
      </w:r>
      <w:r w:rsidR="003B1D9F" w:rsidRPr="00381024">
        <w:rPr>
          <w:rFonts w:ascii="Avenir Next LT Pro Light" w:hAnsi="Avenir Next LT Pro Light" w:cs="Arial"/>
        </w:rPr>
        <w:t>eThekwini</w:t>
      </w:r>
      <w:r w:rsidRPr="00381024">
        <w:rPr>
          <w:rFonts w:ascii="Avenir Next LT Pro Light" w:hAnsi="Avenir Next LT Pro Light" w:cs="Arial"/>
        </w:rPr>
        <w:t xml:space="preserve"> Municipality) as well as uMshwathi Municipality’s cemeteries.</w:t>
      </w:r>
    </w:p>
    <w:p w14:paraId="12BD29CD"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3FBE569" w14:textId="3565D79A"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bookmarkStart w:id="103" w:name="_Hlk95385909"/>
      <w:r w:rsidRPr="00381024">
        <w:rPr>
          <w:rFonts w:ascii="Avenir Next LT Pro Light" w:hAnsi="Avenir Next LT Pro Light" w:cs="Arial"/>
        </w:rPr>
        <w:t>CHILD CARE FACILITIES</w:t>
      </w:r>
    </w:p>
    <w:p w14:paraId="519CC615"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As a way of promoting Early Childhood Development (ECD), the Municipality handed over 3 ECD </w:t>
      </w:r>
      <w:r w:rsidR="00D62935" w:rsidRPr="00381024">
        <w:rPr>
          <w:rFonts w:ascii="Avenir Next LT Pro Light" w:hAnsi="Avenir Next LT Pro Light" w:cs="Arial"/>
        </w:rPr>
        <w:t>centres</w:t>
      </w:r>
      <w:r w:rsidRPr="00381024">
        <w:rPr>
          <w:rFonts w:ascii="Avenir Next LT Pro Light" w:hAnsi="Avenir Next LT Pro Light" w:cs="Arial"/>
        </w:rPr>
        <w:t xml:space="preserve"> in Ward 2 Ward 4 and Ward 7. The Municipality, KZN Treasury and the Department of Social Development donated the following items:</w:t>
      </w:r>
    </w:p>
    <w:p w14:paraId="066804C6" w14:textId="20BCCDF5"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1) </w:t>
      </w:r>
      <w:r w:rsidR="00D10C6F" w:rsidRPr="00381024">
        <w:rPr>
          <w:rFonts w:ascii="Avenir Next LT Pro Light" w:hAnsi="Avenir Next LT Pro Light" w:cs="Arial"/>
        </w:rPr>
        <w:t>Educational materials</w:t>
      </w:r>
    </w:p>
    <w:p w14:paraId="5F8BDE0B" w14:textId="515867A7"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2)</w:t>
      </w:r>
      <w:r w:rsidR="00D10C6F" w:rsidRPr="00381024">
        <w:rPr>
          <w:rFonts w:ascii="Avenir Next LT Pro Light" w:hAnsi="Avenir Next LT Pro Light" w:cs="Arial"/>
        </w:rPr>
        <w:t>Cooking Material</w:t>
      </w:r>
    </w:p>
    <w:p w14:paraId="13D23C18" w14:textId="1796BA5A"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3)</w:t>
      </w:r>
      <w:r w:rsidR="00D10C6F" w:rsidRPr="00381024">
        <w:rPr>
          <w:rFonts w:ascii="Avenir Next LT Pro Light" w:hAnsi="Avenir Next LT Pro Light" w:cs="Arial"/>
        </w:rPr>
        <w:t>Toys</w:t>
      </w:r>
    </w:p>
    <w:p w14:paraId="03580E02" w14:textId="7E28B68D"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lastRenderedPageBreak/>
        <w:t>4)</w:t>
      </w:r>
      <w:r w:rsidR="00D10C6F" w:rsidRPr="00381024">
        <w:rPr>
          <w:rFonts w:ascii="Avenir Next LT Pro Light" w:hAnsi="Avenir Next LT Pro Light" w:cs="Arial"/>
        </w:rPr>
        <w:t>Blankets and sponges</w:t>
      </w:r>
    </w:p>
    <w:p w14:paraId="641E196C" w14:textId="5402E103"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5)</w:t>
      </w:r>
      <w:r w:rsidR="00D10C6F" w:rsidRPr="00381024">
        <w:rPr>
          <w:rFonts w:ascii="Avenir Next LT Pro Light" w:hAnsi="Avenir Next LT Pro Light" w:cs="Arial"/>
        </w:rPr>
        <w:t>Tables and chairs</w:t>
      </w:r>
    </w:p>
    <w:bookmarkEnd w:id="103"/>
    <w:p w14:paraId="71C23500"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2782900"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YOUTH AND SPORTS DEVELOPMENT</w:t>
      </w:r>
    </w:p>
    <w:p w14:paraId="55578804" w14:textId="77777777" w:rsidR="00D10C6F" w:rsidRPr="00381024" w:rsidRDefault="00D10C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Sports development is an important part of Mkhambathini’ s youth development.  In the financial year under review the following activities were implemented:</w:t>
      </w:r>
    </w:p>
    <w:p w14:paraId="1A09F020" w14:textId="0700F69B" w:rsidR="00D10C6F" w:rsidRPr="00381024" w:rsidRDefault="00FC2CD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Pr>
          <w:rFonts w:ascii="Avenir Next LT Pro Light" w:hAnsi="Avenir Next LT Pro Light" w:cs="Arial"/>
        </w:rPr>
        <w:t xml:space="preserve">1) </w:t>
      </w:r>
      <w:r w:rsidR="00D10C6F" w:rsidRPr="00381024">
        <w:rPr>
          <w:rFonts w:ascii="Avenir Next LT Pro Light" w:hAnsi="Avenir Next LT Pro Light" w:cs="Arial"/>
        </w:rPr>
        <w:t>The Mkhambathini Local Sports Confederation Council 2017</w:t>
      </w:r>
      <w:r w:rsidR="003B1D9F" w:rsidRPr="00381024">
        <w:rPr>
          <w:rFonts w:ascii="Avenir Next LT Pro Light" w:hAnsi="Avenir Next LT Pro Light" w:cs="Arial"/>
        </w:rPr>
        <w:t xml:space="preserve">- </w:t>
      </w:r>
      <w:r w:rsidR="00D10C6F" w:rsidRPr="00381024">
        <w:rPr>
          <w:rFonts w:ascii="Avenir Next LT Pro Light" w:hAnsi="Avenir Next LT Pro Light" w:cs="Arial"/>
        </w:rPr>
        <w:t xml:space="preserve">2021 was established in July 2017.  This structure is made up </w:t>
      </w:r>
      <w:r w:rsidR="009F52FB" w:rsidRPr="00381024">
        <w:rPr>
          <w:rFonts w:ascii="Avenir Next LT Pro Light" w:hAnsi="Avenir Next LT Pro Light" w:cs="Arial"/>
        </w:rPr>
        <w:t>o</w:t>
      </w:r>
      <w:r w:rsidR="00D10C6F" w:rsidRPr="00381024">
        <w:rPr>
          <w:rFonts w:ascii="Avenir Next LT Pro Light" w:hAnsi="Avenir Next LT Pro Light" w:cs="Arial"/>
        </w:rPr>
        <w:t>f the following federations</w:t>
      </w:r>
      <w:r w:rsidR="009F52FB" w:rsidRPr="00381024">
        <w:rPr>
          <w:rFonts w:ascii="Avenir Next LT Pro Light" w:hAnsi="Avenir Next LT Pro Light" w:cs="Arial"/>
        </w:rPr>
        <w:t>:</w:t>
      </w:r>
      <w:r w:rsidR="00D10C6F" w:rsidRPr="00381024">
        <w:rPr>
          <w:rFonts w:ascii="Avenir Next LT Pro Light" w:hAnsi="Avenir Next LT Pro Light" w:cs="Arial"/>
        </w:rPr>
        <w:t xml:space="preserve"> </w:t>
      </w:r>
      <w:r w:rsidR="009F52FB" w:rsidRPr="00381024">
        <w:rPr>
          <w:rFonts w:ascii="Avenir Next LT Pro Light" w:hAnsi="Avenir Next LT Pro Light" w:cs="Arial"/>
        </w:rPr>
        <w:t>n</w:t>
      </w:r>
      <w:r w:rsidR="00D10C6F" w:rsidRPr="00381024">
        <w:rPr>
          <w:rFonts w:ascii="Avenir Next LT Pro Light" w:hAnsi="Avenir Next LT Pro Light" w:cs="Arial"/>
        </w:rPr>
        <w:t>etball, football, boxing, basketball, volleyball, indigenous sport games (</w:t>
      </w:r>
      <w:proofErr w:type="spellStart"/>
      <w:r w:rsidR="00D10C6F" w:rsidRPr="00381024">
        <w:rPr>
          <w:rFonts w:ascii="Avenir Next LT Pro Light" w:hAnsi="Avenir Next LT Pro Light" w:cs="Arial"/>
        </w:rPr>
        <w:t>Khokho</w:t>
      </w:r>
      <w:proofErr w:type="spellEnd"/>
      <w:r w:rsidR="00D10C6F" w:rsidRPr="00381024">
        <w:rPr>
          <w:rFonts w:ascii="Avenir Next LT Pro Light" w:hAnsi="Avenir Next LT Pro Light" w:cs="Arial"/>
        </w:rPr>
        <w:t xml:space="preserve">, </w:t>
      </w:r>
      <w:proofErr w:type="spellStart"/>
      <w:r w:rsidR="00D10C6F" w:rsidRPr="00381024">
        <w:rPr>
          <w:rFonts w:ascii="Avenir Next LT Pro Light" w:hAnsi="Avenir Next LT Pro Light" w:cs="Arial"/>
        </w:rPr>
        <w:t>Mlabalaba</w:t>
      </w:r>
      <w:proofErr w:type="spellEnd"/>
      <w:r w:rsidR="00D10C6F" w:rsidRPr="00381024">
        <w:rPr>
          <w:rFonts w:ascii="Avenir Next LT Pro Light" w:hAnsi="Avenir Next LT Pro Light" w:cs="Arial"/>
        </w:rPr>
        <w:t xml:space="preserve"> and Ingqathu), athletics, golden games and people living with disability are also represented. </w:t>
      </w:r>
    </w:p>
    <w:p w14:paraId="0A4DB9F8"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361346F" w14:textId="621E8A7C"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YOUTH DEVELOPMENT</w:t>
      </w:r>
    </w:p>
    <w:p w14:paraId="23256483" w14:textId="5B0E32A5"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1) </w:t>
      </w:r>
      <w:r w:rsidRPr="00381024">
        <w:rPr>
          <w:rFonts w:ascii="Avenir Next LT Pro Light" w:hAnsi="Avenir Next LT Pro Light" w:cs="Arial"/>
        </w:rPr>
        <w:t>Several</w:t>
      </w:r>
      <w:r w:rsidR="00D10C6F" w:rsidRPr="00381024">
        <w:rPr>
          <w:rFonts w:ascii="Avenir Next LT Pro Light" w:hAnsi="Avenir Next LT Pro Light" w:cs="Arial"/>
        </w:rPr>
        <w:t xml:space="preserve"> </w:t>
      </w:r>
      <w:r w:rsidRPr="00381024">
        <w:rPr>
          <w:rFonts w:ascii="Avenir Next LT Pro Light" w:hAnsi="Avenir Next LT Pro Light" w:cs="Arial"/>
        </w:rPr>
        <w:t>7-youth</w:t>
      </w:r>
      <w:r w:rsidR="00D10C6F" w:rsidRPr="00381024">
        <w:rPr>
          <w:rFonts w:ascii="Avenir Next LT Pro Light" w:hAnsi="Avenir Next LT Pro Light" w:cs="Arial"/>
        </w:rPr>
        <w:t xml:space="preserve"> participated in the Mkhambathini’ s EPWP “My job My future” programme which is an </w:t>
      </w:r>
      <w:r w:rsidR="008751F0" w:rsidRPr="00381024">
        <w:rPr>
          <w:rFonts w:ascii="Avenir Next LT Pro Light" w:hAnsi="Avenir Next LT Pro Light" w:cs="Arial"/>
        </w:rPr>
        <w:t>internship</w:t>
      </w:r>
      <w:r w:rsidR="00D10C6F" w:rsidRPr="00381024">
        <w:rPr>
          <w:rFonts w:ascii="Avenir Next LT Pro Light" w:hAnsi="Avenir Next LT Pro Light" w:cs="Arial"/>
        </w:rPr>
        <w:t xml:space="preserve"> programme aimed at providing the municipality’s graduates an opportunity for on-the-job training.  The programme is implemented within the office spaces of Mkhambathini Municipality</w:t>
      </w:r>
      <w:r w:rsidR="009F52FB" w:rsidRPr="00381024">
        <w:rPr>
          <w:rFonts w:ascii="Avenir Next LT Pro Light" w:hAnsi="Avenir Next LT Pro Light" w:cs="Arial"/>
        </w:rPr>
        <w:t>:</w:t>
      </w:r>
    </w:p>
    <w:p w14:paraId="6C8DB56D" w14:textId="071A8C25"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2) </w:t>
      </w:r>
      <w:r w:rsidR="00D10C6F" w:rsidRPr="00381024">
        <w:rPr>
          <w:rFonts w:ascii="Avenir Next LT Pro Light" w:hAnsi="Avenir Next LT Pro Light" w:cs="Arial"/>
        </w:rPr>
        <w:t>Fourteen (2 per ward) Youth participated in the EPWP Social Sector Sport Star programme</w:t>
      </w:r>
      <w:r w:rsidR="009F52FB" w:rsidRPr="00381024">
        <w:rPr>
          <w:rFonts w:ascii="Avenir Next LT Pro Light" w:hAnsi="Avenir Next LT Pro Light" w:cs="Arial"/>
        </w:rPr>
        <w:t>.</w:t>
      </w:r>
    </w:p>
    <w:p w14:paraId="13760D83" w14:textId="15CCDEFA"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3) </w:t>
      </w:r>
      <w:r w:rsidR="00D10C6F" w:rsidRPr="00381024">
        <w:rPr>
          <w:rFonts w:ascii="Avenir Next LT Pro Light" w:hAnsi="Avenir Next LT Pro Light" w:cs="Arial"/>
        </w:rPr>
        <w:t xml:space="preserve">Youth of Mkhambathini formed the majority of </w:t>
      </w:r>
      <w:r w:rsidR="009F52FB" w:rsidRPr="00381024">
        <w:rPr>
          <w:rFonts w:ascii="Avenir Next LT Pro Light" w:hAnsi="Avenir Next LT Pro Light" w:cs="Arial"/>
        </w:rPr>
        <w:t>the</w:t>
      </w:r>
      <w:r w:rsidR="00D10C6F" w:rsidRPr="00381024">
        <w:rPr>
          <w:rFonts w:ascii="Avenir Next LT Pro Light" w:hAnsi="Avenir Next LT Pro Light" w:cs="Arial"/>
        </w:rPr>
        <w:t xml:space="preserve"> 60 EPWP participant.  More youth</w:t>
      </w:r>
      <w:r w:rsidR="009F52FB" w:rsidRPr="00381024">
        <w:rPr>
          <w:rFonts w:ascii="Avenir Next LT Pro Light" w:hAnsi="Avenir Next LT Pro Light" w:cs="Arial"/>
        </w:rPr>
        <w:t>s</w:t>
      </w:r>
      <w:r w:rsidR="00D10C6F" w:rsidRPr="00381024">
        <w:rPr>
          <w:rFonts w:ascii="Avenir Next LT Pro Light" w:hAnsi="Avenir Next LT Pro Light" w:cs="Arial"/>
        </w:rPr>
        <w:t xml:space="preserve"> w</w:t>
      </w:r>
      <w:r w:rsidR="009F52FB" w:rsidRPr="00381024">
        <w:rPr>
          <w:rFonts w:ascii="Avenir Next LT Pro Light" w:hAnsi="Avenir Next LT Pro Light" w:cs="Arial"/>
        </w:rPr>
        <w:t>ere</w:t>
      </w:r>
      <w:r w:rsidR="00D10C6F" w:rsidRPr="00381024">
        <w:rPr>
          <w:rFonts w:ascii="Avenir Next LT Pro Light" w:hAnsi="Avenir Next LT Pro Light" w:cs="Arial"/>
        </w:rPr>
        <w:t xml:space="preserve"> employed in the Community Work Programme implemented in Mkhambathini</w:t>
      </w:r>
      <w:r w:rsidR="009F52FB" w:rsidRPr="00381024">
        <w:rPr>
          <w:rFonts w:ascii="Avenir Next LT Pro Light" w:hAnsi="Avenir Next LT Pro Light" w:cs="Arial"/>
        </w:rPr>
        <w:t>.</w:t>
      </w:r>
    </w:p>
    <w:p w14:paraId="32F11842" w14:textId="31543803"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4) </w:t>
      </w:r>
      <w:r w:rsidR="00D10C6F" w:rsidRPr="00381024">
        <w:rPr>
          <w:rFonts w:ascii="Avenir Next LT Pro Light" w:hAnsi="Avenir Next LT Pro Light" w:cs="Arial"/>
        </w:rPr>
        <w:t xml:space="preserve">The Mkhambathini Municipality hosted a Matric Prayer and a Career exhibition aimed at providing career information to learners preparing for tertiary.  </w:t>
      </w:r>
    </w:p>
    <w:p w14:paraId="663C6242"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C6D6582" w14:textId="19F5AF80"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3.12. SPECIAL PROGRAMMES:</w:t>
      </w:r>
      <w:r w:rsidRPr="00381024">
        <w:rPr>
          <w:rFonts w:ascii="Avenir Next LT Pro Light" w:hAnsi="Avenir Next LT Pro Light" w:cs="Arial"/>
        </w:rPr>
        <w:tab/>
      </w:r>
    </w:p>
    <w:p w14:paraId="1BDC0BC3"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 Special Programs Unit focuses on senior citizens, children, people with disabilities and gender issues.  The main purpose of this programme is to ensure social cohesion/ inclusion of those considered as vulnerable groups.  The following activities were implemented in the year under review:</w:t>
      </w:r>
    </w:p>
    <w:p w14:paraId="63BC0204"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EA64CEA"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SENIOR CITIZENS</w:t>
      </w:r>
    </w:p>
    <w:p w14:paraId="0CE17159"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 senior citizens activities</w:t>
      </w:r>
      <w:r w:rsidR="000629A3" w:rsidRPr="00381024">
        <w:rPr>
          <w:rFonts w:ascii="Avenir Next LT Pro Light" w:hAnsi="Avenir Next LT Pro Light" w:cs="Arial"/>
        </w:rPr>
        <w:t xml:space="preserve"> were limited due Covid19 restrictions</w:t>
      </w:r>
      <w:r w:rsidRPr="00381024">
        <w:rPr>
          <w:rFonts w:ascii="Avenir Next LT Pro Light" w:hAnsi="Avenir Next LT Pro Light" w:cs="Arial"/>
        </w:rPr>
        <w:t>:</w:t>
      </w:r>
    </w:p>
    <w:p w14:paraId="3FC6099F" w14:textId="634724EB"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1) </w:t>
      </w:r>
      <w:r w:rsidR="00D10C6F" w:rsidRPr="00381024">
        <w:rPr>
          <w:rFonts w:ascii="Avenir Next LT Pro Light" w:hAnsi="Avenir Next LT Pro Light" w:cs="Arial"/>
        </w:rPr>
        <w:t xml:space="preserve">Annual Senior Citizens Christmas Celebration hosted by the </w:t>
      </w:r>
      <w:r w:rsidR="008751F0" w:rsidRPr="00381024">
        <w:rPr>
          <w:rFonts w:ascii="Avenir Next LT Pro Light" w:hAnsi="Avenir Next LT Pro Light" w:cs="Arial"/>
        </w:rPr>
        <w:t>mayor</w:t>
      </w:r>
      <w:r w:rsidR="00D10C6F" w:rsidRPr="00381024">
        <w:rPr>
          <w:rFonts w:ascii="Avenir Next LT Pro Light" w:hAnsi="Avenir Next LT Pro Light" w:cs="Arial"/>
        </w:rPr>
        <w:t>.  The main purpose of this event is to show the seniors that they are important citizens of the municipality and thank them for their contribution in social cohesion, as most of them look after their grandchildren.</w:t>
      </w:r>
    </w:p>
    <w:p w14:paraId="2B6BEBA2"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63B7BA4"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DISABILITY PROGRAMME</w:t>
      </w:r>
    </w:p>
    <w:p w14:paraId="130341F6"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lastRenderedPageBreak/>
        <w:t>Mkhambathini municipality has a functional Disability Forum responsible for assisting the municipality to coordinate disability issues. The purpose of the forum is to monitor and ensure mainstreaming of disability in municipal programs in line with the Disability Framework for local government.</w:t>
      </w:r>
    </w:p>
    <w:p w14:paraId="7F0625BF"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It is to be acknowledged that more work still needs to be done to ensure training and development of people living with disabilities and inclusion in all sectors of the economy within the municipal area.</w:t>
      </w:r>
    </w:p>
    <w:p w14:paraId="29E3171C"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7FA576E"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There were two significant events that were aimed for persons with disabilities</w:t>
      </w:r>
      <w:r w:rsidR="009F52FB" w:rsidRPr="00381024">
        <w:rPr>
          <w:rFonts w:ascii="Avenir Next LT Pro Light" w:hAnsi="Avenir Next LT Pro Light" w:cs="Arial"/>
        </w:rPr>
        <w:t>:</w:t>
      </w:r>
    </w:p>
    <w:p w14:paraId="29F8CAAA" w14:textId="4D72B4D1"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1) </w:t>
      </w:r>
      <w:r w:rsidR="00D10C6F" w:rsidRPr="00381024">
        <w:rPr>
          <w:rFonts w:ascii="Avenir Next LT Pro Light" w:hAnsi="Avenir Next LT Pro Light" w:cs="Arial"/>
        </w:rPr>
        <w:t>Sports for persons with disabilities.</w:t>
      </w:r>
    </w:p>
    <w:p w14:paraId="48839BF9" w14:textId="0FAF142A"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Pr>
          <w:rFonts w:ascii="Avenir Next LT Pro Light" w:hAnsi="Avenir Next LT Pro Light" w:cs="Arial"/>
        </w:rPr>
        <w:t xml:space="preserve">2) </w:t>
      </w:r>
      <w:r w:rsidR="00D10C6F" w:rsidRPr="00381024">
        <w:rPr>
          <w:rFonts w:ascii="Avenir Next LT Pro Light" w:hAnsi="Avenir Next LT Pro Light" w:cs="Arial"/>
        </w:rPr>
        <w:t xml:space="preserve">World </w:t>
      </w:r>
      <w:r w:rsidR="008751F0" w:rsidRPr="00381024">
        <w:rPr>
          <w:rFonts w:ascii="Avenir Next LT Pro Light" w:hAnsi="Avenir Next LT Pro Light" w:cs="Arial"/>
        </w:rPr>
        <w:t>Disability Day</w:t>
      </w:r>
      <w:r w:rsidR="00D10C6F" w:rsidRPr="00381024">
        <w:rPr>
          <w:rFonts w:ascii="Avenir Next LT Pro Light" w:hAnsi="Avenir Next LT Pro Light" w:cs="Arial"/>
        </w:rPr>
        <w:t xml:space="preserve"> celebration, a Mayoral programme where persons with disabilities were hosted at a luncheon event all that attended received gift pack from Council.</w:t>
      </w:r>
      <w:r w:rsidR="00B633A3" w:rsidRPr="00381024">
        <w:rPr>
          <w:rFonts w:ascii="Avenir Next LT Pro Light" w:hAnsi="Avenir Next LT Pro Light" w:cs="Arial"/>
        </w:rPr>
        <w:t xml:space="preserve"> Wheelchairs were handed over to </w:t>
      </w:r>
      <w:r w:rsidR="00C40646" w:rsidRPr="00381024">
        <w:rPr>
          <w:rFonts w:ascii="Avenir Next LT Pro Light" w:hAnsi="Avenir Next LT Pro Light" w:cs="Arial"/>
        </w:rPr>
        <w:t>identified recipients.</w:t>
      </w:r>
      <w:r w:rsidR="00D10C6F" w:rsidRPr="00381024">
        <w:rPr>
          <w:rFonts w:ascii="Avenir Next LT Pro Light" w:hAnsi="Avenir Next LT Pro Light" w:cs="Arial"/>
        </w:rPr>
        <w:t xml:space="preserve"> </w:t>
      </w:r>
    </w:p>
    <w:p w14:paraId="7C036C7B"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A65A066"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GENDER PROGRAMME</w:t>
      </w:r>
    </w:p>
    <w:p w14:paraId="4EAF4748"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 Mkhambathini Municipality is currently in the process of resuscitating the Municipal Gender Forum.  This will assist with implementation of ward-based gender programs.</w:t>
      </w:r>
    </w:p>
    <w:p w14:paraId="354E778A"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E4CAF91"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CHILDREN</w:t>
      </w:r>
    </w:p>
    <w:p w14:paraId="0F9555B3"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The municipality completed and handed over to the community </w:t>
      </w:r>
      <w:r w:rsidR="00C40646" w:rsidRPr="00381024">
        <w:rPr>
          <w:rFonts w:ascii="Avenir Next LT Pro Light" w:hAnsi="Avenir Next LT Pro Light" w:cs="Arial"/>
        </w:rPr>
        <w:t>two</w:t>
      </w:r>
      <w:r w:rsidRPr="00381024">
        <w:rPr>
          <w:rFonts w:ascii="Avenir Next LT Pro Light" w:hAnsi="Avenir Next LT Pro Light" w:cs="Arial"/>
        </w:rPr>
        <w:t xml:space="preserve"> ‘State of the Art’ creches in </w:t>
      </w:r>
      <w:r w:rsidR="00C40646" w:rsidRPr="00381024">
        <w:rPr>
          <w:rFonts w:ascii="Avenir Next LT Pro Light" w:hAnsi="Avenir Next LT Pro Light" w:cs="Arial"/>
        </w:rPr>
        <w:t>Ward 1</w:t>
      </w:r>
      <w:r w:rsidRPr="00381024">
        <w:rPr>
          <w:rFonts w:ascii="Avenir Next LT Pro Light" w:hAnsi="Avenir Next LT Pro Light" w:cs="Arial"/>
        </w:rPr>
        <w:t xml:space="preserve">and </w:t>
      </w:r>
      <w:r w:rsidR="00C40646" w:rsidRPr="00381024">
        <w:rPr>
          <w:rFonts w:ascii="Avenir Next LT Pro Light" w:hAnsi="Avenir Next LT Pro Light" w:cs="Arial"/>
        </w:rPr>
        <w:t>W</w:t>
      </w:r>
      <w:r w:rsidRPr="00381024">
        <w:rPr>
          <w:rFonts w:ascii="Avenir Next LT Pro Light" w:hAnsi="Avenir Next LT Pro Light" w:cs="Arial"/>
        </w:rPr>
        <w:t xml:space="preserve">ard 7.  </w:t>
      </w:r>
    </w:p>
    <w:p w14:paraId="6F056E18"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E5D8628"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HIV/AIDS PROGRAMME</w:t>
      </w:r>
    </w:p>
    <w:p w14:paraId="37B95AB5"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Guided by the District as well as the Mkhambathini Municipality’s HIV/AIDS Strategy, the municipality implemented the following activities in the financial year under review:</w:t>
      </w:r>
    </w:p>
    <w:p w14:paraId="5CD99244" w14:textId="77777777" w:rsidR="007F52FE" w:rsidRPr="00381024" w:rsidRDefault="007F52F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
          <w:i/>
          <w:u w:val="single"/>
        </w:rPr>
      </w:pPr>
    </w:p>
    <w:p w14:paraId="21CD239B"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cs="Arial"/>
          <w:noProof/>
        </w:rPr>
        <w:t>OPERATION SUKUMA SAKHE</w:t>
      </w:r>
    </w:p>
    <w:p w14:paraId="68027108"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cs="Arial"/>
          <w:noProof/>
        </w:rPr>
        <w:t xml:space="preserve">The Operation Sukuma Sakhe programme is a governmental integrated approach to fast tracking service delivery.  This programme brings together local and provincial government as well as civil society organizations to bring together their efforts to address social ills such as poverty, crime, HIV/AIDS, food insecurity, drugs and any other emerging social challenges. </w:t>
      </w:r>
    </w:p>
    <w:p w14:paraId="40B73312" w14:textId="77777777" w:rsidR="00D10C6F"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cs="Arial"/>
          <w:noProof/>
        </w:rPr>
        <w:t>The Mkhambathini municipality has a Local Task Team which meets monthly or quarterly to:</w:t>
      </w:r>
    </w:p>
    <w:p w14:paraId="4F2F1A59" w14:textId="094E5A16"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Pr>
          <w:rFonts w:ascii="Avenir Next LT Pro Light" w:hAnsi="Avenir Next LT Pro Light" w:cs="Arial"/>
          <w:noProof/>
        </w:rPr>
        <w:t xml:space="preserve">1) </w:t>
      </w:r>
      <w:r w:rsidR="00D10C6F" w:rsidRPr="00381024">
        <w:rPr>
          <w:rFonts w:ascii="Avenir Next LT Pro Light" w:hAnsi="Avenir Next LT Pro Light" w:cs="Arial"/>
          <w:noProof/>
        </w:rPr>
        <w:t>Monitor and track delivered integrated services to individuals, households and communities.</w:t>
      </w:r>
    </w:p>
    <w:p w14:paraId="5D1295E2" w14:textId="26F49F28"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Pr>
          <w:rFonts w:ascii="Avenir Next LT Pro Light" w:hAnsi="Avenir Next LT Pro Light" w:cs="Arial"/>
          <w:noProof/>
        </w:rPr>
        <w:t xml:space="preserve">2) </w:t>
      </w:r>
      <w:r w:rsidR="00D10C6F" w:rsidRPr="00381024">
        <w:rPr>
          <w:rFonts w:ascii="Avenir Next LT Pro Light" w:hAnsi="Avenir Next LT Pro Light" w:cs="Arial"/>
          <w:noProof/>
        </w:rPr>
        <w:t>Monitor and ensure profiling of households at ward level and build a database of the different services required by communities.</w:t>
      </w:r>
    </w:p>
    <w:p w14:paraId="2D0CD8DE" w14:textId="5B6FF6B0" w:rsidR="00D10C6F" w:rsidRPr="00381024" w:rsidRDefault="00FC2CD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Pr>
          <w:rFonts w:ascii="Avenir Next LT Pro Light" w:hAnsi="Avenir Next LT Pro Light" w:cs="Arial"/>
          <w:noProof/>
        </w:rPr>
        <w:lastRenderedPageBreak/>
        <w:t xml:space="preserve">3) </w:t>
      </w:r>
      <w:r w:rsidR="00D10C6F" w:rsidRPr="00381024">
        <w:rPr>
          <w:rFonts w:ascii="Avenir Next LT Pro Light" w:hAnsi="Avenir Next LT Pro Light" w:cs="Arial"/>
          <w:noProof/>
        </w:rPr>
        <w:t>Ensure that the required interventions are delivered to communities.</w:t>
      </w:r>
    </w:p>
    <w:p w14:paraId="60E8875A" w14:textId="77777777" w:rsidR="006074D7" w:rsidRPr="00381024" w:rsidRDefault="00D10C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cs="Arial"/>
          <w:noProof/>
        </w:rPr>
        <w:t>All wards have Community Care Givers (CCGs) a</w:t>
      </w:r>
      <w:r w:rsidR="00C40646" w:rsidRPr="00381024">
        <w:rPr>
          <w:rFonts w:ascii="Avenir Next LT Pro Light" w:hAnsi="Avenir Next LT Pro Light" w:cs="Arial"/>
          <w:noProof/>
        </w:rPr>
        <w:t>nd</w:t>
      </w:r>
      <w:r w:rsidRPr="00381024">
        <w:rPr>
          <w:rFonts w:ascii="Avenir Next LT Pro Light" w:hAnsi="Avenir Next LT Pro Light" w:cs="Arial"/>
          <w:noProof/>
        </w:rPr>
        <w:t xml:space="preserve"> 6 and 7 have Community Development Workers (CDW) who among other things, have </w:t>
      </w:r>
      <w:r w:rsidR="00C40646" w:rsidRPr="00381024">
        <w:rPr>
          <w:rFonts w:ascii="Avenir Next LT Pro Light" w:hAnsi="Avenir Next LT Pro Light" w:cs="Arial"/>
          <w:noProof/>
        </w:rPr>
        <w:t>the</w:t>
      </w:r>
      <w:r w:rsidRPr="00381024">
        <w:rPr>
          <w:rFonts w:ascii="Avenir Next LT Pro Light" w:hAnsi="Avenir Next LT Pro Light" w:cs="Arial"/>
          <w:noProof/>
        </w:rPr>
        <w:t xml:space="preserve"> responsibility of ensuring that households are profiled, and that required interventions are reported to the War Rooms for coordination. </w:t>
      </w:r>
      <w:r w:rsidR="00C40646" w:rsidRPr="00381024">
        <w:rPr>
          <w:rFonts w:ascii="Avenir Next LT Pro Light" w:hAnsi="Avenir Next LT Pro Light" w:cs="Arial"/>
          <w:noProof/>
        </w:rPr>
        <w:t>Only the</w:t>
      </w:r>
      <w:r w:rsidRPr="00381024">
        <w:rPr>
          <w:rFonts w:ascii="Avenir Next LT Pro Light" w:hAnsi="Avenir Next LT Pro Light" w:cs="Arial"/>
          <w:noProof/>
        </w:rPr>
        <w:t xml:space="preserve"> war room</w:t>
      </w:r>
      <w:r w:rsidR="00C40646" w:rsidRPr="00381024">
        <w:rPr>
          <w:rFonts w:ascii="Avenir Next LT Pro Light" w:hAnsi="Avenir Next LT Pro Light" w:cs="Arial"/>
          <w:noProof/>
        </w:rPr>
        <w:t xml:space="preserve"> at Ward 3</w:t>
      </w:r>
      <w:r w:rsidRPr="00381024">
        <w:rPr>
          <w:rFonts w:ascii="Avenir Next LT Pro Light" w:hAnsi="Avenir Next LT Pro Light" w:cs="Arial"/>
          <w:noProof/>
        </w:rPr>
        <w:t xml:space="preserve"> w</w:t>
      </w:r>
      <w:r w:rsidR="00C40646" w:rsidRPr="00381024">
        <w:rPr>
          <w:rFonts w:ascii="Avenir Next LT Pro Light" w:hAnsi="Avenir Next LT Pro Light" w:cs="Arial"/>
          <w:noProof/>
        </w:rPr>
        <w:t>as</w:t>
      </w:r>
      <w:r w:rsidRPr="00381024">
        <w:rPr>
          <w:rFonts w:ascii="Avenir Next LT Pro Light" w:hAnsi="Avenir Next LT Pro Light" w:cs="Arial"/>
          <w:noProof/>
        </w:rPr>
        <w:t xml:space="preserve"> functional during the period under review.</w:t>
      </w:r>
      <w:r w:rsidR="00B5766F" w:rsidRPr="00381024">
        <w:rPr>
          <w:rFonts w:ascii="Avenir Next LT Pro Light" w:hAnsi="Avenir Next LT Pro Light" w:cs="Arial"/>
          <w:noProof/>
        </w:rPr>
        <w:t xml:space="preserve"> </w:t>
      </w:r>
      <w:r w:rsidRPr="00381024">
        <w:rPr>
          <w:rFonts w:ascii="Avenir Next LT Pro Light" w:hAnsi="Avenir Next LT Pro Light" w:cs="Arial"/>
          <w:noProof/>
        </w:rPr>
        <w:t xml:space="preserve">Other government departments such as DSD, DHA, DOH, Agriculture, DHS and SASSA also attended to households needing their interventions. </w:t>
      </w:r>
    </w:p>
    <w:p w14:paraId="539D6534" w14:textId="77777777" w:rsidR="001B3147" w:rsidRPr="00381024" w:rsidRDefault="001B3147"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p>
    <w:p w14:paraId="5840701A" w14:textId="77777777" w:rsidR="001B3147" w:rsidRPr="00381024" w:rsidRDefault="001B3147"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cs="Arial"/>
          <w:noProof/>
        </w:rPr>
        <w:t>SPORTING FACILITIES:</w:t>
      </w:r>
    </w:p>
    <w:p w14:paraId="3B198B15" w14:textId="77777777" w:rsidR="008A7831" w:rsidRPr="00381024" w:rsidRDefault="008A7831"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rPr>
      </w:pPr>
      <w:r w:rsidRPr="00381024">
        <w:rPr>
          <w:rFonts w:ascii="Avenir Next LT Pro Light" w:hAnsi="Avenir Next LT Pro Light" w:cs="Arial"/>
          <w:noProof/>
        </w:rPr>
        <w:t xml:space="preserve">The municipality has a total of … sports grounds that accomodate different sporting codes. </w:t>
      </w:r>
    </w:p>
    <w:p w14:paraId="5DF98536" w14:textId="77777777" w:rsidR="00B5766F" w:rsidRPr="00381024" w:rsidRDefault="00B5766F" w:rsidP="00D10C6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87847A0" w14:textId="77777777" w:rsidR="006074D7" w:rsidRPr="00381024" w:rsidRDefault="006074D7" w:rsidP="007F52F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T3.</w:t>
      </w:r>
      <w:r w:rsidR="007F52FE" w:rsidRPr="00381024">
        <w:rPr>
          <w:rFonts w:ascii="Avenir Next LT Pro Light" w:hAnsi="Avenir Next LT Pro Light" w:cs="Arial"/>
          <w:i/>
        </w:rPr>
        <w:t>1</w:t>
      </w:r>
      <w:r w:rsidRPr="00381024">
        <w:rPr>
          <w:rFonts w:ascii="Avenir Next LT Pro Light" w:hAnsi="Avenir Next LT Pro Light" w:cs="Arial"/>
          <w:i/>
        </w:rPr>
        <w:t>2.1</w:t>
      </w:r>
    </w:p>
    <w:p w14:paraId="1C96A632" w14:textId="77777777" w:rsidR="006074D7" w:rsidRPr="00381024" w:rsidRDefault="006074D7" w:rsidP="00256BB6">
      <w:pPr>
        <w:contextualSpacing/>
        <w:jc w:val="both"/>
        <w:rPr>
          <w:rFonts w:ascii="Avenir Next LT Pro Light" w:hAnsi="Avenir Next LT Pro Light" w:cs="Arial"/>
        </w:rPr>
      </w:pPr>
    </w:p>
    <w:p w14:paraId="5A728DE0" w14:textId="77777777" w:rsidR="00B5766F" w:rsidRPr="00381024" w:rsidRDefault="00C65C2B" w:rsidP="00FD342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61DA7" w:rsidRPr="00381024">
        <w:rPr>
          <w:rFonts w:ascii="Avenir Next LT Pro Light" w:hAnsi="Avenir Next LT Pro Light" w:cs="Arial"/>
        </w:rPr>
        <w:t xml:space="preserve"> FOR LIBRARIES</w:t>
      </w:r>
      <w:r w:rsidR="00AD25D4" w:rsidRPr="00381024">
        <w:rPr>
          <w:rFonts w:ascii="Avenir Next LT Pro Light" w:hAnsi="Avenir Next LT Pro Light" w:cs="Arial"/>
        </w:rPr>
        <w:t>; COMMUNITY FACILITIES</w:t>
      </w:r>
      <w:r w:rsidR="00FD3428" w:rsidRPr="00381024">
        <w:rPr>
          <w:rFonts w:ascii="Avenir Next LT Pro Light" w:hAnsi="Avenir Next LT Pro Light" w:cs="Arial"/>
        </w:rPr>
        <w:t xml:space="preserve"> &amp;</w:t>
      </w:r>
      <w:r w:rsidR="00B5766F" w:rsidRPr="00381024">
        <w:rPr>
          <w:rFonts w:ascii="Avenir Next LT Pro Light" w:hAnsi="Avenir Next LT Pro Light" w:cs="Arial"/>
        </w:rPr>
        <w:t>LIBRARY</w:t>
      </w:r>
    </w:p>
    <w:p w14:paraId="77B9AFAD" w14:textId="77777777" w:rsidR="00B5766F" w:rsidRPr="00381024"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29956FDE" w14:textId="77777777" w:rsidR="00B5766F" w:rsidRPr="00381024"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Mkhambathini Municipality has a total of </w:t>
      </w:r>
      <w:r w:rsidR="00FD3428" w:rsidRPr="00381024">
        <w:rPr>
          <w:rFonts w:ascii="Avenir Next LT Pro Light" w:hAnsi="Avenir Next LT Pro Light" w:cs="Arial"/>
        </w:rPr>
        <w:t>three</w:t>
      </w:r>
      <w:r w:rsidRPr="00381024">
        <w:rPr>
          <w:rFonts w:ascii="Avenir Next LT Pro Light" w:hAnsi="Avenir Next LT Pro Light" w:cs="Arial"/>
        </w:rPr>
        <w:t xml:space="preserve"> </w:t>
      </w:r>
      <w:r w:rsidR="00FD3428" w:rsidRPr="00381024">
        <w:rPr>
          <w:rFonts w:ascii="Avenir Next LT Pro Light" w:hAnsi="Avenir Next LT Pro Light" w:cs="Arial"/>
        </w:rPr>
        <w:t>li</w:t>
      </w:r>
      <w:r w:rsidRPr="00381024">
        <w:rPr>
          <w:rFonts w:ascii="Avenir Next LT Pro Light" w:hAnsi="Avenir Next LT Pro Light" w:cs="Arial"/>
        </w:rPr>
        <w:t xml:space="preserve">braries and </w:t>
      </w:r>
      <w:r w:rsidR="00FD3428" w:rsidRPr="00381024">
        <w:rPr>
          <w:rFonts w:ascii="Avenir Next LT Pro Light" w:hAnsi="Avenir Next LT Pro Light" w:cs="Arial"/>
        </w:rPr>
        <w:t>one</w:t>
      </w:r>
      <w:r w:rsidRPr="00381024">
        <w:rPr>
          <w:rFonts w:ascii="Avenir Next LT Pro Light" w:hAnsi="Avenir Next LT Pro Light" w:cs="Arial"/>
        </w:rPr>
        <w:t xml:space="preserve"> </w:t>
      </w:r>
      <w:r w:rsidR="00FD3428" w:rsidRPr="00381024">
        <w:rPr>
          <w:rFonts w:ascii="Avenir Next LT Pro Light" w:hAnsi="Avenir Next LT Pro Light" w:cs="Arial"/>
        </w:rPr>
        <w:t>m</w:t>
      </w:r>
      <w:r w:rsidRPr="00381024">
        <w:rPr>
          <w:rFonts w:ascii="Avenir Next LT Pro Light" w:hAnsi="Avenir Next LT Pro Light" w:cs="Arial"/>
        </w:rPr>
        <w:t xml:space="preserve">obile </w:t>
      </w:r>
      <w:r w:rsidR="00FD3428" w:rsidRPr="00381024">
        <w:rPr>
          <w:rFonts w:ascii="Avenir Next LT Pro Light" w:hAnsi="Avenir Next LT Pro Light" w:cs="Arial"/>
        </w:rPr>
        <w:t>l</w:t>
      </w:r>
      <w:r w:rsidRPr="00381024">
        <w:rPr>
          <w:rFonts w:ascii="Avenir Next LT Pro Light" w:hAnsi="Avenir Next LT Pro Light" w:cs="Arial"/>
        </w:rPr>
        <w:t>ibrary. The Camperdown Library [</w:t>
      </w:r>
      <w:r w:rsidR="00FD3428" w:rsidRPr="00381024">
        <w:rPr>
          <w:rFonts w:ascii="Avenir Next LT Pro Light" w:hAnsi="Avenir Next LT Pro Light" w:cs="Arial"/>
        </w:rPr>
        <w:t>m</w:t>
      </w:r>
      <w:r w:rsidRPr="00381024">
        <w:rPr>
          <w:rFonts w:ascii="Avenir Next LT Pro Light" w:hAnsi="Avenir Next LT Pro Light" w:cs="Arial"/>
        </w:rPr>
        <w:t xml:space="preserve">ain </w:t>
      </w:r>
      <w:r w:rsidR="00FD3428" w:rsidRPr="00381024">
        <w:rPr>
          <w:rFonts w:ascii="Avenir Next LT Pro Light" w:hAnsi="Avenir Next LT Pro Light" w:cs="Arial"/>
        </w:rPr>
        <w:t>l</w:t>
      </w:r>
      <w:r w:rsidRPr="00381024">
        <w:rPr>
          <w:rFonts w:ascii="Avenir Next LT Pro Light" w:hAnsi="Avenir Next LT Pro Light" w:cs="Arial"/>
        </w:rPr>
        <w:t xml:space="preserve">ibrary] is in Ward 3 within the municipal premises; the Nokuphiwa Modular Library is in Ward 1 Maqongqo </w:t>
      </w:r>
      <w:r w:rsidR="008751F0" w:rsidRPr="00381024">
        <w:rPr>
          <w:rFonts w:ascii="Avenir Next LT Pro Light" w:hAnsi="Avenir Next LT Pro Light" w:cs="Arial"/>
        </w:rPr>
        <w:t>area,</w:t>
      </w:r>
      <w:r w:rsidRPr="00381024">
        <w:rPr>
          <w:rFonts w:ascii="Avenir Next LT Pro Light" w:hAnsi="Avenir Next LT Pro Light" w:cs="Arial"/>
        </w:rPr>
        <w:t xml:space="preserve"> and the Mobile Library is in Embo Area Ward 7. </w:t>
      </w:r>
    </w:p>
    <w:p w14:paraId="64F16067" w14:textId="77777777" w:rsidR="00B5766F" w:rsidRPr="00381024"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3EBCA1F3" w14:textId="14F594AD" w:rsidR="00B5766F" w:rsidRPr="00381024"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Camperdown Library is operated by 3 staff members [Librarian, Library Assistant and the </w:t>
      </w:r>
      <w:proofErr w:type="spellStart"/>
      <w:r w:rsidRPr="00381024">
        <w:rPr>
          <w:rFonts w:ascii="Avenir Next LT Pro Light" w:hAnsi="Avenir Next LT Pro Light" w:cs="Arial"/>
        </w:rPr>
        <w:t>Cybercadet</w:t>
      </w:r>
      <w:proofErr w:type="spellEnd"/>
      <w:r w:rsidRPr="00381024">
        <w:rPr>
          <w:rFonts w:ascii="Avenir Next LT Pro Light" w:hAnsi="Avenir Next LT Pro Light" w:cs="Arial"/>
        </w:rPr>
        <w:t xml:space="preserve">]. The Nokuphiwa Modular Library is operated by 5 staff members who are employed on contract basis [Librarian, Library Assistant, </w:t>
      </w:r>
      <w:proofErr w:type="spellStart"/>
      <w:r w:rsidRPr="00381024">
        <w:rPr>
          <w:rFonts w:ascii="Avenir Next LT Pro Light" w:hAnsi="Avenir Next LT Pro Light" w:cs="Arial"/>
        </w:rPr>
        <w:t>Cybercadet</w:t>
      </w:r>
      <w:proofErr w:type="spellEnd"/>
      <w:r w:rsidRPr="00381024">
        <w:rPr>
          <w:rFonts w:ascii="Avenir Next LT Pro Light" w:hAnsi="Avenir Next LT Pro Light" w:cs="Arial"/>
        </w:rPr>
        <w:t xml:space="preserve"> and 2 security guards]. The Embo Mobile Library Unit is operated by </w:t>
      </w:r>
      <w:r w:rsidR="00FD3428" w:rsidRPr="00381024">
        <w:rPr>
          <w:rFonts w:ascii="Avenir Next LT Pro Light" w:hAnsi="Avenir Next LT Pro Light" w:cs="Arial"/>
        </w:rPr>
        <w:t>one v</w:t>
      </w:r>
      <w:r w:rsidRPr="00381024">
        <w:rPr>
          <w:rFonts w:ascii="Avenir Next LT Pro Light" w:hAnsi="Avenir Next LT Pro Light" w:cs="Arial"/>
        </w:rPr>
        <w:t xml:space="preserve">olunteer. </w:t>
      </w:r>
    </w:p>
    <w:p w14:paraId="659DACCF" w14:textId="77777777" w:rsidR="00B5766F" w:rsidRPr="00381024" w:rsidRDefault="00B5766F" w:rsidP="00B5766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w:t>
      </w:r>
      <w:r w:rsidR="008751F0" w:rsidRPr="00381024">
        <w:rPr>
          <w:rFonts w:ascii="Avenir Next LT Pro Light" w:hAnsi="Avenir Next LT Pro Light" w:cs="Arial"/>
        </w:rPr>
        <w:t>libraries</w:t>
      </w:r>
      <w:r w:rsidRPr="00381024">
        <w:rPr>
          <w:rFonts w:ascii="Avenir Next LT Pro Light" w:hAnsi="Avenir Next LT Pro Light" w:cs="Arial"/>
        </w:rPr>
        <w:t xml:space="preserve"> operate from Monday-Friday 07:45 am-16:15 pm. On Saturdays only the Camperdown Library and the Nokuphiwa Modular Library open from 08:00 am – 12:00pm. Our library’s operations are funded by the Department of Arts &amp; Culture through an annual grant that is given to the municipality. The </w:t>
      </w:r>
      <w:r w:rsidR="00FD3428" w:rsidRPr="00381024">
        <w:rPr>
          <w:rFonts w:ascii="Avenir Next LT Pro Light" w:hAnsi="Avenir Next LT Pro Light" w:cs="Arial"/>
        </w:rPr>
        <w:t>m</w:t>
      </w:r>
      <w:r w:rsidRPr="00381024">
        <w:rPr>
          <w:rFonts w:ascii="Avenir Next LT Pro Light" w:hAnsi="Avenir Next LT Pro Light" w:cs="Arial"/>
        </w:rPr>
        <w:t xml:space="preserve">unicipality signs a Memorandum of Agreement with the Department of Arts &amp; Culture on annual basis. The MOA stipulates how the funds should be distributed amongst the </w:t>
      </w:r>
      <w:r w:rsidR="00FD3428" w:rsidRPr="00381024">
        <w:rPr>
          <w:rFonts w:ascii="Avenir Next LT Pro Light" w:hAnsi="Avenir Next LT Pro Light" w:cs="Arial"/>
        </w:rPr>
        <w:t>three</w:t>
      </w:r>
      <w:r w:rsidRPr="00381024">
        <w:rPr>
          <w:rFonts w:ascii="Avenir Next LT Pro Light" w:hAnsi="Avenir Next LT Pro Light" w:cs="Arial"/>
        </w:rPr>
        <w:t xml:space="preserve"> libraries. </w:t>
      </w:r>
    </w:p>
    <w:p w14:paraId="62E9C5EA" w14:textId="5255C0B2" w:rsidR="00B14270" w:rsidRPr="00381024" w:rsidRDefault="00B5766F" w:rsidP="003B1D9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Performance and accessibility of the </w:t>
      </w:r>
      <w:r w:rsidR="008751F0" w:rsidRPr="00381024">
        <w:rPr>
          <w:rFonts w:ascii="Avenir Next LT Pro Light" w:hAnsi="Avenir Next LT Pro Light" w:cs="Arial"/>
        </w:rPr>
        <w:t>libraries</w:t>
      </w:r>
      <w:r w:rsidRPr="00381024">
        <w:rPr>
          <w:rFonts w:ascii="Avenir Next LT Pro Light" w:hAnsi="Avenir Next LT Pro Light" w:cs="Arial"/>
        </w:rPr>
        <w:t xml:space="preserve"> is measured through monthly reports that are submitted by the </w:t>
      </w:r>
      <w:r w:rsidR="00352143" w:rsidRPr="00381024">
        <w:rPr>
          <w:rFonts w:ascii="Avenir Next LT Pro Light" w:hAnsi="Avenir Next LT Pro Light" w:cs="Arial"/>
        </w:rPr>
        <w:t>l</w:t>
      </w:r>
      <w:r w:rsidRPr="00381024">
        <w:rPr>
          <w:rFonts w:ascii="Avenir Next LT Pro Light" w:hAnsi="Avenir Next LT Pro Light" w:cs="Arial"/>
        </w:rPr>
        <w:t xml:space="preserve">ibrarian on activities, community outreach programs, membership statistics as well as reports on trainings offered by the Cyber cadet.    </w:t>
      </w:r>
    </w:p>
    <w:p w14:paraId="3D5A7AB9" w14:textId="77777777" w:rsidR="00B14270" w:rsidRPr="00381024" w:rsidRDefault="00B1427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322E771" w14:textId="77777777" w:rsidR="00C65C2B" w:rsidRPr="00381024" w:rsidRDefault="00C65C2B" w:rsidP="00BF1EF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BF1EF6" w:rsidRPr="00381024">
        <w:rPr>
          <w:rFonts w:ascii="Avenir Next LT Pro Light" w:hAnsi="Avenir Next LT Pro Light" w:cs="Arial"/>
          <w:i/>
        </w:rPr>
        <w:t xml:space="preserve"> </w:t>
      </w:r>
      <w:r w:rsidR="00C546ED" w:rsidRPr="00381024">
        <w:rPr>
          <w:rFonts w:ascii="Avenir Next LT Pro Light" w:hAnsi="Avenir Next LT Pro Light" w:cs="Arial"/>
          <w:i/>
        </w:rPr>
        <w:t>3.</w:t>
      </w:r>
      <w:r w:rsidR="007F52FE" w:rsidRPr="00381024">
        <w:rPr>
          <w:rFonts w:ascii="Avenir Next LT Pro Light" w:hAnsi="Avenir Next LT Pro Light" w:cs="Arial"/>
          <w:i/>
        </w:rPr>
        <w:t>1</w:t>
      </w:r>
      <w:r w:rsidR="006074D7" w:rsidRPr="00381024">
        <w:rPr>
          <w:rFonts w:ascii="Avenir Next LT Pro Light" w:hAnsi="Avenir Next LT Pro Light" w:cs="Arial"/>
          <w:i/>
        </w:rPr>
        <w:t>2.2</w:t>
      </w:r>
    </w:p>
    <w:p w14:paraId="7D15CAE4" w14:textId="77777777" w:rsidR="00E33284" w:rsidRPr="00381024" w:rsidRDefault="00E33284" w:rsidP="00256BB6">
      <w:pPr>
        <w:contextualSpacing/>
        <w:jc w:val="both"/>
        <w:rPr>
          <w:rFonts w:ascii="Avenir Next LT Pro Light" w:hAnsi="Avenir Next LT Pro Light" w:cs="Arial"/>
        </w:rPr>
        <w:sectPr w:rsidR="00E33284" w:rsidRPr="00381024" w:rsidSect="0055445B">
          <w:pgSz w:w="12240" w:h="15840"/>
          <w:pgMar w:top="1622" w:right="1440" w:bottom="1259" w:left="1701" w:header="709" w:footer="709" w:gutter="0"/>
          <w:cols w:space="708"/>
          <w:titlePg/>
          <w:docGrid w:linePitch="360"/>
        </w:sectPr>
      </w:pPr>
    </w:p>
    <w:p w14:paraId="0DBF2165" w14:textId="0B548E34" w:rsidR="003B1D9F" w:rsidRPr="00381024" w:rsidRDefault="003B1D9F" w:rsidP="00256BB6">
      <w:pPr>
        <w:contextualSpacing/>
        <w:jc w:val="both"/>
        <w:rPr>
          <w:rFonts w:ascii="Avenir Next LT Pro Light" w:hAnsi="Avenir Next LT Pro Light" w:cs="Arial"/>
        </w:rPr>
      </w:pPr>
    </w:p>
    <w:p w14:paraId="45E0248D" w14:textId="349CFCF9" w:rsidR="003B1D9F" w:rsidRPr="00381024" w:rsidRDefault="003B1D9F" w:rsidP="00256BB6">
      <w:pPr>
        <w:contextualSpacing/>
        <w:jc w:val="both"/>
        <w:rPr>
          <w:rFonts w:ascii="Avenir Next LT Pro Light" w:hAnsi="Avenir Next LT Pro Light" w:cs="Arial"/>
        </w:rPr>
      </w:pPr>
    </w:p>
    <w:p w14:paraId="05A1AD02" w14:textId="77777777" w:rsidR="003B1D9F" w:rsidRPr="00381024" w:rsidRDefault="003B1D9F" w:rsidP="00256BB6">
      <w:pPr>
        <w:contextualSpacing/>
        <w:jc w:val="both"/>
        <w:rPr>
          <w:rFonts w:ascii="Avenir Next LT Pro Light" w:hAnsi="Avenir Next LT Pro Light" w:cs="Arial"/>
        </w:rPr>
      </w:pPr>
    </w:p>
    <w:tbl>
      <w:tblPr>
        <w:tblW w:w="9947" w:type="dxa"/>
        <w:tblInd w:w="113" w:type="dxa"/>
        <w:tblLook w:val="04A0" w:firstRow="1" w:lastRow="0" w:firstColumn="1" w:lastColumn="0" w:noHBand="0" w:noVBand="1"/>
      </w:tblPr>
      <w:tblGrid>
        <w:gridCol w:w="976"/>
        <w:gridCol w:w="1843"/>
        <w:gridCol w:w="1576"/>
        <w:gridCol w:w="1843"/>
        <w:gridCol w:w="1902"/>
        <w:gridCol w:w="1807"/>
      </w:tblGrid>
      <w:tr w:rsidR="00C6525B" w:rsidRPr="00381024" w14:paraId="635F38AE" w14:textId="77777777" w:rsidTr="00C6525B">
        <w:trPr>
          <w:trHeight w:val="306"/>
        </w:trPr>
        <w:tc>
          <w:tcPr>
            <w:tcW w:w="9947"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4ED0180" w14:textId="77777777" w:rsidR="00C6525B" w:rsidRPr="00381024" w:rsidRDefault="00C6525B" w:rsidP="00C6525B">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Libraries; Archives; Museums; Galleries; Community Facilities; Other</w:t>
            </w:r>
          </w:p>
        </w:tc>
      </w:tr>
      <w:tr w:rsidR="00C6525B" w:rsidRPr="00381024" w14:paraId="32E6A3CE" w14:textId="77777777" w:rsidTr="00C6525B">
        <w:trPr>
          <w:trHeight w:val="335"/>
        </w:trPr>
        <w:tc>
          <w:tcPr>
            <w:tcW w:w="976"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570E595B"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Job Level</w:t>
            </w:r>
          </w:p>
        </w:tc>
        <w:tc>
          <w:tcPr>
            <w:tcW w:w="1843" w:type="dxa"/>
            <w:tcBorders>
              <w:top w:val="nil"/>
              <w:left w:val="single" w:sz="4" w:space="0" w:color="auto"/>
              <w:bottom w:val="nil"/>
              <w:right w:val="single" w:sz="4" w:space="0" w:color="auto"/>
            </w:tcBorders>
            <w:shd w:val="clear" w:color="000000" w:fill="C4D79B"/>
            <w:vAlign w:val="bottom"/>
            <w:hideMark/>
          </w:tcPr>
          <w:p w14:paraId="5C86D259"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-1</w:t>
            </w:r>
          </w:p>
        </w:tc>
        <w:tc>
          <w:tcPr>
            <w:tcW w:w="7126" w:type="dxa"/>
            <w:gridSpan w:val="4"/>
            <w:tcBorders>
              <w:top w:val="single" w:sz="4" w:space="0" w:color="auto"/>
              <w:left w:val="nil"/>
              <w:bottom w:val="nil"/>
              <w:right w:val="single" w:sz="4" w:space="0" w:color="000000"/>
            </w:tcBorders>
            <w:shd w:val="clear" w:color="000000" w:fill="C4D79B"/>
            <w:vAlign w:val="bottom"/>
            <w:hideMark/>
          </w:tcPr>
          <w:p w14:paraId="3B407574"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Year 0</w:t>
            </w:r>
          </w:p>
        </w:tc>
      </w:tr>
      <w:tr w:rsidR="00C6525B" w:rsidRPr="00381024" w14:paraId="6721EC92" w14:textId="77777777" w:rsidTr="00C6525B">
        <w:trPr>
          <w:trHeight w:val="654"/>
        </w:trPr>
        <w:tc>
          <w:tcPr>
            <w:tcW w:w="976" w:type="dxa"/>
            <w:vMerge/>
            <w:tcBorders>
              <w:top w:val="nil"/>
              <w:left w:val="single" w:sz="4" w:space="0" w:color="auto"/>
              <w:bottom w:val="single" w:sz="4" w:space="0" w:color="auto"/>
              <w:right w:val="single" w:sz="4" w:space="0" w:color="auto"/>
            </w:tcBorders>
            <w:vAlign w:val="center"/>
            <w:hideMark/>
          </w:tcPr>
          <w:p w14:paraId="5526E64F" w14:textId="77777777" w:rsidR="00C6525B" w:rsidRPr="00381024" w:rsidRDefault="00C6525B" w:rsidP="00C6525B">
            <w:pPr>
              <w:rPr>
                <w:rFonts w:ascii="Avenir Next LT Pro Light" w:hAnsi="Avenir Next LT Pro Light" w:cs="Calibri"/>
                <w:b/>
                <w:bCs/>
                <w:sz w:val="20"/>
                <w:szCs w:val="20"/>
              </w:rPr>
            </w:pPr>
          </w:p>
        </w:tc>
        <w:tc>
          <w:tcPr>
            <w:tcW w:w="1843" w:type="dxa"/>
            <w:tcBorders>
              <w:top w:val="single" w:sz="4" w:space="0" w:color="auto"/>
              <w:left w:val="single" w:sz="4" w:space="0" w:color="auto"/>
              <w:bottom w:val="nil"/>
              <w:right w:val="nil"/>
            </w:tcBorders>
            <w:shd w:val="clear" w:color="000000" w:fill="C4D79B"/>
            <w:hideMark/>
          </w:tcPr>
          <w:p w14:paraId="505E41AF"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576" w:type="dxa"/>
            <w:tcBorders>
              <w:top w:val="single" w:sz="4" w:space="0" w:color="auto"/>
              <w:left w:val="single" w:sz="4" w:space="0" w:color="auto"/>
              <w:bottom w:val="nil"/>
              <w:right w:val="nil"/>
            </w:tcBorders>
            <w:shd w:val="clear" w:color="000000" w:fill="C4D79B"/>
            <w:hideMark/>
          </w:tcPr>
          <w:p w14:paraId="4B0AC05F"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Posts</w:t>
            </w:r>
          </w:p>
        </w:tc>
        <w:tc>
          <w:tcPr>
            <w:tcW w:w="1843" w:type="dxa"/>
            <w:tcBorders>
              <w:top w:val="single" w:sz="4" w:space="0" w:color="auto"/>
              <w:left w:val="single" w:sz="4" w:space="0" w:color="auto"/>
              <w:bottom w:val="nil"/>
              <w:right w:val="nil"/>
            </w:tcBorders>
            <w:shd w:val="clear" w:color="000000" w:fill="C4D79B"/>
            <w:hideMark/>
          </w:tcPr>
          <w:p w14:paraId="7682E8A1"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Employees</w:t>
            </w:r>
          </w:p>
        </w:tc>
        <w:tc>
          <w:tcPr>
            <w:tcW w:w="1902" w:type="dxa"/>
            <w:tcBorders>
              <w:top w:val="single" w:sz="4" w:space="0" w:color="auto"/>
              <w:left w:val="single" w:sz="4" w:space="0" w:color="auto"/>
              <w:bottom w:val="nil"/>
              <w:right w:val="nil"/>
            </w:tcBorders>
            <w:shd w:val="clear" w:color="000000" w:fill="C4D79B"/>
            <w:hideMark/>
          </w:tcPr>
          <w:p w14:paraId="17236CD1"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(fulltime equivalents)</w:t>
            </w:r>
          </w:p>
        </w:tc>
        <w:tc>
          <w:tcPr>
            <w:tcW w:w="1803" w:type="dxa"/>
            <w:tcBorders>
              <w:top w:val="single" w:sz="4" w:space="0" w:color="auto"/>
              <w:left w:val="single" w:sz="4" w:space="0" w:color="auto"/>
              <w:bottom w:val="nil"/>
              <w:right w:val="single" w:sz="4" w:space="0" w:color="auto"/>
            </w:tcBorders>
            <w:shd w:val="clear" w:color="000000" w:fill="C4D79B"/>
            <w:hideMark/>
          </w:tcPr>
          <w:p w14:paraId="45123902" w14:textId="77777777" w:rsidR="00C6525B" w:rsidRPr="00381024" w:rsidRDefault="00C6525B" w:rsidP="00C6525B">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Vacancies (as a % of total posts)</w:t>
            </w:r>
          </w:p>
        </w:tc>
      </w:tr>
      <w:tr w:rsidR="00C6525B" w:rsidRPr="00381024" w14:paraId="2F6C18C7" w14:textId="77777777" w:rsidTr="00C6525B">
        <w:trPr>
          <w:trHeight w:val="287"/>
        </w:trPr>
        <w:tc>
          <w:tcPr>
            <w:tcW w:w="976" w:type="dxa"/>
            <w:vMerge/>
            <w:tcBorders>
              <w:top w:val="nil"/>
              <w:left w:val="single" w:sz="4" w:space="0" w:color="auto"/>
              <w:bottom w:val="single" w:sz="4" w:space="0" w:color="auto"/>
              <w:right w:val="single" w:sz="4" w:space="0" w:color="auto"/>
            </w:tcBorders>
            <w:vAlign w:val="center"/>
            <w:hideMark/>
          </w:tcPr>
          <w:p w14:paraId="1B7D9DFE" w14:textId="77777777" w:rsidR="00C6525B" w:rsidRPr="00381024" w:rsidRDefault="00C6525B" w:rsidP="00C6525B">
            <w:pPr>
              <w:rPr>
                <w:rFonts w:ascii="Avenir Next LT Pro Light" w:hAnsi="Avenir Next LT Pro Light" w:cs="Calibri"/>
                <w:b/>
                <w:bCs/>
                <w:sz w:val="20"/>
                <w:szCs w:val="20"/>
              </w:rPr>
            </w:pPr>
          </w:p>
        </w:tc>
        <w:tc>
          <w:tcPr>
            <w:tcW w:w="1843" w:type="dxa"/>
            <w:tcBorders>
              <w:top w:val="nil"/>
              <w:left w:val="single" w:sz="4" w:space="0" w:color="auto"/>
              <w:bottom w:val="single" w:sz="4" w:space="0" w:color="auto"/>
              <w:right w:val="nil"/>
            </w:tcBorders>
            <w:shd w:val="clear" w:color="000000" w:fill="C4D79B"/>
            <w:vAlign w:val="bottom"/>
            <w:hideMark/>
          </w:tcPr>
          <w:p w14:paraId="3D22E3E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576" w:type="dxa"/>
            <w:tcBorders>
              <w:top w:val="nil"/>
              <w:left w:val="single" w:sz="4" w:space="0" w:color="auto"/>
              <w:bottom w:val="single" w:sz="4" w:space="0" w:color="auto"/>
              <w:right w:val="nil"/>
            </w:tcBorders>
            <w:shd w:val="clear" w:color="000000" w:fill="C4D79B"/>
            <w:vAlign w:val="bottom"/>
            <w:hideMark/>
          </w:tcPr>
          <w:p w14:paraId="7E8DEB75"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43" w:type="dxa"/>
            <w:tcBorders>
              <w:top w:val="nil"/>
              <w:left w:val="single" w:sz="4" w:space="0" w:color="auto"/>
              <w:bottom w:val="single" w:sz="4" w:space="0" w:color="auto"/>
              <w:right w:val="nil"/>
            </w:tcBorders>
            <w:shd w:val="clear" w:color="000000" w:fill="C4D79B"/>
            <w:vAlign w:val="bottom"/>
            <w:hideMark/>
          </w:tcPr>
          <w:p w14:paraId="258EDFD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902" w:type="dxa"/>
            <w:tcBorders>
              <w:top w:val="nil"/>
              <w:left w:val="single" w:sz="4" w:space="0" w:color="auto"/>
              <w:bottom w:val="single" w:sz="4" w:space="0" w:color="auto"/>
              <w:right w:val="nil"/>
            </w:tcBorders>
            <w:shd w:val="clear" w:color="000000" w:fill="C4D79B"/>
            <w:vAlign w:val="bottom"/>
            <w:hideMark/>
          </w:tcPr>
          <w:p w14:paraId="752E0A2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No.</w:t>
            </w:r>
          </w:p>
        </w:tc>
        <w:tc>
          <w:tcPr>
            <w:tcW w:w="1803" w:type="dxa"/>
            <w:tcBorders>
              <w:top w:val="nil"/>
              <w:left w:val="single" w:sz="4" w:space="0" w:color="auto"/>
              <w:bottom w:val="single" w:sz="4" w:space="0" w:color="auto"/>
              <w:right w:val="single" w:sz="4" w:space="0" w:color="auto"/>
            </w:tcBorders>
            <w:shd w:val="clear" w:color="000000" w:fill="C4D79B"/>
            <w:vAlign w:val="bottom"/>
            <w:hideMark/>
          </w:tcPr>
          <w:p w14:paraId="02486C37" w14:textId="77777777" w:rsidR="00C6525B" w:rsidRPr="00381024" w:rsidRDefault="00C6525B" w:rsidP="00C6525B">
            <w:pPr>
              <w:jc w:val="center"/>
              <w:rPr>
                <w:rFonts w:ascii="Avenir Next LT Pro Light" w:hAnsi="Avenir Next LT Pro Light" w:cs="Calibri"/>
                <w:b/>
                <w:bCs/>
                <w:sz w:val="20"/>
                <w:szCs w:val="20"/>
              </w:rPr>
            </w:pPr>
            <w:r w:rsidRPr="00381024">
              <w:rPr>
                <w:rFonts w:ascii="Avenir Next LT Pro Light" w:hAnsi="Avenir Next LT Pro Light" w:cs="Calibri"/>
                <w:b/>
                <w:bCs/>
                <w:sz w:val="20"/>
                <w:szCs w:val="20"/>
              </w:rPr>
              <w:t>%</w:t>
            </w:r>
          </w:p>
        </w:tc>
      </w:tr>
      <w:tr w:rsidR="00C6525B" w:rsidRPr="00381024" w14:paraId="7D12D080"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60FF56DF" w14:textId="77777777" w:rsidR="00C6525B" w:rsidRPr="00381024" w:rsidRDefault="00C6525B" w:rsidP="00C6525B">
            <w:pPr>
              <w:jc w:val="center"/>
              <w:rPr>
                <w:rFonts w:ascii="Avenir Next LT Pro Light" w:hAnsi="Avenir Next LT Pro Light" w:cs="Calibri"/>
                <w:sz w:val="20"/>
                <w:szCs w:val="20"/>
              </w:rPr>
            </w:pPr>
            <w:r w:rsidRPr="00381024">
              <w:rPr>
                <w:rFonts w:ascii="Avenir Next LT Pro Light" w:hAnsi="Avenir Next LT Pro Light" w:cs="Calibri"/>
                <w:sz w:val="20"/>
                <w:szCs w:val="20"/>
              </w:rPr>
              <w:t>7 - 9</w:t>
            </w:r>
          </w:p>
        </w:tc>
        <w:tc>
          <w:tcPr>
            <w:tcW w:w="1843" w:type="dxa"/>
            <w:tcBorders>
              <w:top w:val="nil"/>
              <w:left w:val="nil"/>
              <w:bottom w:val="single" w:sz="4" w:space="0" w:color="auto"/>
              <w:right w:val="single" w:sz="4" w:space="0" w:color="auto"/>
            </w:tcBorders>
            <w:shd w:val="clear" w:color="auto" w:fill="auto"/>
            <w:vAlign w:val="bottom"/>
            <w:hideMark/>
          </w:tcPr>
          <w:p w14:paraId="3EB48BEB"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5</w:t>
            </w:r>
          </w:p>
        </w:tc>
        <w:tc>
          <w:tcPr>
            <w:tcW w:w="1576" w:type="dxa"/>
            <w:tcBorders>
              <w:top w:val="nil"/>
              <w:left w:val="nil"/>
              <w:bottom w:val="single" w:sz="4" w:space="0" w:color="auto"/>
              <w:right w:val="single" w:sz="4" w:space="0" w:color="auto"/>
            </w:tcBorders>
            <w:shd w:val="clear" w:color="auto" w:fill="auto"/>
            <w:vAlign w:val="bottom"/>
            <w:hideMark/>
          </w:tcPr>
          <w:p w14:paraId="2F688738"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5</w:t>
            </w:r>
          </w:p>
        </w:tc>
        <w:tc>
          <w:tcPr>
            <w:tcW w:w="1843" w:type="dxa"/>
            <w:tcBorders>
              <w:top w:val="nil"/>
              <w:left w:val="nil"/>
              <w:bottom w:val="single" w:sz="4" w:space="0" w:color="auto"/>
              <w:right w:val="single" w:sz="4" w:space="0" w:color="auto"/>
            </w:tcBorders>
            <w:shd w:val="clear" w:color="auto" w:fill="auto"/>
            <w:vAlign w:val="bottom"/>
            <w:hideMark/>
          </w:tcPr>
          <w:p w14:paraId="581848CF"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5</w:t>
            </w:r>
          </w:p>
        </w:tc>
        <w:tc>
          <w:tcPr>
            <w:tcW w:w="1902" w:type="dxa"/>
            <w:tcBorders>
              <w:top w:val="nil"/>
              <w:left w:val="nil"/>
              <w:bottom w:val="single" w:sz="4" w:space="0" w:color="auto"/>
              <w:right w:val="single" w:sz="4" w:space="0" w:color="auto"/>
            </w:tcBorders>
            <w:shd w:val="clear" w:color="auto" w:fill="auto"/>
            <w:noWrap/>
            <w:vAlign w:val="bottom"/>
            <w:hideMark/>
          </w:tcPr>
          <w:p w14:paraId="36AE0265"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803" w:type="dxa"/>
            <w:tcBorders>
              <w:top w:val="nil"/>
              <w:left w:val="nil"/>
              <w:bottom w:val="single" w:sz="4" w:space="0" w:color="auto"/>
              <w:right w:val="single" w:sz="4" w:space="0" w:color="auto"/>
            </w:tcBorders>
            <w:shd w:val="clear" w:color="auto" w:fill="auto"/>
            <w:noWrap/>
            <w:vAlign w:val="bottom"/>
            <w:hideMark/>
          </w:tcPr>
          <w:p w14:paraId="4C9EA453"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C6525B" w:rsidRPr="00381024" w14:paraId="65C4B4E5"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55D5C239" w14:textId="77777777" w:rsidR="00C6525B" w:rsidRPr="00381024" w:rsidRDefault="00C6525B" w:rsidP="00C6525B">
            <w:pPr>
              <w:jc w:val="center"/>
              <w:rPr>
                <w:rFonts w:ascii="Avenir Next LT Pro Light" w:hAnsi="Avenir Next LT Pro Light" w:cs="Calibri"/>
                <w:sz w:val="20"/>
                <w:szCs w:val="20"/>
              </w:rPr>
            </w:pPr>
            <w:r w:rsidRPr="00381024">
              <w:rPr>
                <w:rFonts w:ascii="Avenir Next LT Pro Light" w:hAnsi="Avenir Next LT Pro Light" w:cs="Calibri"/>
                <w:sz w:val="20"/>
                <w:szCs w:val="20"/>
              </w:rPr>
              <w:t>10 - 12</w:t>
            </w:r>
          </w:p>
        </w:tc>
        <w:tc>
          <w:tcPr>
            <w:tcW w:w="1843" w:type="dxa"/>
            <w:tcBorders>
              <w:top w:val="nil"/>
              <w:left w:val="nil"/>
              <w:bottom w:val="single" w:sz="4" w:space="0" w:color="auto"/>
              <w:right w:val="single" w:sz="4" w:space="0" w:color="auto"/>
            </w:tcBorders>
            <w:shd w:val="clear" w:color="auto" w:fill="auto"/>
            <w:vAlign w:val="bottom"/>
            <w:hideMark/>
          </w:tcPr>
          <w:p w14:paraId="0488EB23"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3</w:t>
            </w:r>
          </w:p>
        </w:tc>
        <w:tc>
          <w:tcPr>
            <w:tcW w:w="1576" w:type="dxa"/>
            <w:tcBorders>
              <w:top w:val="nil"/>
              <w:left w:val="nil"/>
              <w:bottom w:val="single" w:sz="4" w:space="0" w:color="auto"/>
              <w:right w:val="single" w:sz="4" w:space="0" w:color="auto"/>
            </w:tcBorders>
            <w:shd w:val="clear" w:color="auto" w:fill="auto"/>
            <w:vAlign w:val="bottom"/>
            <w:hideMark/>
          </w:tcPr>
          <w:p w14:paraId="13B15CCF"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3</w:t>
            </w:r>
          </w:p>
        </w:tc>
        <w:tc>
          <w:tcPr>
            <w:tcW w:w="1843" w:type="dxa"/>
            <w:tcBorders>
              <w:top w:val="nil"/>
              <w:left w:val="nil"/>
              <w:bottom w:val="single" w:sz="4" w:space="0" w:color="auto"/>
              <w:right w:val="single" w:sz="4" w:space="0" w:color="auto"/>
            </w:tcBorders>
            <w:shd w:val="clear" w:color="auto" w:fill="auto"/>
            <w:vAlign w:val="bottom"/>
            <w:hideMark/>
          </w:tcPr>
          <w:p w14:paraId="1642226E"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3</w:t>
            </w:r>
          </w:p>
        </w:tc>
        <w:tc>
          <w:tcPr>
            <w:tcW w:w="1902" w:type="dxa"/>
            <w:tcBorders>
              <w:top w:val="nil"/>
              <w:left w:val="nil"/>
              <w:bottom w:val="single" w:sz="4" w:space="0" w:color="auto"/>
              <w:right w:val="single" w:sz="4" w:space="0" w:color="auto"/>
            </w:tcBorders>
            <w:shd w:val="clear" w:color="auto" w:fill="auto"/>
            <w:noWrap/>
            <w:vAlign w:val="bottom"/>
            <w:hideMark/>
          </w:tcPr>
          <w:p w14:paraId="022F9667"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1803" w:type="dxa"/>
            <w:tcBorders>
              <w:top w:val="nil"/>
              <w:left w:val="nil"/>
              <w:bottom w:val="single" w:sz="4" w:space="0" w:color="auto"/>
              <w:right w:val="single" w:sz="4" w:space="0" w:color="auto"/>
            </w:tcBorders>
            <w:shd w:val="clear" w:color="auto" w:fill="auto"/>
            <w:noWrap/>
            <w:vAlign w:val="bottom"/>
            <w:hideMark/>
          </w:tcPr>
          <w:p w14:paraId="76A9A8FC"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C6525B" w:rsidRPr="00381024" w14:paraId="388B9E63" w14:textId="77777777" w:rsidTr="00C6525B">
        <w:trPr>
          <w:trHeight w:val="293"/>
        </w:trPr>
        <w:tc>
          <w:tcPr>
            <w:tcW w:w="976" w:type="dxa"/>
            <w:tcBorders>
              <w:top w:val="nil"/>
              <w:left w:val="single" w:sz="4" w:space="0" w:color="auto"/>
              <w:bottom w:val="single" w:sz="4" w:space="0" w:color="auto"/>
              <w:right w:val="single" w:sz="4" w:space="0" w:color="auto"/>
            </w:tcBorders>
            <w:shd w:val="clear" w:color="auto" w:fill="auto"/>
            <w:noWrap/>
            <w:vAlign w:val="bottom"/>
            <w:hideMark/>
          </w:tcPr>
          <w:p w14:paraId="465CB4F2" w14:textId="77777777" w:rsidR="00C6525B" w:rsidRPr="00381024" w:rsidRDefault="00C6525B" w:rsidP="00C6525B">
            <w:pPr>
              <w:jc w:val="center"/>
              <w:rPr>
                <w:rFonts w:ascii="Avenir Next LT Pro Light" w:hAnsi="Avenir Next LT Pro Light" w:cs="Calibri"/>
                <w:sz w:val="20"/>
                <w:szCs w:val="20"/>
              </w:rPr>
            </w:pPr>
            <w:r w:rsidRPr="00381024">
              <w:rPr>
                <w:rFonts w:ascii="Avenir Next LT Pro Light" w:hAnsi="Avenir Next LT Pro Light" w:cs="Calibri"/>
                <w:sz w:val="20"/>
                <w:szCs w:val="20"/>
              </w:rPr>
              <w:t>Total</w:t>
            </w:r>
          </w:p>
        </w:tc>
        <w:tc>
          <w:tcPr>
            <w:tcW w:w="1843" w:type="dxa"/>
            <w:tcBorders>
              <w:top w:val="nil"/>
              <w:left w:val="nil"/>
              <w:bottom w:val="single" w:sz="4" w:space="0" w:color="auto"/>
              <w:right w:val="single" w:sz="4" w:space="0" w:color="auto"/>
            </w:tcBorders>
            <w:shd w:val="clear" w:color="auto" w:fill="auto"/>
            <w:vAlign w:val="bottom"/>
            <w:hideMark/>
          </w:tcPr>
          <w:p w14:paraId="6D967623"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8</w:t>
            </w:r>
          </w:p>
        </w:tc>
        <w:tc>
          <w:tcPr>
            <w:tcW w:w="1576" w:type="dxa"/>
            <w:tcBorders>
              <w:top w:val="nil"/>
              <w:left w:val="nil"/>
              <w:bottom w:val="single" w:sz="4" w:space="0" w:color="auto"/>
              <w:right w:val="single" w:sz="4" w:space="0" w:color="auto"/>
            </w:tcBorders>
            <w:shd w:val="clear" w:color="auto" w:fill="auto"/>
            <w:vAlign w:val="bottom"/>
            <w:hideMark/>
          </w:tcPr>
          <w:p w14:paraId="403F0ED5"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8</w:t>
            </w:r>
          </w:p>
        </w:tc>
        <w:tc>
          <w:tcPr>
            <w:tcW w:w="1843" w:type="dxa"/>
            <w:tcBorders>
              <w:top w:val="nil"/>
              <w:left w:val="nil"/>
              <w:bottom w:val="single" w:sz="4" w:space="0" w:color="auto"/>
              <w:right w:val="single" w:sz="4" w:space="0" w:color="auto"/>
            </w:tcBorders>
            <w:shd w:val="clear" w:color="auto" w:fill="auto"/>
            <w:vAlign w:val="bottom"/>
            <w:hideMark/>
          </w:tcPr>
          <w:p w14:paraId="4E28CD6E" w14:textId="77777777" w:rsidR="00C6525B" w:rsidRPr="00381024" w:rsidRDefault="00C6525B" w:rsidP="00C6525B">
            <w:pPr>
              <w:jc w:val="right"/>
              <w:rPr>
                <w:rFonts w:ascii="Avenir Next LT Pro Light" w:hAnsi="Avenir Next LT Pro Light" w:cs="Calibri"/>
                <w:sz w:val="20"/>
                <w:szCs w:val="20"/>
              </w:rPr>
            </w:pPr>
            <w:r w:rsidRPr="00381024">
              <w:rPr>
                <w:rFonts w:ascii="Avenir Next LT Pro Light" w:hAnsi="Avenir Next LT Pro Light" w:cs="Calibri"/>
                <w:sz w:val="20"/>
                <w:szCs w:val="20"/>
              </w:rPr>
              <w:t>8</w:t>
            </w:r>
          </w:p>
        </w:tc>
        <w:tc>
          <w:tcPr>
            <w:tcW w:w="1902" w:type="dxa"/>
            <w:tcBorders>
              <w:top w:val="nil"/>
              <w:left w:val="nil"/>
              <w:bottom w:val="single" w:sz="4" w:space="0" w:color="auto"/>
              <w:right w:val="single" w:sz="4" w:space="0" w:color="auto"/>
            </w:tcBorders>
            <w:shd w:val="clear" w:color="auto" w:fill="auto"/>
            <w:noWrap/>
            <w:vAlign w:val="bottom"/>
            <w:hideMark/>
          </w:tcPr>
          <w:p w14:paraId="0E5DDCD1"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803" w:type="dxa"/>
            <w:tcBorders>
              <w:top w:val="nil"/>
              <w:left w:val="nil"/>
              <w:bottom w:val="single" w:sz="4" w:space="0" w:color="auto"/>
              <w:right w:val="single" w:sz="4" w:space="0" w:color="auto"/>
            </w:tcBorders>
            <w:shd w:val="clear" w:color="auto" w:fill="auto"/>
            <w:noWrap/>
            <w:vAlign w:val="bottom"/>
            <w:hideMark/>
          </w:tcPr>
          <w:p w14:paraId="41ECE7F6" w14:textId="77777777" w:rsidR="00C6525B" w:rsidRPr="00381024" w:rsidRDefault="00C6525B" w:rsidP="00C6525B">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C6525B" w:rsidRPr="00381024" w14:paraId="68BBF110" w14:textId="77777777" w:rsidTr="00C6525B">
        <w:trPr>
          <w:trHeight w:val="1133"/>
        </w:trPr>
        <w:tc>
          <w:tcPr>
            <w:tcW w:w="9947"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F480385" w14:textId="60984794" w:rsidR="00C6525B" w:rsidRPr="00381024" w:rsidRDefault="00C6525B" w:rsidP="00C6525B">
            <w:pPr>
              <w:rPr>
                <w:rFonts w:ascii="Avenir Next LT Pro Light" w:hAnsi="Avenir Next LT Pro Light" w:cs="Calibri"/>
                <w:i/>
                <w:iCs/>
                <w:sz w:val="20"/>
                <w:szCs w:val="20"/>
              </w:rPr>
            </w:pPr>
            <w:r w:rsidRPr="00381024">
              <w:rPr>
                <w:rFonts w:ascii="Avenir Next LT Pro Light" w:hAnsi="Avenir Next LT Pro Light" w:cs="Calibri"/>
                <w:i/>
                <w:iCs/>
                <w:sz w:val="20"/>
                <w:szCs w:val="20"/>
              </w:rPr>
              <w:t xml:space="preserve">Totals should equate to those included in the Chapter 4 total employee schedule. Employees and Posts numbers are as </w:t>
            </w:r>
            <w:r w:rsidR="00FC2CDF" w:rsidRPr="00381024">
              <w:rPr>
                <w:rFonts w:ascii="Avenir Next LT Pro Light" w:hAnsi="Avenir Next LT Pro Light" w:cs="Calibri"/>
                <w:i/>
                <w:iCs/>
                <w:sz w:val="20"/>
                <w:szCs w:val="20"/>
              </w:rPr>
              <w:t>of</w:t>
            </w:r>
            <w:r w:rsidRPr="00381024">
              <w:rPr>
                <w:rFonts w:ascii="Avenir Next LT Pro Light" w:hAnsi="Avenir Next LT Pro Light" w:cs="Calibri"/>
                <w:i/>
                <w:iCs/>
                <w:sz w:val="20"/>
                <w:szCs w:val="20"/>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381024">
              <w:rPr>
                <w:rFonts w:ascii="Avenir Next LT Pro Light" w:hAnsi="Avenir Next LT Pro Light" w:cs="Calibri"/>
                <w:i/>
                <w:iCs/>
                <w:sz w:val="20"/>
                <w:szCs w:val="20"/>
              </w:rPr>
              <w:t>e.g.,</w:t>
            </w:r>
            <w:r w:rsidRPr="00381024">
              <w:rPr>
                <w:rFonts w:ascii="Avenir Next LT Pro Light" w:hAnsi="Avenir Next LT Pro Light" w:cs="Calibri"/>
                <w:i/>
                <w:iCs/>
                <w:sz w:val="20"/>
                <w:szCs w:val="20"/>
              </w:rPr>
              <w:t xml:space="preserve"> ‘senior management’) then dividing that total by 250 to give the number of posts equivalent to </w:t>
            </w:r>
            <w:r w:rsidR="00FC2CDF" w:rsidRPr="00381024">
              <w:rPr>
                <w:rFonts w:ascii="Avenir Next LT Pro Light" w:hAnsi="Avenir Next LT Pro Light" w:cs="Calibri"/>
                <w:i/>
                <w:iCs/>
                <w:sz w:val="20"/>
                <w:szCs w:val="20"/>
              </w:rPr>
              <w:t>the accumulated</w:t>
            </w:r>
            <w:r w:rsidRPr="00381024">
              <w:rPr>
                <w:rFonts w:ascii="Avenir Next LT Pro Light" w:hAnsi="Avenir Next LT Pro Light" w:cs="Calibri"/>
                <w:i/>
                <w:iCs/>
                <w:sz w:val="20"/>
                <w:szCs w:val="20"/>
              </w:rPr>
              <w:t xml:space="preserve"> days.                                        </w:t>
            </w:r>
            <w:r w:rsidR="00FC2CDF">
              <w:rPr>
                <w:rFonts w:ascii="Avenir Next LT Pro Light" w:hAnsi="Avenir Next LT Pro Light" w:cs="Calibri"/>
                <w:i/>
                <w:iCs/>
                <w:sz w:val="20"/>
                <w:szCs w:val="20"/>
              </w:rPr>
              <w:t xml:space="preserve">                                                           </w:t>
            </w:r>
            <w:r w:rsidRPr="00381024">
              <w:rPr>
                <w:rFonts w:ascii="Avenir Next LT Pro Light" w:hAnsi="Avenir Next LT Pro Light" w:cs="Calibri"/>
                <w:i/>
                <w:iCs/>
                <w:sz w:val="20"/>
                <w:szCs w:val="20"/>
              </w:rPr>
              <w:t xml:space="preserve"> T 3.12.4</w:t>
            </w:r>
          </w:p>
        </w:tc>
      </w:tr>
    </w:tbl>
    <w:p w14:paraId="7E93EF66" w14:textId="10ECE040" w:rsidR="000839D6" w:rsidRPr="00381024" w:rsidRDefault="000839D6" w:rsidP="00256BB6">
      <w:pPr>
        <w:contextualSpacing/>
        <w:jc w:val="both"/>
        <w:rPr>
          <w:rFonts w:ascii="Avenir Next LT Pro Light" w:hAnsi="Avenir Next LT Pro Light" w:cs="Arial"/>
        </w:rPr>
      </w:pPr>
    </w:p>
    <w:p w14:paraId="6A639EA9" w14:textId="74E12A05" w:rsidR="00C6525B" w:rsidRPr="00381024" w:rsidRDefault="00C6525B" w:rsidP="00256BB6">
      <w:pPr>
        <w:contextualSpacing/>
        <w:jc w:val="both"/>
        <w:rPr>
          <w:rFonts w:ascii="Avenir Next LT Pro Light" w:hAnsi="Avenir Next LT Pro Light" w:cs="Arial"/>
        </w:rPr>
      </w:pPr>
    </w:p>
    <w:p w14:paraId="7D16071C" w14:textId="77777777" w:rsidR="00C6525B" w:rsidRPr="00381024" w:rsidRDefault="00C6525B" w:rsidP="00256BB6">
      <w:pPr>
        <w:contextualSpacing/>
        <w:jc w:val="both"/>
        <w:rPr>
          <w:rFonts w:ascii="Avenir Next LT Pro Light" w:hAnsi="Avenir Next LT Pro Light" w:cs="Arial"/>
        </w:rPr>
      </w:pPr>
    </w:p>
    <w:tbl>
      <w:tblPr>
        <w:tblW w:w="9693" w:type="dxa"/>
        <w:tblInd w:w="113" w:type="dxa"/>
        <w:tblLook w:val="04A0" w:firstRow="1" w:lastRow="0" w:firstColumn="1" w:lastColumn="0" w:noHBand="0" w:noVBand="1"/>
      </w:tblPr>
      <w:tblGrid>
        <w:gridCol w:w="3914"/>
        <w:gridCol w:w="900"/>
        <w:gridCol w:w="1301"/>
        <w:gridCol w:w="1475"/>
        <w:gridCol w:w="1300"/>
        <w:gridCol w:w="1286"/>
      </w:tblGrid>
      <w:tr w:rsidR="00603F44" w:rsidRPr="00381024" w14:paraId="117C6559" w14:textId="77777777" w:rsidTr="00603F44">
        <w:trPr>
          <w:trHeight w:val="233"/>
        </w:trPr>
        <w:tc>
          <w:tcPr>
            <w:tcW w:w="9693" w:type="dxa"/>
            <w:gridSpan w:val="6"/>
            <w:tcBorders>
              <w:top w:val="single" w:sz="4" w:space="0" w:color="auto"/>
              <w:left w:val="single" w:sz="4" w:space="0" w:color="auto"/>
              <w:bottom w:val="nil"/>
              <w:right w:val="single" w:sz="4" w:space="0" w:color="000000"/>
            </w:tcBorders>
            <w:shd w:val="clear" w:color="000000" w:fill="C4D79B"/>
            <w:hideMark/>
          </w:tcPr>
          <w:p w14:paraId="0C541A2A" w14:textId="77777777" w:rsidR="00603F44" w:rsidRPr="00381024" w:rsidRDefault="00603F44" w:rsidP="00603F44">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Performance Year 0: Libraries; Archives; Museums; Galleries; Community Facilities; Other</w:t>
            </w:r>
          </w:p>
        </w:tc>
      </w:tr>
      <w:tr w:rsidR="00603F44" w:rsidRPr="00381024" w14:paraId="3E38FD1A" w14:textId="77777777" w:rsidTr="00603F44">
        <w:trPr>
          <w:trHeight w:val="214"/>
        </w:trPr>
        <w:tc>
          <w:tcPr>
            <w:tcW w:w="9693" w:type="dxa"/>
            <w:gridSpan w:val="6"/>
            <w:tcBorders>
              <w:top w:val="nil"/>
              <w:left w:val="single" w:sz="4" w:space="0" w:color="auto"/>
              <w:bottom w:val="single" w:sz="4" w:space="0" w:color="auto"/>
              <w:right w:val="single" w:sz="4" w:space="0" w:color="000000"/>
            </w:tcBorders>
            <w:shd w:val="clear" w:color="000000" w:fill="C4D79B"/>
            <w:hideMark/>
          </w:tcPr>
          <w:p w14:paraId="6C48C1A0" w14:textId="77777777" w:rsidR="00603F44" w:rsidRPr="00381024" w:rsidRDefault="00603F44" w:rsidP="00603F44">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R'000</w:t>
            </w:r>
          </w:p>
        </w:tc>
      </w:tr>
      <w:tr w:rsidR="00603F44" w:rsidRPr="00381024" w14:paraId="4D390354" w14:textId="77777777" w:rsidTr="00603F44">
        <w:trPr>
          <w:trHeight w:val="214"/>
        </w:trPr>
        <w:tc>
          <w:tcPr>
            <w:tcW w:w="3914"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2B52B087"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587" w:type="dxa"/>
            <w:tcBorders>
              <w:top w:val="nil"/>
              <w:left w:val="nil"/>
              <w:bottom w:val="nil"/>
              <w:right w:val="single" w:sz="4" w:space="0" w:color="auto"/>
            </w:tcBorders>
            <w:shd w:val="clear" w:color="000000" w:fill="C4D79B"/>
            <w:noWrap/>
            <w:vAlign w:val="center"/>
            <w:hideMark/>
          </w:tcPr>
          <w:p w14:paraId="1E4AFBF8"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5191" w:type="dxa"/>
            <w:gridSpan w:val="4"/>
            <w:tcBorders>
              <w:top w:val="nil"/>
              <w:left w:val="nil"/>
              <w:bottom w:val="single" w:sz="4" w:space="0" w:color="auto"/>
              <w:right w:val="single" w:sz="4" w:space="0" w:color="auto"/>
            </w:tcBorders>
            <w:shd w:val="clear" w:color="000000" w:fill="C4D79B"/>
            <w:noWrap/>
            <w:vAlign w:val="bottom"/>
            <w:hideMark/>
          </w:tcPr>
          <w:p w14:paraId="3DB1132A"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603F44" w:rsidRPr="00381024" w14:paraId="09B2BA54" w14:textId="77777777" w:rsidTr="00603F44">
        <w:trPr>
          <w:trHeight w:val="513"/>
        </w:trPr>
        <w:tc>
          <w:tcPr>
            <w:tcW w:w="3914" w:type="dxa"/>
            <w:vMerge/>
            <w:tcBorders>
              <w:top w:val="nil"/>
              <w:left w:val="single" w:sz="4" w:space="0" w:color="auto"/>
              <w:bottom w:val="single" w:sz="4" w:space="0" w:color="000000"/>
              <w:right w:val="single" w:sz="4" w:space="0" w:color="auto"/>
            </w:tcBorders>
            <w:vAlign w:val="center"/>
            <w:hideMark/>
          </w:tcPr>
          <w:p w14:paraId="1F419BE3" w14:textId="77777777" w:rsidR="00603F44" w:rsidRPr="00381024" w:rsidRDefault="00603F44" w:rsidP="00603F44">
            <w:pPr>
              <w:rPr>
                <w:rFonts w:ascii="Avenir Next LT Pro Light" w:hAnsi="Avenir Next LT Pro Light" w:cs="Calibri"/>
                <w:b/>
                <w:bCs/>
                <w:color w:val="000000"/>
              </w:rPr>
            </w:pPr>
          </w:p>
        </w:tc>
        <w:tc>
          <w:tcPr>
            <w:tcW w:w="587" w:type="dxa"/>
            <w:tcBorders>
              <w:top w:val="single" w:sz="4" w:space="0" w:color="auto"/>
              <w:left w:val="nil"/>
              <w:bottom w:val="single" w:sz="4" w:space="0" w:color="auto"/>
              <w:right w:val="single" w:sz="4" w:space="0" w:color="auto"/>
            </w:tcBorders>
            <w:shd w:val="clear" w:color="000000" w:fill="C4D79B"/>
            <w:noWrap/>
            <w:hideMark/>
          </w:tcPr>
          <w:p w14:paraId="33061C4C"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301" w:type="dxa"/>
            <w:tcBorders>
              <w:top w:val="single" w:sz="4" w:space="0" w:color="auto"/>
              <w:left w:val="single" w:sz="4" w:space="0" w:color="auto"/>
              <w:bottom w:val="single" w:sz="4" w:space="0" w:color="auto"/>
              <w:right w:val="single" w:sz="4" w:space="0" w:color="auto"/>
            </w:tcBorders>
            <w:shd w:val="clear" w:color="000000" w:fill="C4D79B"/>
            <w:hideMark/>
          </w:tcPr>
          <w:p w14:paraId="0C78585E"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Original Budget</w:t>
            </w:r>
          </w:p>
        </w:tc>
        <w:tc>
          <w:tcPr>
            <w:tcW w:w="1303" w:type="dxa"/>
            <w:tcBorders>
              <w:top w:val="single" w:sz="4" w:space="0" w:color="auto"/>
              <w:left w:val="nil"/>
              <w:bottom w:val="single" w:sz="4" w:space="0" w:color="auto"/>
              <w:right w:val="single" w:sz="4" w:space="0" w:color="auto"/>
            </w:tcBorders>
            <w:shd w:val="clear" w:color="000000" w:fill="C4D79B"/>
            <w:hideMark/>
          </w:tcPr>
          <w:p w14:paraId="7FE2CFEF"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 </w:t>
            </w:r>
            <w:r w:rsidRPr="00381024">
              <w:rPr>
                <w:rFonts w:ascii="Avenir Next LT Pro Light" w:hAnsi="Avenir Next LT Pro Light" w:cs="Calibri"/>
                <w:b/>
                <w:bCs/>
                <w:color w:val="000000"/>
              </w:rPr>
              <w:br/>
              <w:t>Budget</w:t>
            </w:r>
          </w:p>
        </w:tc>
        <w:tc>
          <w:tcPr>
            <w:tcW w:w="1300" w:type="dxa"/>
            <w:tcBorders>
              <w:top w:val="single" w:sz="4" w:space="0" w:color="auto"/>
              <w:left w:val="nil"/>
              <w:bottom w:val="single" w:sz="4" w:space="0" w:color="auto"/>
              <w:right w:val="single" w:sz="4" w:space="0" w:color="auto"/>
            </w:tcBorders>
            <w:shd w:val="clear" w:color="000000" w:fill="C4D79B"/>
            <w:hideMark/>
          </w:tcPr>
          <w:p w14:paraId="3B4FF019"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286" w:type="dxa"/>
            <w:tcBorders>
              <w:top w:val="single" w:sz="4" w:space="0" w:color="auto"/>
              <w:left w:val="nil"/>
              <w:bottom w:val="single" w:sz="4" w:space="0" w:color="auto"/>
              <w:right w:val="single" w:sz="4" w:space="0" w:color="auto"/>
            </w:tcBorders>
            <w:shd w:val="clear" w:color="000000" w:fill="C4D79B"/>
            <w:hideMark/>
          </w:tcPr>
          <w:p w14:paraId="04BAB4B2" w14:textId="77777777" w:rsidR="00603F44" w:rsidRPr="00381024" w:rsidRDefault="00603F44" w:rsidP="00603F4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Variance to Budget</w:t>
            </w:r>
          </w:p>
        </w:tc>
      </w:tr>
      <w:tr w:rsidR="00603F44" w:rsidRPr="00381024" w14:paraId="3D1BE36F" w14:textId="77777777" w:rsidTr="00603F44">
        <w:trPr>
          <w:trHeight w:val="221"/>
        </w:trPr>
        <w:tc>
          <w:tcPr>
            <w:tcW w:w="391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A2DBB2" w14:textId="77777777" w:rsidR="00603F44" w:rsidRPr="00381024" w:rsidRDefault="00603F44" w:rsidP="00603F44">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Revenue</w:t>
            </w:r>
          </w:p>
        </w:tc>
        <w:tc>
          <w:tcPr>
            <w:tcW w:w="587" w:type="dxa"/>
            <w:tcBorders>
              <w:top w:val="single" w:sz="4" w:space="0" w:color="auto"/>
              <w:left w:val="nil"/>
              <w:bottom w:val="single" w:sz="4" w:space="0" w:color="auto"/>
              <w:right w:val="single" w:sz="4" w:space="0" w:color="auto"/>
            </w:tcBorders>
            <w:shd w:val="clear" w:color="auto" w:fill="auto"/>
            <w:noWrap/>
            <w:vAlign w:val="bottom"/>
            <w:hideMark/>
          </w:tcPr>
          <w:p w14:paraId="0AD2F177"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598625BD"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0A62B6C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0809BD98"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78BB1B86"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54434F8F"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71F0E79F"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Expenditure:</w:t>
            </w:r>
          </w:p>
        </w:tc>
        <w:tc>
          <w:tcPr>
            <w:tcW w:w="587" w:type="dxa"/>
            <w:tcBorders>
              <w:top w:val="nil"/>
              <w:left w:val="nil"/>
              <w:bottom w:val="single" w:sz="4" w:space="0" w:color="auto"/>
              <w:right w:val="single" w:sz="4" w:space="0" w:color="auto"/>
            </w:tcBorders>
            <w:shd w:val="clear" w:color="auto" w:fill="auto"/>
            <w:noWrap/>
            <w:vAlign w:val="bottom"/>
            <w:hideMark/>
          </w:tcPr>
          <w:p w14:paraId="41F2B7D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1783C7B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35908C32"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055F2B2A"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2F07AB4C"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313C7AF5"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35500FB2"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xml:space="preserve">    Employees</w:t>
            </w:r>
          </w:p>
        </w:tc>
        <w:tc>
          <w:tcPr>
            <w:tcW w:w="587" w:type="dxa"/>
            <w:tcBorders>
              <w:top w:val="nil"/>
              <w:left w:val="nil"/>
              <w:bottom w:val="single" w:sz="4" w:space="0" w:color="auto"/>
              <w:right w:val="single" w:sz="4" w:space="0" w:color="auto"/>
            </w:tcBorders>
            <w:shd w:val="clear" w:color="auto" w:fill="auto"/>
            <w:noWrap/>
            <w:vAlign w:val="bottom"/>
            <w:hideMark/>
          </w:tcPr>
          <w:p w14:paraId="5B76E4F9"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2234</w:t>
            </w:r>
          </w:p>
        </w:tc>
        <w:tc>
          <w:tcPr>
            <w:tcW w:w="1301" w:type="dxa"/>
            <w:tcBorders>
              <w:top w:val="nil"/>
              <w:left w:val="nil"/>
              <w:bottom w:val="single" w:sz="4" w:space="0" w:color="auto"/>
              <w:right w:val="single" w:sz="4" w:space="0" w:color="auto"/>
            </w:tcBorders>
            <w:shd w:val="clear" w:color="auto" w:fill="auto"/>
            <w:noWrap/>
            <w:vAlign w:val="bottom"/>
            <w:hideMark/>
          </w:tcPr>
          <w:p w14:paraId="7B3AFEF8"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2374</w:t>
            </w:r>
          </w:p>
        </w:tc>
        <w:tc>
          <w:tcPr>
            <w:tcW w:w="1303" w:type="dxa"/>
            <w:tcBorders>
              <w:top w:val="nil"/>
              <w:left w:val="nil"/>
              <w:bottom w:val="single" w:sz="4" w:space="0" w:color="auto"/>
              <w:right w:val="single" w:sz="4" w:space="0" w:color="auto"/>
            </w:tcBorders>
            <w:shd w:val="clear" w:color="auto" w:fill="auto"/>
            <w:noWrap/>
            <w:vAlign w:val="bottom"/>
            <w:hideMark/>
          </w:tcPr>
          <w:p w14:paraId="21545A1F"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2374</w:t>
            </w:r>
          </w:p>
        </w:tc>
        <w:tc>
          <w:tcPr>
            <w:tcW w:w="1300" w:type="dxa"/>
            <w:tcBorders>
              <w:top w:val="nil"/>
              <w:left w:val="nil"/>
              <w:bottom w:val="single" w:sz="4" w:space="0" w:color="auto"/>
              <w:right w:val="single" w:sz="4" w:space="0" w:color="auto"/>
            </w:tcBorders>
            <w:shd w:val="clear" w:color="auto" w:fill="auto"/>
            <w:noWrap/>
            <w:vAlign w:val="bottom"/>
            <w:hideMark/>
          </w:tcPr>
          <w:p w14:paraId="3C120BA3"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2374</w:t>
            </w:r>
          </w:p>
        </w:tc>
        <w:tc>
          <w:tcPr>
            <w:tcW w:w="1286" w:type="dxa"/>
            <w:tcBorders>
              <w:top w:val="nil"/>
              <w:left w:val="nil"/>
              <w:bottom w:val="single" w:sz="4" w:space="0" w:color="auto"/>
              <w:right w:val="single" w:sz="4" w:space="0" w:color="auto"/>
            </w:tcBorders>
            <w:shd w:val="clear" w:color="auto" w:fill="auto"/>
            <w:noWrap/>
            <w:vAlign w:val="bottom"/>
            <w:hideMark/>
          </w:tcPr>
          <w:p w14:paraId="1B5544C8"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603F44" w:rsidRPr="00381024" w14:paraId="071B380A"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7845DBB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xml:space="preserve">    Repairs and Maintenance</w:t>
            </w:r>
          </w:p>
        </w:tc>
        <w:tc>
          <w:tcPr>
            <w:tcW w:w="587" w:type="dxa"/>
            <w:tcBorders>
              <w:top w:val="nil"/>
              <w:left w:val="nil"/>
              <w:bottom w:val="single" w:sz="4" w:space="0" w:color="auto"/>
              <w:right w:val="single" w:sz="4" w:space="0" w:color="auto"/>
            </w:tcBorders>
            <w:shd w:val="clear" w:color="auto" w:fill="auto"/>
            <w:noWrap/>
            <w:vAlign w:val="bottom"/>
            <w:hideMark/>
          </w:tcPr>
          <w:p w14:paraId="2B0B366E"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6833D4ED"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277C866E"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6F3DE6E0"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34CF131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68CC9843"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3A418856"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xml:space="preserve">    Other</w:t>
            </w:r>
          </w:p>
        </w:tc>
        <w:tc>
          <w:tcPr>
            <w:tcW w:w="587" w:type="dxa"/>
            <w:tcBorders>
              <w:top w:val="nil"/>
              <w:left w:val="nil"/>
              <w:bottom w:val="single" w:sz="4" w:space="0" w:color="auto"/>
              <w:right w:val="single" w:sz="4" w:space="0" w:color="auto"/>
            </w:tcBorders>
            <w:shd w:val="clear" w:color="auto" w:fill="auto"/>
            <w:noWrap/>
            <w:vAlign w:val="bottom"/>
            <w:hideMark/>
          </w:tcPr>
          <w:p w14:paraId="7F1827A0"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5CB523E7"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2C2F3BA5"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2B1003E8"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2072A264"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0D124B56"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0BFA3C8D" w14:textId="77777777" w:rsidR="00603F44" w:rsidRPr="00381024" w:rsidRDefault="00603F44" w:rsidP="00603F44">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Expenditure</w:t>
            </w:r>
          </w:p>
        </w:tc>
        <w:tc>
          <w:tcPr>
            <w:tcW w:w="587" w:type="dxa"/>
            <w:tcBorders>
              <w:top w:val="nil"/>
              <w:left w:val="nil"/>
              <w:bottom w:val="single" w:sz="4" w:space="0" w:color="auto"/>
              <w:right w:val="single" w:sz="4" w:space="0" w:color="auto"/>
            </w:tcBorders>
            <w:shd w:val="clear" w:color="auto" w:fill="auto"/>
            <w:noWrap/>
            <w:vAlign w:val="bottom"/>
            <w:hideMark/>
          </w:tcPr>
          <w:p w14:paraId="19F1AA84"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1" w:type="dxa"/>
            <w:tcBorders>
              <w:top w:val="nil"/>
              <w:left w:val="nil"/>
              <w:bottom w:val="single" w:sz="4" w:space="0" w:color="auto"/>
              <w:right w:val="single" w:sz="4" w:space="0" w:color="auto"/>
            </w:tcBorders>
            <w:shd w:val="clear" w:color="auto" w:fill="auto"/>
            <w:noWrap/>
            <w:vAlign w:val="bottom"/>
            <w:hideMark/>
          </w:tcPr>
          <w:p w14:paraId="672753C1"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3" w:type="dxa"/>
            <w:tcBorders>
              <w:top w:val="nil"/>
              <w:left w:val="nil"/>
              <w:bottom w:val="single" w:sz="4" w:space="0" w:color="auto"/>
              <w:right w:val="single" w:sz="4" w:space="0" w:color="auto"/>
            </w:tcBorders>
            <w:shd w:val="clear" w:color="auto" w:fill="auto"/>
            <w:noWrap/>
            <w:vAlign w:val="bottom"/>
            <w:hideMark/>
          </w:tcPr>
          <w:p w14:paraId="6AC51017"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00" w:type="dxa"/>
            <w:tcBorders>
              <w:top w:val="nil"/>
              <w:left w:val="nil"/>
              <w:bottom w:val="single" w:sz="4" w:space="0" w:color="auto"/>
              <w:right w:val="single" w:sz="4" w:space="0" w:color="auto"/>
            </w:tcBorders>
            <w:shd w:val="clear" w:color="auto" w:fill="auto"/>
            <w:noWrap/>
            <w:vAlign w:val="bottom"/>
            <w:hideMark/>
          </w:tcPr>
          <w:p w14:paraId="250741A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86" w:type="dxa"/>
            <w:tcBorders>
              <w:top w:val="nil"/>
              <w:left w:val="nil"/>
              <w:bottom w:val="single" w:sz="4" w:space="0" w:color="auto"/>
              <w:right w:val="single" w:sz="4" w:space="0" w:color="auto"/>
            </w:tcBorders>
            <w:shd w:val="clear" w:color="auto" w:fill="auto"/>
            <w:noWrap/>
            <w:vAlign w:val="bottom"/>
            <w:hideMark/>
          </w:tcPr>
          <w:p w14:paraId="226EBB40"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1DEF5CCC" w14:textId="77777777" w:rsidTr="00603F44">
        <w:trPr>
          <w:trHeight w:val="221"/>
        </w:trPr>
        <w:tc>
          <w:tcPr>
            <w:tcW w:w="3914" w:type="dxa"/>
            <w:tcBorders>
              <w:top w:val="nil"/>
              <w:left w:val="single" w:sz="4" w:space="0" w:color="auto"/>
              <w:bottom w:val="single" w:sz="4" w:space="0" w:color="auto"/>
              <w:right w:val="single" w:sz="4" w:space="0" w:color="auto"/>
            </w:tcBorders>
            <w:shd w:val="clear" w:color="auto" w:fill="auto"/>
            <w:vAlign w:val="bottom"/>
            <w:hideMark/>
          </w:tcPr>
          <w:p w14:paraId="11E0E7DB" w14:textId="77777777" w:rsidR="00603F44" w:rsidRPr="00381024" w:rsidRDefault="00603F44" w:rsidP="00603F44">
            <w:pPr>
              <w:rPr>
                <w:rFonts w:ascii="Avenir Next LT Pro Light" w:hAnsi="Avenir Next LT Pro Light" w:cs="Calibri"/>
                <w:b/>
                <w:bCs/>
                <w:color w:val="000000"/>
              </w:rPr>
            </w:pPr>
            <w:r w:rsidRPr="00381024">
              <w:rPr>
                <w:rFonts w:ascii="Avenir Next LT Pro Light" w:hAnsi="Avenir Next LT Pro Light" w:cs="Calibri"/>
                <w:b/>
                <w:bCs/>
                <w:color w:val="000000"/>
              </w:rPr>
              <w:t>Net Operational Expenditure</w:t>
            </w:r>
          </w:p>
        </w:tc>
        <w:tc>
          <w:tcPr>
            <w:tcW w:w="587" w:type="dxa"/>
            <w:tcBorders>
              <w:top w:val="nil"/>
              <w:left w:val="nil"/>
              <w:bottom w:val="single" w:sz="4" w:space="0" w:color="auto"/>
              <w:right w:val="single" w:sz="4" w:space="0" w:color="auto"/>
            </w:tcBorders>
            <w:shd w:val="clear" w:color="auto" w:fill="auto"/>
            <w:noWrap/>
            <w:vAlign w:val="bottom"/>
            <w:hideMark/>
          </w:tcPr>
          <w:p w14:paraId="7C2B6637"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301" w:type="dxa"/>
            <w:tcBorders>
              <w:top w:val="nil"/>
              <w:left w:val="nil"/>
              <w:bottom w:val="single" w:sz="4" w:space="0" w:color="auto"/>
              <w:right w:val="single" w:sz="4" w:space="0" w:color="auto"/>
            </w:tcBorders>
            <w:shd w:val="clear" w:color="auto" w:fill="auto"/>
            <w:noWrap/>
            <w:vAlign w:val="bottom"/>
            <w:hideMark/>
          </w:tcPr>
          <w:p w14:paraId="27FD4BE3"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303" w:type="dxa"/>
            <w:tcBorders>
              <w:top w:val="nil"/>
              <w:left w:val="nil"/>
              <w:bottom w:val="single" w:sz="4" w:space="0" w:color="auto"/>
              <w:right w:val="single" w:sz="4" w:space="0" w:color="auto"/>
            </w:tcBorders>
            <w:shd w:val="clear" w:color="auto" w:fill="auto"/>
            <w:noWrap/>
            <w:vAlign w:val="bottom"/>
            <w:hideMark/>
          </w:tcPr>
          <w:p w14:paraId="3B54F957"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300" w:type="dxa"/>
            <w:tcBorders>
              <w:top w:val="nil"/>
              <w:left w:val="nil"/>
              <w:bottom w:val="single" w:sz="4" w:space="0" w:color="auto"/>
              <w:right w:val="single" w:sz="4" w:space="0" w:color="auto"/>
            </w:tcBorders>
            <w:shd w:val="clear" w:color="auto" w:fill="auto"/>
            <w:noWrap/>
            <w:vAlign w:val="bottom"/>
            <w:hideMark/>
          </w:tcPr>
          <w:p w14:paraId="45EE4916" w14:textId="77777777" w:rsidR="00603F44" w:rsidRPr="00381024" w:rsidRDefault="00603F44" w:rsidP="00603F4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286" w:type="dxa"/>
            <w:tcBorders>
              <w:top w:val="nil"/>
              <w:left w:val="nil"/>
              <w:bottom w:val="single" w:sz="4" w:space="0" w:color="auto"/>
              <w:right w:val="single" w:sz="4" w:space="0" w:color="auto"/>
            </w:tcBorders>
            <w:shd w:val="clear" w:color="auto" w:fill="auto"/>
            <w:noWrap/>
            <w:vAlign w:val="bottom"/>
            <w:hideMark/>
          </w:tcPr>
          <w:p w14:paraId="61769999" w14:textId="77777777" w:rsidR="00603F44" w:rsidRPr="00381024" w:rsidRDefault="00603F44" w:rsidP="00603F44">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603F44" w:rsidRPr="00381024" w14:paraId="398FFABA" w14:textId="77777777" w:rsidTr="00603F44">
        <w:trPr>
          <w:trHeight w:val="420"/>
        </w:trPr>
        <w:tc>
          <w:tcPr>
            <w:tcW w:w="8407" w:type="dxa"/>
            <w:gridSpan w:val="5"/>
            <w:tcBorders>
              <w:top w:val="single" w:sz="4" w:space="0" w:color="auto"/>
              <w:left w:val="single" w:sz="4" w:space="0" w:color="auto"/>
              <w:bottom w:val="single" w:sz="4" w:space="0" w:color="auto"/>
              <w:right w:val="nil"/>
            </w:tcBorders>
            <w:shd w:val="clear" w:color="auto" w:fill="auto"/>
            <w:hideMark/>
          </w:tcPr>
          <w:p w14:paraId="02C7CC43" w14:textId="77777777" w:rsidR="00603F44" w:rsidRPr="00381024" w:rsidRDefault="00603F44" w:rsidP="00603F44">
            <w:pPr>
              <w:rPr>
                <w:rFonts w:ascii="Avenir Next LT Pro Light" w:hAnsi="Avenir Next LT Pro Light" w:cs="Calibri"/>
                <w:i/>
                <w:iCs/>
                <w:color w:val="000000"/>
              </w:rPr>
            </w:pPr>
            <w:r w:rsidRPr="00381024">
              <w:rPr>
                <w:rFonts w:ascii="Avenir Next LT Pro Light" w:hAnsi="Avenir Next LT Pro Light" w:cs="Calibri"/>
                <w:i/>
                <w:iCs/>
                <w:color w:val="000000"/>
              </w:rPr>
              <w:t>Net expenditure to be consistent with summary T 5.1.2 in Chapter 5. Variances are calculated by dividing the difference between the Actual and Original Budget by the Actual.</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14:paraId="45F3EB20" w14:textId="5A219B3E" w:rsidR="00603F44" w:rsidRPr="00381024" w:rsidRDefault="00603F44" w:rsidP="00603F44">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3.12.</w:t>
            </w:r>
            <w:r w:rsidR="00C6525B" w:rsidRPr="00381024">
              <w:rPr>
                <w:rFonts w:ascii="Avenir Next LT Pro Light" w:hAnsi="Avenir Next LT Pro Light" w:cs="Calibri"/>
                <w:i/>
                <w:iCs/>
                <w:color w:val="000000"/>
              </w:rPr>
              <w:t>3</w:t>
            </w:r>
          </w:p>
        </w:tc>
      </w:tr>
    </w:tbl>
    <w:p w14:paraId="06AD9BD2" w14:textId="77777777" w:rsidR="00181636" w:rsidRPr="00381024" w:rsidRDefault="00181636" w:rsidP="00256BB6">
      <w:pPr>
        <w:contextualSpacing/>
        <w:jc w:val="both"/>
        <w:rPr>
          <w:rFonts w:ascii="Avenir Next LT Pro Light" w:hAnsi="Avenir Next LT Pro Light" w:cs="Arial"/>
        </w:rPr>
      </w:pPr>
    </w:p>
    <w:p w14:paraId="4D3F8BFF" w14:textId="77777777" w:rsidR="00D462BB" w:rsidRPr="00381024" w:rsidRDefault="00601BF2" w:rsidP="006455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D61DA7"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AD25D4" w:rsidRPr="00381024">
        <w:rPr>
          <w:rFonts w:ascii="Avenir Next LT Pro Light" w:hAnsi="Avenir Next LT Pro Light" w:cs="Arial"/>
        </w:rPr>
        <w:t xml:space="preserve">LIBRARIES; ARCHIVES; MUSEUMS; GALLERIES; COMMUNITY FACILITIES </w:t>
      </w:r>
      <w:r w:rsidRPr="00381024">
        <w:rPr>
          <w:rFonts w:ascii="Avenir Next LT Pro Light" w:hAnsi="Avenir Next LT Pro Light" w:cs="Arial"/>
        </w:rPr>
        <w:t>OVERALL:</w:t>
      </w:r>
    </w:p>
    <w:p w14:paraId="19EAA522" w14:textId="77777777" w:rsidR="00620B41" w:rsidRPr="00381024" w:rsidRDefault="00B5766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Our </w:t>
      </w:r>
      <w:r w:rsidR="00645557" w:rsidRPr="00381024">
        <w:rPr>
          <w:rFonts w:ascii="Avenir Next LT Pro Light" w:hAnsi="Avenir Next LT Pro Light" w:cs="Arial"/>
        </w:rPr>
        <w:t>l</w:t>
      </w:r>
      <w:r w:rsidRPr="00381024">
        <w:rPr>
          <w:rFonts w:ascii="Avenir Next LT Pro Light" w:hAnsi="Avenir Next LT Pro Light" w:cs="Arial"/>
        </w:rPr>
        <w:t>ibraries are</w:t>
      </w:r>
      <w:r w:rsidR="00645557" w:rsidRPr="00381024">
        <w:rPr>
          <w:rFonts w:ascii="Avenir Next LT Pro Light" w:hAnsi="Avenir Next LT Pro Light" w:cs="Arial"/>
        </w:rPr>
        <w:t xml:space="preserve"> trying</w:t>
      </w:r>
      <w:r w:rsidRPr="00381024">
        <w:rPr>
          <w:rFonts w:ascii="Avenir Next LT Pro Light" w:hAnsi="Avenir Next LT Pro Light" w:cs="Arial"/>
        </w:rPr>
        <w:t xml:space="preserve"> to be accessible to the community at large through </w:t>
      </w:r>
      <w:r w:rsidR="008751F0" w:rsidRPr="00381024">
        <w:rPr>
          <w:rFonts w:ascii="Avenir Next LT Pro Light" w:hAnsi="Avenir Next LT Pro Light" w:cs="Arial"/>
        </w:rPr>
        <w:t>several</w:t>
      </w:r>
      <w:r w:rsidRPr="00381024">
        <w:rPr>
          <w:rFonts w:ascii="Avenir Next LT Pro Light" w:hAnsi="Avenir Next LT Pro Light" w:cs="Arial"/>
        </w:rPr>
        <w:t xml:space="preserve"> programs and activities they are doing. Th</w:t>
      </w:r>
      <w:r w:rsidR="009F52FB" w:rsidRPr="00381024">
        <w:rPr>
          <w:rFonts w:ascii="Avenir Next LT Pro Light" w:hAnsi="Avenir Next LT Pro Light" w:cs="Arial"/>
        </w:rPr>
        <w:t>ese</w:t>
      </w:r>
      <w:r w:rsidRPr="00381024">
        <w:rPr>
          <w:rFonts w:ascii="Avenir Next LT Pro Light" w:hAnsi="Avenir Next LT Pro Light" w:cs="Arial"/>
        </w:rPr>
        <w:t xml:space="preserve"> range from </w:t>
      </w:r>
      <w:r w:rsidR="00645557" w:rsidRPr="00381024">
        <w:rPr>
          <w:rFonts w:ascii="Avenir Next LT Pro Light" w:hAnsi="Avenir Next LT Pro Light" w:cs="Arial"/>
        </w:rPr>
        <w:t>l</w:t>
      </w:r>
      <w:r w:rsidRPr="00381024">
        <w:rPr>
          <w:rFonts w:ascii="Avenir Next LT Pro Light" w:hAnsi="Avenir Next LT Pro Light" w:cs="Arial"/>
        </w:rPr>
        <w:t xml:space="preserve">ibrary </w:t>
      </w:r>
      <w:r w:rsidR="00645557" w:rsidRPr="00381024">
        <w:rPr>
          <w:rFonts w:ascii="Avenir Next LT Pro Light" w:hAnsi="Avenir Next LT Pro Light" w:cs="Arial"/>
        </w:rPr>
        <w:t>d</w:t>
      </w:r>
      <w:r w:rsidRPr="00381024">
        <w:rPr>
          <w:rFonts w:ascii="Avenir Next LT Pro Light" w:hAnsi="Avenir Next LT Pro Light" w:cs="Arial"/>
        </w:rPr>
        <w:t xml:space="preserve">isplays, library </w:t>
      </w:r>
      <w:r w:rsidRPr="00381024">
        <w:rPr>
          <w:rFonts w:ascii="Avenir Next LT Pro Light" w:hAnsi="Avenir Next LT Pro Light" w:cs="Arial"/>
        </w:rPr>
        <w:lastRenderedPageBreak/>
        <w:t xml:space="preserve">information session days, visiting local schools </w:t>
      </w:r>
      <w:r w:rsidR="008751F0" w:rsidRPr="00381024">
        <w:rPr>
          <w:rFonts w:ascii="Avenir Next LT Pro Light" w:hAnsi="Avenir Next LT Pro Light" w:cs="Arial"/>
        </w:rPr>
        <w:t>around</w:t>
      </w:r>
      <w:r w:rsidRPr="00381024">
        <w:rPr>
          <w:rFonts w:ascii="Avenir Next LT Pro Light" w:hAnsi="Avenir Next LT Pro Light" w:cs="Arial"/>
        </w:rPr>
        <w:t xml:space="preserve"> Mkhambathini, competitions, online student support, access to </w:t>
      </w:r>
      <w:r w:rsidR="00645557" w:rsidRPr="00381024">
        <w:rPr>
          <w:rFonts w:ascii="Avenir Next LT Pro Light" w:hAnsi="Avenir Next LT Pro Light" w:cs="Arial"/>
        </w:rPr>
        <w:t>i</w:t>
      </w:r>
      <w:r w:rsidRPr="00381024">
        <w:rPr>
          <w:rFonts w:ascii="Avenir Next LT Pro Light" w:hAnsi="Avenir Next LT Pro Light" w:cs="Arial"/>
        </w:rPr>
        <w:t xml:space="preserve">nternet services and trainings for community on usage of computers and </w:t>
      </w:r>
      <w:r w:rsidR="00645557" w:rsidRPr="00381024">
        <w:rPr>
          <w:rFonts w:ascii="Avenir Next LT Pro Light" w:hAnsi="Avenir Next LT Pro Light" w:cs="Arial"/>
        </w:rPr>
        <w:t>i</w:t>
      </w:r>
      <w:r w:rsidRPr="00381024">
        <w:rPr>
          <w:rFonts w:ascii="Avenir Next LT Pro Light" w:hAnsi="Avenir Next LT Pro Light" w:cs="Arial"/>
        </w:rPr>
        <w:t>nternet.</w:t>
      </w:r>
    </w:p>
    <w:p w14:paraId="59CDC79E" w14:textId="18649CB5" w:rsidR="00601BF2" w:rsidRPr="00381024" w:rsidRDefault="00601BF2"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rPr>
        <w:t>T</w:t>
      </w:r>
      <w:r w:rsidR="00F470A2" w:rsidRPr="00381024">
        <w:rPr>
          <w:rFonts w:ascii="Avenir Next LT Pro Light" w:hAnsi="Avenir Next LT Pro Light" w:cs="Arial"/>
        </w:rPr>
        <w:t xml:space="preserve"> </w:t>
      </w:r>
      <w:r w:rsidR="000B0E32" w:rsidRPr="00381024">
        <w:rPr>
          <w:rFonts w:ascii="Avenir Next LT Pro Light" w:hAnsi="Avenir Next LT Pro Light" w:cs="Arial"/>
        </w:rPr>
        <w:t>3.</w:t>
      </w:r>
      <w:r w:rsidR="007F52FE" w:rsidRPr="00381024">
        <w:rPr>
          <w:rFonts w:ascii="Avenir Next LT Pro Light" w:hAnsi="Avenir Next LT Pro Light" w:cs="Arial"/>
        </w:rPr>
        <w:t>1</w:t>
      </w:r>
      <w:r w:rsidR="000B0E32" w:rsidRPr="00381024">
        <w:rPr>
          <w:rFonts w:ascii="Avenir Next LT Pro Light" w:hAnsi="Avenir Next LT Pro Light" w:cs="Arial"/>
        </w:rPr>
        <w:t>2.</w:t>
      </w:r>
      <w:r w:rsidR="00C6525B" w:rsidRPr="00381024">
        <w:rPr>
          <w:rFonts w:ascii="Avenir Next LT Pro Light" w:hAnsi="Avenir Next LT Pro Light" w:cs="Arial"/>
        </w:rPr>
        <w:t>4</w:t>
      </w:r>
    </w:p>
    <w:p w14:paraId="466FD011" w14:textId="77777777" w:rsidR="00D462BB" w:rsidRPr="00381024" w:rsidRDefault="00D462BB" w:rsidP="00256BB6">
      <w:pPr>
        <w:contextualSpacing/>
        <w:jc w:val="both"/>
        <w:rPr>
          <w:rFonts w:ascii="Avenir Next LT Pro Light" w:hAnsi="Avenir Next LT Pro Light" w:cs="Arial"/>
        </w:rPr>
      </w:pPr>
    </w:p>
    <w:p w14:paraId="4A8DE395" w14:textId="77777777" w:rsidR="00D462BB" w:rsidRPr="00381024" w:rsidRDefault="00D462BB" w:rsidP="00256BB6">
      <w:pPr>
        <w:contextualSpacing/>
        <w:jc w:val="both"/>
        <w:rPr>
          <w:rFonts w:ascii="Avenir Next LT Pro Light" w:hAnsi="Avenir Next LT Pro Light" w:cs="Arial"/>
        </w:rPr>
      </w:pPr>
    </w:p>
    <w:p w14:paraId="4060A8F0" w14:textId="77777777" w:rsidR="00843DD5" w:rsidRPr="00381024" w:rsidRDefault="00843DD5" w:rsidP="00256BB6">
      <w:pPr>
        <w:pStyle w:val="Heading3"/>
        <w:pBdr>
          <w:top w:val="single" w:sz="6" w:space="0" w:color="4F81BD"/>
        </w:pBdr>
        <w:spacing w:before="0"/>
        <w:contextualSpacing/>
        <w:jc w:val="both"/>
        <w:rPr>
          <w:rFonts w:ascii="Avenir Next LT Pro Light" w:hAnsi="Avenir Next LT Pro Light" w:cs="Arial"/>
        </w:rPr>
      </w:pPr>
      <w:bookmarkStart w:id="104" w:name="_Toc331763662"/>
      <w:bookmarkStart w:id="105" w:name="_Toc99613282"/>
      <w:r w:rsidRPr="00381024">
        <w:rPr>
          <w:rFonts w:ascii="Avenir Next LT Pro Light" w:hAnsi="Avenir Next LT Pro Light" w:cs="Arial"/>
        </w:rPr>
        <w:t>3.</w:t>
      </w:r>
      <w:r w:rsidR="007F52FE" w:rsidRPr="00381024">
        <w:rPr>
          <w:rFonts w:ascii="Avenir Next LT Pro Light" w:hAnsi="Avenir Next LT Pro Light" w:cs="Arial"/>
          <w:lang w:val="en-US"/>
        </w:rPr>
        <w:t>13</w:t>
      </w:r>
      <w:r w:rsidRPr="00381024">
        <w:rPr>
          <w:rFonts w:ascii="Avenir Next LT Pro Light" w:hAnsi="Avenir Next LT Pro Light" w:cs="Arial"/>
        </w:rPr>
        <w:tab/>
      </w:r>
      <w:r w:rsidR="00C546ED" w:rsidRPr="00381024">
        <w:rPr>
          <w:rFonts w:ascii="Avenir Next LT Pro Light" w:hAnsi="Avenir Next LT Pro Light" w:cs="Arial"/>
        </w:rPr>
        <w:t>CEMETORIES AND C</w:t>
      </w:r>
      <w:r w:rsidR="00013FA7" w:rsidRPr="00381024">
        <w:rPr>
          <w:rFonts w:ascii="Avenir Next LT Pro Light" w:hAnsi="Avenir Next LT Pro Light" w:cs="Arial"/>
        </w:rPr>
        <w:t>REM</w:t>
      </w:r>
      <w:r w:rsidR="007C51C9" w:rsidRPr="00381024">
        <w:rPr>
          <w:rFonts w:ascii="Avenir Next LT Pro Light" w:hAnsi="Avenir Next LT Pro Light" w:cs="Arial"/>
        </w:rPr>
        <w:t>A</w:t>
      </w:r>
      <w:r w:rsidR="00013FA7" w:rsidRPr="00381024">
        <w:rPr>
          <w:rFonts w:ascii="Avenir Next LT Pro Light" w:hAnsi="Avenir Next LT Pro Light" w:cs="Arial"/>
        </w:rPr>
        <w:t>TORIUMS</w:t>
      </w:r>
      <w:bookmarkEnd w:id="104"/>
      <w:bookmarkEnd w:id="105"/>
    </w:p>
    <w:p w14:paraId="7D1D17CB" w14:textId="77777777" w:rsidR="005C455A" w:rsidRPr="00381024" w:rsidRDefault="005C455A" w:rsidP="00256BB6">
      <w:pPr>
        <w:contextualSpacing/>
        <w:jc w:val="both"/>
        <w:rPr>
          <w:rFonts w:ascii="Avenir Next LT Pro Light" w:hAnsi="Avenir Next LT Pro Light" w:cs="Arial"/>
        </w:rPr>
      </w:pPr>
    </w:p>
    <w:p w14:paraId="6026CF30" w14:textId="77777777" w:rsidR="00C546ED" w:rsidRPr="00381024" w:rsidRDefault="00C546E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D61DA7" w:rsidRPr="00381024">
        <w:rPr>
          <w:rFonts w:ascii="Avenir Next LT Pro Light" w:hAnsi="Avenir Next LT Pro Light" w:cs="Arial"/>
        </w:rPr>
        <w:t xml:space="preserve"> TO CEMETORIES &amp; CREMATORIUMS</w:t>
      </w:r>
    </w:p>
    <w:p w14:paraId="4BE75BCC" w14:textId="77777777" w:rsidR="00C546ED" w:rsidRPr="00381024" w:rsidRDefault="00C546E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5B98884" w14:textId="77777777" w:rsidR="001F7DF4" w:rsidRPr="00381024"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Due to lack of land availability, the Mkhambathini municipality does not own municipal Cemeteries and Crematoria.  </w:t>
      </w:r>
    </w:p>
    <w:p w14:paraId="39B6D68B" w14:textId="77777777" w:rsidR="00C546ED" w:rsidRPr="00381024" w:rsidRDefault="001F7DF4" w:rsidP="001F7DF4">
      <w:pPr>
        <w:pBdr>
          <w:top w:val="single" w:sz="4" w:space="1" w:color="auto"/>
          <w:left w:val="single" w:sz="4" w:space="4" w:color="auto"/>
          <w:bottom w:val="single" w:sz="4" w:space="1" w:color="auto"/>
          <w:right w:val="single" w:sz="4" w:space="4" w:color="auto"/>
        </w:pBdr>
        <w:ind w:firstLine="720"/>
        <w:contextualSpacing/>
        <w:jc w:val="right"/>
        <w:rPr>
          <w:rFonts w:ascii="Avenir Next LT Pro Light" w:hAnsi="Avenir Next LT Pro Light" w:cs="Arial"/>
        </w:rPr>
      </w:pPr>
      <w:r w:rsidRPr="00381024">
        <w:rPr>
          <w:rFonts w:ascii="Avenir Next LT Pro Light" w:hAnsi="Avenir Next LT Pro Light" w:cs="Arial"/>
          <w:bCs/>
          <w:iCs/>
        </w:rPr>
        <w:t xml:space="preserve"> </w:t>
      </w:r>
      <w:r w:rsidR="00C546ED" w:rsidRPr="00381024">
        <w:rPr>
          <w:rFonts w:ascii="Avenir Next LT Pro Light" w:hAnsi="Avenir Next LT Pro Light" w:cs="Arial"/>
        </w:rPr>
        <w:t>T</w:t>
      </w:r>
      <w:r w:rsidR="00F470A2" w:rsidRPr="00381024">
        <w:rPr>
          <w:rFonts w:ascii="Avenir Next LT Pro Light" w:hAnsi="Avenir Next LT Pro Light" w:cs="Arial"/>
        </w:rPr>
        <w:t xml:space="preserve"> </w:t>
      </w:r>
      <w:r w:rsidR="00E67D77" w:rsidRPr="00381024">
        <w:rPr>
          <w:rFonts w:ascii="Avenir Next LT Pro Light" w:hAnsi="Avenir Next LT Pro Light" w:cs="Arial"/>
        </w:rPr>
        <w:t>3.</w:t>
      </w:r>
      <w:r w:rsidR="007F52FE" w:rsidRPr="00381024">
        <w:rPr>
          <w:rFonts w:ascii="Avenir Next LT Pro Light" w:hAnsi="Avenir Next LT Pro Light" w:cs="Arial"/>
        </w:rPr>
        <w:t>13</w:t>
      </w:r>
      <w:r w:rsidR="00E67D77" w:rsidRPr="00381024">
        <w:rPr>
          <w:rFonts w:ascii="Avenir Next LT Pro Light" w:hAnsi="Avenir Next LT Pro Light" w:cs="Arial"/>
        </w:rPr>
        <w:t>.1</w:t>
      </w:r>
    </w:p>
    <w:p w14:paraId="36515AE1" w14:textId="77777777" w:rsidR="00C546ED" w:rsidRPr="00381024" w:rsidRDefault="00C546ED" w:rsidP="00256BB6">
      <w:pPr>
        <w:contextualSpacing/>
        <w:jc w:val="both"/>
        <w:rPr>
          <w:rFonts w:ascii="Avenir Next LT Pro Light" w:hAnsi="Avenir Next LT Pro Light" w:cs="Arial"/>
        </w:rPr>
      </w:pPr>
    </w:p>
    <w:p w14:paraId="6A182F0B" w14:textId="77777777" w:rsidR="00843DD5" w:rsidRPr="00381024" w:rsidRDefault="00843DD5"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61DA7"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D61DA7" w:rsidRPr="00381024">
        <w:rPr>
          <w:rFonts w:ascii="Avenir Next LT Pro Light" w:hAnsi="Avenir Next LT Pro Light" w:cs="Arial"/>
        </w:rPr>
        <w:t>CEMETORIES &amp; CREM</w:t>
      </w:r>
      <w:r w:rsidR="007C51C9" w:rsidRPr="00381024">
        <w:rPr>
          <w:rFonts w:ascii="Avenir Next LT Pro Light" w:hAnsi="Avenir Next LT Pro Light" w:cs="Arial"/>
        </w:rPr>
        <w:t>A</w:t>
      </w:r>
      <w:r w:rsidR="00D61DA7" w:rsidRPr="00381024">
        <w:rPr>
          <w:rFonts w:ascii="Avenir Next LT Pro Light" w:hAnsi="Avenir Next LT Pro Light" w:cs="Arial"/>
        </w:rPr>
        <w:t>TORIUMS</w:t>
      </w:r>
    </w:p>
    <w:p w14:paraId="3CD1B9E0" w14:textId="77777777" w:rsidR="00F61D88" w:rsidRPr="00381024" w:rsidRDefault="00F61D88"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4D48A09" w14:textId="77777777" w:rsidR="00620B41" w:rsidRPr="00381024" w:rsidRDefault="001F7DF4" w:rsidP="00620B41">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 In some of the tribal authority areas, the community members have burial sites within their family homes (yards).  </w:t>
      </w:r>
    </w:p>
    <w:p w14:paraId="78C055EE" w14:textId="77777777" w:rsidR="00E33284" w:rsidRPr="00381024" w:rsidRDefault="00843DD5" w:rsidP="00620B41">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381024" w:rsidSect="0055445B">
          <w:pgSz w:w="12240" w:h="15840"/>
          <w:pgMar w:top="1622" w:right="1440" w:bottom="1259" w:left="1701" w:header="709" w:footer="709" w:gutter="0"/>
          <w:cols w:space="708"/>
          <w:titlePg/>
          <w:docGrid w:linePitch="360"/>
        </w:sectPr>
      </w:pPr>
      <w:r w:rsidRPr="00381024">
        <w:rPr>
          <w:rFonts w:ascii="Avenir Next LT Pro Light" w:hAnsi="Avenir Next LT Pro Light" w:cs="Arial"/>
          <w:i/>
        </w:rPr>
        <w:t>T</w:t>
      </w:r>
      <w:r w:rsidR="00F470A2"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603F44" w:rsidRPr="00381024">
        <w:rPr>
          <w:rFonts w:ascii="Avenir Next LT Pro Light" w:hAnsi="Avenir Next LT Pro Light" w:cs="Arial"/>
          <w:i/>
        </w:rPr>
        <w:t>13.2</w:t>
      </w:r>
    </w:p>
    <w:p w14:paraId="05AD836D" w14:textId="77777777" w:rsidR="00E41B63" w:rsidRPr="00381024" w:rsidRDefault="00E41B63" w:rsidP="00256BB6">
      <w:pPr>
        <w:contextualSpacing/>
        <w:jc w:val="both"/>
        <w:rPr>
          <w:rFonts w:ascii="Avenir Next LT Pro Light" w:hAnsi="Avenir Next LT Pro Light" w:cs="Arial"/>
        </w:rPr>
      </w:pPr>
    </w:p>
    <w:p w14:paraId="6C9798BA" w14:textId="77777777" w:rsidR="0011674F" w:rsidRPr="00381024" w:rsidRDefault="0011674F" w:rsidP="00256BB6">
      <w:pPr>
        <w:contextualSpacing/>
        <w:jc w:val="both"/>
        <w:rPr>
          <w:rFonts w:ascii="Avenir Next LT Pro Light" w:hAnsi="Avenir Next LT Pro Light" w:cs="Arial"/>
        </w:rPr>
      </w:pPr>
    </w:p>
    <w:p w14:paraId="0ECB1740" w14:textId="77777777" w:rsidR="002C0296" w:rsidRPr="00381024" w:rsidRDefault="002C0296" w:rsidP="00256BB6">
      <w:pPr>
        <w:contextualSpacing/>
        <w:jc w:val="both"/>
        <w:rPr>
          <w:rFonts w:ascii="Avenir Next LT Pro Light" w:hAnsi="Avenir Next LT Pro Light" w:cs="Arial"/>
        </w:rPr>
      </w:pPr>
    </w:p>
    <w:p w14:paraId="2047B982" w14:textId="77777777" w:rsidR="00843DD5" w:rsidRPr="00381024"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THE PERFO</w:t>
      </w:r>
      <w:r w:rsidR="00D61DA7" w:rsidRPr="00381024">
        <w:rPr>
          <w:rFonts w:ascii="Avenir Next LT Pro Light" w:hAnsi="Avenir Next LT Pro Light" w:cs="Arial"/>
        </w:rPr>
        <w:t xml:space="preserve">RMANCE OF CEMETORIES &amp; CREMATORIUMS </w:t>
      </w:r>
      <w:r w:rsidRPr="00381024">
        <w:rPr>
          <w:rFonts w:ascii="Avenir Next LT Pro Light" w:hAnsi="Avenir Next LT Pro Light" w:cs="Arial"/>
        </w:rPr>
        <w:t>OVERALL:</w:t>
      </w:r>
    </w:p>
    <w:p w14:paraId="7AA48019" w14:textId="77777777" w:rsidR="00843DD5" w:rsidRPr="00381024" w:rsidRDefault="00843D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3D3310D" w14:textId="1C74ABEF" w:rsidR="001F7DF4" w:rsidRPr="00381024" w:rsidRDefault="00F61D88"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Some</w:t>
      </w:r>
      <w:r w:rsidR="001F7DF4" w:rsidRPr="00381024">
        <w:rPr>
          <w:rFonts w:ascii="Avenir Next LT Pro Light" w:hAnsi="Avenir Next LT Pro Light" w:cs="Arial"/>
          <w:bCs/>
          <w:iCs/>
        </w:rPr>
        <w:t xml:space="preserve"> community members have burial sites within their family homes (yards).  However, the majority uses either Msunduzi Municipality’s Cemeteries </w:t>
      </w:r>
      <w:r w:rsidR="009F52FB" w:rsidRPr="00381024">
        <w:rPr>
          <w:rFonts w:ascii="Avenir Next LT Pro Light" w:hAnsi="Avenir Next LT Pro Light" w:cs="Arial"/>
          <w:bCs/>
          <w:iCs/>
        </w:rPr>
        <w:t xml:space="preserve">or </w:t>
      </w:r>
      <w:r w:rsidR="001F7DF4" w:rsidRPr="00381024">
        <w:rPr>
          <w:rFonts w:ascii="Avenir Next LT Pro Light" w:hAnsi="Avenir Next LT Pro Light" w:cs="Arial"/>
          <w:bCs/>
          <w:iCs/>
        </w:rPr>
        <w:t xml:space="preserve">Crematoria, Mophela cemeteries (under </w:t>
      </w:r>
      <w:r w:rsidR="00FC2CDF" w:rsidRPr="00381024">
        <w:rPr>
          <w:rFonts w:ascii="Avenir Next LT Pro Light" w:hAnsi="Avenir Next LT Pro Light" w:cs="Arial"/>
          <w:bCs/>
          <w:iCs/>
        </w:rPr>
        <w:t>eThekwini</w:t>
      </w:r>
      <w:r w:rsidR="001F7DF4" w:rsidRPr="00381024">
        <w:rPr>
          <w:rFonts w:ascii="Avenir Next LT Pro Light" w:hAnsi="Avenir Next LT Pro Light" w:cs="Arial"/>
          <w:bCs/>
          <w:iCs/>
        </w:rPr>
        <w:t xml:space="preserve"> Municipality) as well as uMshwathi Municipality’s</w:t>
      </w:r>
      <w:r w:rsidR="0028414A" w:rsidRPr="00381024">
        <w:rPr>
          <w:rFonts w:ascii="Avenir Next LT Pro Light" w:hAnsi="Avenir Next LT Pro Light" w:cs="Arial"/>
          <w:bCs/>
          <w:iCs/>
        </w:rPr>
        <w:t>.</w:t>
      </w:r>
      <w:r w:rsidR="001F7DF4" w:rsidRPr="00381024">
        <w:rPr>
          <w:rFonts w:ascii="Avenir Next LT Pro Light" w:hAnsi="Avenir Next LT Pro Light" w:cs="Arial"/>
          <w:bCs/>
          <w:iCs/>
        </w:rPr>
        <w:t xml:space="preserve"> </w:t>
      </w:r>
    </w:p>
    <w:p w14:paraId="280D7DD7" w14:textId="77777777" w:rsidR="00843DD5" w:rsidRPr="00381024" w:rsidRDefault="00E67D77" w:rsidP="001F7DF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noProof/>
        </w:rPr>
        <w:t>T</w:t>
      </w:r>
      <w:r w:rsidR="00F470A2" w:rsidRPr="00381024">
        <w:rPr>
          <w:rFonts w:ascii="Avenir Next LT Pro Light" w:hAnsi="Avenir Next LT Pro Light" w:cs="Arial"/>
          <w:noProof/>
        </w:rPr>
        <w:t xml:space="preserve"> </w:t>
      </w:r>
      <w:r w:rsidRPr="00381024">
        <w:rPr>
          <w:rFonts w:ascii="Avenir Next LT Pro Light" w:hAnsi="Avenir Next LT Pro Light" w:cs="Arial"/>
          <w:noProof/>
        </w:rPr>
        <w:t>3.</w:t>
      </w:r>
      <w:r w:rsidR="007F52FE" w:rsidRPr="00381024">
        <w:rPr>
          <w:rFonts w:ascii="Avenir Next LT Pro Light" w:hAnsi="Avenir Next LT Pro Light" w:cs="Arial"/>
          <w:noProof/>
        </w:rPr>
        <w:t>13</w:t>
      </w:r>
      <w:r w:rsidRPr="00381024">
        <w:rPr>
          <w:rFonts w:ascii="Avenir Next LT Pro Light" w:hAnsi="Avenir Next LT Pro Light" w:cs="Arial"/>
          <w:noProof/>
        </w:rPr>
        <w:t>.</w:t>
      </w:r>
      <w:r w:rsidR="00603F44" w:rsidRPr="00381024">
        <w:rPr>
          <w:rFonts w:ascii="Avenir Next LT Pro Light" w:hAnsi="Avenir Next LT Pro Light" w:cs="Arial"/>
          <w:noProof/>
        </w:rPr>
        <w:t>3</w:t>
      </w:r>
    </w:p>
    <w:p w14:paraId="28A16AD6" w14:textId="77777777" w:rsidR="00843DD5" w:rsidRPr="00381024" w:rsidRDefault="00843DD5" w:rsidP="00256BB6">
      <w:pPr>
        <w:contextualSpacing/>
        <w:jc w:val="both"/>
        <w:rPr>
          <w:rFonts w:ascii="Avenir Next LT Pro Light" w:hAnsi="Avenir Next LT Pro Light" w:cs="Arial"/>
        </w:rPr>
      </w:pPr>
    </w:p>
    <w:p w14:paraId="538C6364" w14:textId="77777777" w:rsidR="00D462BB" w:rsidRPr="00381024" w:rsidRDefault="00D462BB" w:rsidP="00256BB6">
      <w:pPr>
        <w:contextualSpacing/>
        <w:jc w:val="both"/>
        <w:rPr>
          <w:rFonts w:ascii="Avenir Next LT Pro Light" w:hAnsi="Avenir Next LT Pro Light" w:cs="Arial"/>
        </w:rPr>
      </w:pPr>
    </w:p>
    <w:p w14:paraId="4BCDD063" w14:textId="77777777" w:rsidR="00843DD5" w:rsidRPr="00381024" w:rsidRDefault="00843DD5" w:rsidP="00256BB6">
      <w:pPr>
        <w:pStyle w:val="Heading3"/>
        <w:pBdr>
          <w:top w:val="single" w:sz="6" w:space="0" w:color="4F81BD"/>
        </w:pBdr>
        <w:spacing w:before="0"/>
        <w:contextualSpacing/>
        <w:jc w:val="both"/>
        <w:rPr>
          <w:rFonts w:ascii="Avenir Next LT Pro Light" w:hAnsi="Avenir Next LT Pro Light" w:cs="Arial"/>
        </w:rPr>
      </w:pPr>
      <w:bookmarkStart w:id="106" w:name="_Toc331763663"/>
      <w:bookmarkStart w:id="107" w:name="_Toc99613283"/>
      <w:r w:rsidRPr="00381024">
        <w:rPr>
          <w:rFonts w:ascii="Avenir Next LT Pro Light" w:hAnsi="Avenir Next LT Pro Light" w:cs="Arial"/>
        </w:rPr>
        <w:t>3.</w:t>
      </w:r>
      <w:r w:rsidR="007F52FE" w:rsidRPr="00381024">
        <w:rPr>
          <w:rFonts w:ascii="Avenir Next LT Pro Light" w:hAnsi="Avenir Next LT Pro Light" w:cs="Arial"/>
          <w:lang w:val="en-US"/>
        </w:rPr>
        <w:t>14</w:t>
      </w:r>
      <w:r w:rsidRPr="00381024">
        <w:rPr>
          <w:rFonts w:ascii="Avenir Next LT Pro Light" w:hAnsi="Avenir Next LT Pro Light" w:cs="Arial"/>
        </w:rPr>
        <w:tab/>
      </w:r>
      <w:r w:rsidR="00E67D77" w:rsidRPr="00381024">
        <w:rPr>
          <w:rFonts w:ascii="Avenir Next LT Pro Light" w:hAnsi="Avenir Next LT Pro Light" w:cs="Arial"/>
        </w:rPr>
        <w:t>CHILD</w:t>
      </w:r>
      <w:r w:rsidR="00AD25D4" w:rsidRPr="00381024">
        <w:rPr>
          <w:rFonts w:ascii="Avenir Next LT Pro Light" w:hAnsi="Avenir Next LT Pro Light" w:cs="Arial"/>
        </w:rPr>
        <w:t xml:space="preserve"> </w:t>
      </w:r>
      <w:r w:rsidR="00E67D77" w:rsidRPr="00381024">
        <w:rPr>
          <w:rFonts w:ascii="Avenir Next LT Pro Light" w:hAnsi="Avenir Next LT Pro Light" w:cs="Arial"/>
        </w:rPr>
        <w:t>CARE</w:t>
      </w:r>
      <w:r w:rsidR="00AD25D4" w:rsidRPr="00381024">
        <w:rPr>
          <w:rFonts w:ascii="Avenir Next LT Pro Light" w:hAnsi="Avenir Next LT Pro Light" w:cs="Arial"/>
        </w:rPr>
        <w:t>; AGED CARE; SOCIAL PROGRAMMES</w:t>
      </w:r>
      <w:bookmarkEnd w:id="106"/>
      <w:bookmarkEnd w:id="107"/>
      <w:r w:rsidR="00AD25D4" w:rsidRPr="00381024">
        <w:rPr>
          <w:rFonts w:ascii="Avenir Next LT Pro Light" w:hAnsi="Avenir Next LT Pro Light" w:cs="Arial"/>
        </w:rPr>
        <w:t xml:space="preserve"> </w:t>
      </w:r>
    </w:p>
    <w:p w14:paraId="3ACC2BEF" w14:textId="77777777" w:rsidR="00F470A2" w:rsidRPr="00381024" w:rsidRDefault="00F470A2" w:rsidP="00256BB6">
      <w:pPr>
        <w:contextualSpacing/>
        <w:jc w:val="both"/>
        <w:rPr>
          <w:rFonts w:ascii="Avenir Next LT Pro Light" w:hAnsi="Avenir Next LT Pro Light" w:cs="Arial"/>
        </w:rPr>
      </w:pPr>
    </w:p>
    <w:p w14:paraId="45BE4E29" w14:textId="77777777" w:rsidR="00E67D77" w:rsidRPr="00381024"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D61DA7" w:rsidRPr="00381024">
        <w:rPr>
          <w:rFonts w:ascii="Avenir Next LT Pro Light" w:hAnsi="Avenir Next LT Pro Light" w:cs="Arial"/>
        </w:rPr>
        <w:t xml:space="preserve"> TO CHILD CARE</w:t>
      </w:r>
      <w:r w:rsidR="00E41B63" w:rsidRPr="00381024">
        <w:rPr>
          <w:rFonts w:ascii="Avenir Next LT Pro Light" w:hAnsi="Avenir Next LT Pro Light" w:cs="Arial"/>
        </w:rPr>
        <w:t>; AGED CARE; SOCIAL PROGRAMMES</w:t>
      </w:r>
    </w:p>
    <w:p w14:paraId="30C948AC" w14:textId="77777777" w:rsidR="00E67D77" w:rsidRPr="00381024" w:rsidRDefault="00E67D7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06FCA17"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Operation Sukuma Sakhe (OSS) is a Provincial programme that is a call for all public service institutions within KwaZulu Natal to contribute towards poverty alleviation and rebuilding the communities.  This programme aims to facilitate provision of Government services to communities and households as early as possible through collaboration and integration of all interventions of the various Government Departments.  OSS requires that communities be profiled, and the information gathered to be discussed at ward War Rooms by their field workers and Intervention and interventions thereof is facilitated through the Local Task Team by various relevant stakeholders.  At the same time, the special programmes comprise various social projects aimed at socio economic empowerment and support of vulnerable groups.</w:t>
      </w:r>
    </w:p>
    <w:p w14:paraId="0BA8B5C4"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Furthermore, this business unit is responsible for ensuring that the municipality develops and implements the indigent policy that promotes provision of basic services to less fortunate residents of Mkhambathini Municipality. This business unit focusses on the following vulnerable groups:</w:t>
      </w:r>
    </w:p>
    <w:p w14:paraId="6251D8C6"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Early Childhood Development</w:t>
      </w:r>
    </w:p>
    <w:p w14:paraId="78F60316"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Senior Citizen</w:t>
      </w:r>
    </w:p>
    <w:p w14:paraId="10E1570F" w14:textId="77777777" w:rsidR="00801DED"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w:t>
      </w:r>
      <w:r w:rsidRPr="00381024">
        <w:rPr>
          <w:rFonts w:ascii="Avenir Next LT Pro Light" w:hAnsi="Avenir Next LT Pro Light" w:cs="Arial"/>
        </w:rPr>
        <w:tab/>
        <w:t>People with Disability</w:t>
      </w:r>
    </w:p>
    <w:p w14:paraId="0A979BCE" w14:textId="2FD59BDD" w:rsidR="001F7DF4" w:rsidRPr="00381024" w:rsidRDefault="00801DED" w:rsidP="00801DE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noProof/>
        </w:rPr>
      </w:pPr>
      <w:r w:rsidRPr="00381024">
        <w:rPr>
          <w:rFonts w:ascii="Avenir Next LT Pro Light" w:hAnsi="Avenir Next LT Pro Light" w:cs="Arial"/>
        </w:rPr>
        <w:t>•</w:t>
      </w:r>
      <w:r w:rsidRPr="00381024">
        <w:rPr>
          <w:rFonts w:ascii="Avenir Next LT Pro Light" w:hAnsi="Avenir Next LT Pro Light" w:cs="Arial"/>
        </w:rPr>
        <w:tab/>
        <w:t>Gender (Women &amp; Men)</w:t>
      </w:r>
    </w:p>
    <w:p w14:paraId="7540EFD8" w14:textId="77777777" w:rsidR="001F7DF4" w:rsidRPr="00381024" w:rsidRDefault="001F7DF4" w:rsidP="001F7DF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573E32A5" w14:textId="77777777" w:rsidR="00E67D77" w:rsidRPr="00381024" w:rsidRDefault="00E67D77"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F470A2" w:rsidRPr="00381024">
        <w:rPr>
          <w:rFonts w:ascii="Avenir Next LT Pro Light" w:hAnsi="Avenir Next LT Pro Light" w:cs="Arial"/>
          <w:i/>
        </w:rPr>
        <w:t xml:space="preserve"> </w:t>
      </w:r>
      <w:r w:rsidRPr="00381024">
        <w:rPr>
          <w:rFonts w:ascii="Avenir Next LT Pro Light" w:hAnsi="Avenir Next LT Pro Light" w:cs="Arial"/>
          <w:i/>
        </w:rPr>
        <w:t>3.</w:t>
      </w:r>
      <w:r w:rsidR="007F52FE" w:rsidRPr="00381024">
        <w:rPr>
          <w:rFonts w:ascii="Avenir Next LT Pro Light" w:hAnsi="Avenir Next LT Pro Light" w:cs="Arial"/>
          <w:i/>
        </w:rPr>
        <w:t>14</w:t>
      </w:r>
      <w:r w:rsidRPr="00381024">
        <w:rPr>
          <w:rFonts w:ascii="Avenir Next LT Pro Light" w:hAnsi="Avenir Next LT Pro Light" w:cs="Arial"/>
          <w:i/>
        </w:rPr>
        <w:t>.1</w:t>
      </w:r>
    </w:p>
    <w:p w14:paraId="0829C37B" w14:textId="77777777" w:rsidR="00E67D77" w:rsidRPr="00381024" w:rsidRDefault="00E67D77" w:rsidP="00256BB6">
      <w:pPr>
        <w:contextualSpacing/>
        <w:jc w:val="both"/>
        <w:rPr>
          <w:rFonts w:ascii="Avenir Next LT Pro Light" w:hAnsi="Avenir Next LT Pro Light" w:cs="Arial"/>
        </w:rPr>
      </w:pPr>
    </w:p>
    <w:p w14:paraId="453CE980" w14:textId="33881404" w:rsidR="002C0296" w:rsidRPr="00381024" w:rsidRDefault="002C0296" w:rsidP="00256BB6">
      <w:pPr>
        <w:contextualSpacing/>
        <w:jc w:val="both"/>
        <w:rPr>
          <w:rFonts w:ascii="Avenir Next LT Pro Light" w:hAnsi="Avenir Next LT Pro Light" w:cs="Arial"/>
        </w:rPr>
      </w:pPr>
    </w:p>
    <w:p w14:paraId="06749CC5" w14:textId="40B7738C" w:rsidR="00801DED" w:rsidRPr="00381024" w:rsidRDefault="00801DED" w:rsidP="00256BB6">
      <w:pPr>
        <w:contextualSpacing/>
        <w:jc w:val="both"/>
        <w:rPr>
          <w:rFonts w:ascii="Avenir Next LT Pro Light" w:hAnsi="Avenir Next LT Pro Light" w:cs="Arial"/>
        </w:rPr>
      </w:pPr>
    </w:p>
    <w:p w14:paraId="58D88B10" w14:textId="65AA5189" w:rsidR="00801DED" w:rsidRPr="00381024" w:rsidRDefault="00801DED" w:rsidP="00256BB6">
      <w:pPr>
        <w:contextualSpacing/>
        <w:jc w:val="both"/>
        <w:rPr>
          <w:rFonts w:ascii="Avenir Next LT Pro Light" w:hAnsi="Avenir Next LT Pro Light" w:cs="Arial"/>
        </w:rPr>
      </w:pPr>
    </w:p>
    <w:p w14:paraId="5206E0E4" w14:textId="77777777" w:rsidR="00801DED" w:rsidRPr="00381024" w:rsidRDefault="00801DED" w:rsidP="00256BB6">
      <w:pPr>
        <w:contextualSpacing/>
        <w:jc w:val="both"/>
        <w:rPr>
          <w:rFonts w:ascii="Avenir Next LT Pro Light" w:hAnsi="Avenir Next LT Pro Light" w:cs="Arial"/>
        </w:rPr>
      </w:pPr>
    </w:p>
    <w:p w14:paraId="4CD6A698" w14:textId="77777777" w:rsidR="00843DD5" w:rsidRPr="00381024"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61DA7"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D61DA7" w:rsidRPr="00381024">
        <w:rPr>
          <w:rFonts w:ascii="Avenir Next LT Pro Light" w:hAnsi="Avenir Next LT Pro Light" w:cs="Arial"/>
        </w:rPr>
        <w:t>CHILD CARE</w:t>
      </w:r>
    </w:p>
    <w:p w14:paraId="61C1FFEA" w14:textId="77777777" w:rsidR="001F7DF4" w:rsidRPr="00381024" w:rsidRDefault="001F7DF4"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A83A705" w14:textId="77777777" w:rsidR="00843DD5" w:rsidRPr="00381024" w:rsidRDefault="001F7DF4"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The municipality completed and handed over to the community </w:t>
      </w:r>
      <w:r w:rsidR="008A7831" w:rsidRPr="00381024">
        <w:rPr>
          <w:rFonts w:ascii="Avenir Next LT Pro Light" w:hAnsi="Avenir Next LT Pro Light" w:cs="Arial"/>
        </w:rPr>
        <w:t>two</w:t>
      </w:r>
      <w:r w:rsidRPr="00381024">
        <w:rPr>
          <w:rFonts w:ascii="Avenir Next LT Pro Light" w:hAnsi="Avenir Next LT Pro Light" w:cs="Arial"/>
        </w:rPr>
        <w:t xml:space="preserve"> creches in </w:t>
      </w:r>
      <w:r w:rsidR="008A7831" w:rsidRPr="00381024">
        <w:rPr>
          <w:rFonts w:ascii="Avenir Next LT Pro Light" w:hAnsi="Avenir Next LT Pro Light" w:cs="Arial"/>
        </w:rPr>
        <w:t>W</w:t>
      </w:r>
      <w:r w:rsidRPr="00381024">
        <w:rPr>
          <w:rFonts w:ascii="Avenir Next LT Pro Light" w:hAnsi="Avenir Next LT Pro Light" w:cs="Arial"/>
        </w:rPr>
        <w:t xml:space="preserve">ard </w:t>
      </w:r>
      <w:r w:rsidR="008A7831" w:rsidRPr="00381024">
        <w:rPr>
          <w:rFonts w:ascii="Avenir Next LT Pro Light" w:hAnsi="Avenir Next LT Pro Light" w:cs="Arial"/>
        </w:rPr>
        <w:t xml:space="preserve">1 </w:t>
      </w:r>
      <w:r w:rsidRPr="00381024">
        <w:rPr>
          <w:rFonts w:ascii="Avenir Next LT Pro Light" w:hAnsi="Avenir Next LT Pro Light" w:cs="Arial"/>
        </w:rPr>
        <w:t xml:space="preserve">and </w:t>
      </w:r>
      <w:r w:rsidR="008A7831" w:rsidRPr="00381024">
        <w:rPr>
          <w:rFonts w:ascii="Avenir Next LT Pro Light" w:hAnsi="Avenir Next LT Pro Light" w:cs="Arial"/>
        </w:rPr>
        <w:t>w</w:t>
      </w:r>
      <w:r w:rsidRPr="00381024">
        <w:rPr>
          <w:rFonts w:ascii="Avenir Next LT Pro Light" w:hAnsi="Avenir Next LT Pro Light" w:cs="Arial"/>
        </w:rPr>
        <w:t xml:space="preserve">ard 7.  </w:t>
      </w:r>
    </w:p>
    <w:p w14:paraId="57AB640D" w14:textId="77777777" w:rsidR="001811A7" w:rsidRPr="00381024" w:rsidRDefault="001811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52A1C83" w14:textId="77777777" w:rsidR="00843DD5" w:rsidRPr="00381024" w:rsidRDefault="00843DD5" w:rsidP="00F470A2">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F470A2"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14</w:t>
      </w:r>
      <w:r w:rsidR="00E67D77" w:rsidRPr="00381024">
        <w:rPr>
          <w:rFonts w:ascii="Avenir Next LT Pro Light" w:hAnsi="Avenir Next LT Pro Light" w:cs="Arial"/>
          <w:i/>
        </w:rPr>
        <w:t>.2</w:t>
      </w:r>
    </w:p>
    <w:p w14:paraId="1B94CCF8" w14:textId="77777777" w:rsidR="00E33284" w:rsidRPr="00381024" w:rsidRDefault="00E33284" w:rsidP="00256BB6">
      <w:pPr>
        <w:contextualSpacing/>
        <w:jc w:val="both"/>
        <w:rPr>
          <w:rFonts w:ascii="Avenir Next LT Pro Light" w:hAnsi="Avenir Next LT Pro Light" w:cs="Arial"/>
        </w:rPr>
        <w:sectPr w:rsidR="00E33284" w:rsidRPr="00381024" w:rsidSect="0055445B">
          <w:pgSz w:w="12240" w:h="15840"/>
          <w:pgMar w:top="1622" w:right="1440" w:bottom="1259" w:left="1701" w:header="709" w:footer="709" w:gutter="0"/>
          <w:cols w:space="708"/>
          <w:titlePg/>
          <w:docGrid w:linePitch="360"/>
        </w:sectPr>
      </w:pPr>
    </w:p>
    <w:p w14:paraId="33187FB0" w14:textId="77777777" w:rsidR="00C6525B" w:rsidRPr="00381024" w:rsidRDefault="00C6525B" w:rsidP="00256BB6">
      <w:pPr>
        <w:contextualSpacing/>
        <w:jc w:val="both"/>
        <w:rPr>
          <w:rFonts w:ascii="Avenir Next LT Pro Light" w:hAnsi="Avenir Next LT Pro Light"/>
        </w:rPr>
      </w:pPr>
    </w:p>
    <w:p w14:paraId="58E19088" w14:textId="77777777" w:rsidR="008751F0" w:rsidRPr="00381024" w:rsidRDefault="008751F0" w:rsidP="00256BB6">
      <w:pPr>
        <w:contextualSpacing/>
        <w:jc w:val="both"/>
        <w:rPr>
          <w:rFonts w:ascii="Avenir Next LT Pro Light" w:hAnsi="Avenir Next LT Pro Light" w:cs="Arial"/>
        </w:rPr>
      </w:pPr>
    </w:p>
    <w:tbl>
      <w:tblPr>
        <w:tblW w:w="14066" w:type="dxa"/>
        <w:tblInd w:w="113" w:type="dxa"/>
        <w:tblLook w:val="04A0" w:firstRow="1" w:lastRow="0" w:firstColumn="1" w:lastColumn="0" w:noHBand="0" w:noVBand="1"/>
      </w:tblPr>
      <w:tblGrid>
        <w:gridCol w:w="3471"/>
        <w:gridCol w:w="2988"/>
        <w:gridCol w:w="1520"/>
        <w:gridCol w:w="1521"/>
        <w:gridCol w:w="1520"/>
        <w:gridCol w:w="1521"/>
        <w:gridCol w:w="1525"/>
      </w:tblGrid>
      <w:tr w:rsidR="00C24DA8" w:rsidRPr="00381024" w14:paraId="4EDC0C9D" w14:textId="77777777" w:rsidTr="00C24DA8">
        <w:trPr>
          <w:trHeight w:val="280"/>
        </w:trPr>
        <w:tc>
          <w:tcPr>
            <w:tcW w:w="14066" w:type="dxa"/>
            <w:gridSpan w:val="7"/>
            <w:tcBorders>
              <w:top w:val="single" w:sz="4" w:space="0" w:color="auto"/>
              <w:left w:val="single" w:sz="4" w:space="0" w:color="auto"/>
              <w:bottom w:val="single" w:sz="4" w:space="0" w:color="auto"/>
              <w:right w:val="nil"/>
            </w:tcBorders>
            <w:shd w:val="clear" w:color="000000" w:fill="C4D79B"/>
            <w:vAlign w:val="bottom"/>
            <w:hideMark/>
          </w:tcPr>
          <w:p w14:paraId="1A37198E" w14:textId="77777777" w:rsidR="00C24DA8" w:rsidRPr="00381024" w:rsidRDefault="00C24DA8" w:rsidP="00C24DA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Child Care; Aged Care; Social Programmes Policy Objectives Taken From IDP</w:t>
            </w:r>
          </w:p>
        </w:tc>
      </w:tr>
      <w:tr w:rsidR="00C24DA8" w:rsidRPr="00381024" w14:paraId="61A8F803" w14:textId="77777777" w:rsidTr="00844256">
        <w:trPr>
          <w:trHeight w:val="268"/>
        </w:trPr>
        <w:tc>
          <w:tcPr>
            <w:tcW w:w="3471" w:type="dxa"/>
            <w:tcBorders>
              <w:top w:val="single" w:sz="4" w:space="0" w:color="auto"/>
              <w:left w:val="single" w:sz="4" w:space="0" w:color="auto"/>
              <w:bottom w:val="nil"/>
              <w:right w:val="single" w:sz="4" w:space="0" w:color="auto"/>
            </w:tcBorders>
            <w:shd w:val="clear" w:color="000000" w:fill="C4D79B"/>
            <w:hideMark/>
          </w:tcPr>
          <w:p w14:paraId="6ADCCD6E" w14:textId="77777777" w:rsidR="00C24DA8" w:rsidRPr="00381024" w:rsidRDefault="00C24DA8" w:rsidP="00C24DA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2988" w:type="dxa"/>
            <w:vMerge w:val="restart"/>
            <w:tcBorders>
              <w:top w:val="single" w:sz="4" w:space="0" w:color="auto"/>
              <w:left w:val="single" w:sz="4" w:space="0" w:color="auto"/>
              <w:bottom w:val="nil"/>
              <w:right w:val="single" w:sz="4" w:space="0" w:color="000000"/>
            </w:tcBorders>
            <w:shd w:val="clear" w:color="000000" w:fill="C4D79B"/>
            <w:hideMark/>
          </w:tcPr>
          <w:p w14:paraId="33C1F278"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3041" w:type="dxa"/>
            <w:gridSpan w:val="2"/>
            <w:tcBorders>
              <w:top w:val="single" w:sz="4" w:space="0" w:color="auto"/>
              <w:left w:val="nil"/>
              <w:bottom w:val="single" w:sz="4" w:space="0" w:color="auto"/>
              <w:right w:val="single" w:sz="4" w:space="0" w:color="000000"/>
            </w:tcBorders>
            <w:shd w:val="clear" w:color="000000" w:fill="C4D79B"/>
            <w:hideMark/>
          </w:tcPr>
          <w:p w14:paraId="327FA2A9"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4566" w:type="dxa"/>
            <w:gridSpan w:val="3"/>
            <w:tcBorders>
              <w:top w:val="single" w:sz="4" w:space="0" w:color="auto"/>
              <w:left w:val="nil"/>
              <w:bottom w:val="single" w:sz="4" w:space="0" w:color="auto"/>
              <w:right w:val="single" w:sz="4" w:space="0" w:color="000000"/>
            </w:tcBorders>
            <w:shd w:val="clear" w:color="000000" w:fill="C4D79B"/>
            <w:hideMark/>
          </w:tcPr>
          <w:p w14:paraId="659008A8"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C24DA8" w:rsidRPr="00381024" w14:paraId="6A7AFF51" w14:textId="77777777" w:rsidTr="00844256">
        <w:trPr>
          <w:trHeight w:val="268"/>
        </w:trPr>
        <w:tc>
          <w:tcPr>
            <w:tcW w:w="3471" w:type="dxa"/>
            <w:tcBorders>
              <w:top w:val="nil"/>
              <w:left w:val="single" w:sz="4" w:space="0" w:color="auto"/>
              <w:bottom w:val="nil"/>
              <w:right w:val="single" w:sz="4" w:space="0" w:color="auto"/>
            </w:tcBorders>
            <w:shd w:val="clear" w:color="000000" w:fill="C4D79B"/>
            <w:hideMark/>
          </w:tcPr>
          <w:p w14:paraId="2A3F62E8" w14:textId="77777777" w:rsidR="00C24DA8" w:rsidRPr="00381024" w:rsidRDefault="00C24DA8" w:rsidP="00C24DA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2988" w:type="dxa"/>
            <w:vMerge/>
            <w:tcBorders>
              <w:top w:val="single" w:sz="4" w:space="0" w:color="auto"/>
              <w:left w:val="single" w:sz="4" w:space="0" w:color="auto"/>
              <w:bottom w:val="nil"/>
              <w:right w:val="single" w:sz="4" w:space="0" w:color="000000"/>
            </w:tcBorders>
            <w:vAlign w:val="center"/>
            <w:hideMark/>
          </w:tcPr>
          <w:p w14:paraId="5CC233A0" w14:textId="77777777" w:rsidR="00C24DA8" w:rsidRPr="00381024" w:rsidRDefault="00C24DA8" w:rsidP="00C24DA8">
            <w:pPr>
              <w:rPr>
                <w:rFonts w:ascii="Avenir Next LT Pro Light" w:hAnsi="Avenir Next LT Pro Light" w:cs="Calibri"/>
                <w:b/>
                <w:bCs/>
                <w:color w:val="000000"/>
                <w:sz w:val="20"/>
                <w:szCs w:val="20"/>
              </w:rPr>
            </w:pPr>
          </w:p>
        </w:tc>
        <w:tc>
          <w:tcPr>
            <w:tcW w:w="1520" w:type="dxa"/>
            <w:tcBorders>
              <w:top w:val="nil"/>
              <w:left w:val="nil"/>
              <w:bottom w:val="nil"/>
              <w:right w:val="nil"/>
            </w:tcBorders>
            <w:shd w:val="clear" w:color="000000" w:fill="C4D79B"/>
            <w:hideMark/>
          </w:tcPr>
          <w:p w14:paraId="214356B2"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21" w:type="dxa"/>
            <w:tcBorders>
              <w:top w:val="single" w:sz="4" w:space="0" w:color="auto"/>
              <w:left w:val="single" w:sz="4" w:space="0" w:color="auto"/>
              <w:bottom w:val="nil"/>
              <w:right w:val="single" w:sz="4" w:space="0" w:color="auto"/>
            </w:tcBorders>
            <w:shd w:val="clear" w:color="000000" w:fill="C4D79B"/>
            <w:hideMark/>
          </w:tcPr>
          <w:p w14:paraId="2F61AEC6"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3041" w:type="dxa"/>
            <w:gridSpan w:val="2"/>
            <w:tcBorders>
              <w:top w:val="single" w:sz="4" w:space="0" w:color="auto"/>
              <w:left w:val="single" w:sz="4" w:space="0" w:color="auto"/>
              <w:bottom w:val="single" w:sz="4" w:space="0" w:color="auto"/>
              <w:right w:val="single" w:sz="4" w:space="0" w:color="000000"/>
            </w:tcBorders>
            <w:shd w:val="clear" w:color="000000" w:fill="C4D79B"/>
            <w:hideMark/>
          </w:tcPr>
          <w:p w14:paraId="517AC00A"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1525" w:type="dxa"/>
            <w:tcBorders>
              <w:top w:val="nil"/>
              <w:left w:val="nil"/>
              <w:bottom w:val="single" w:sz="4" w:space="0" w:color="auto"/>
              <w:right w:val="single" w:sz="4" w:space="0" w:color="auto"/>
            </w:tcBorders>
            <w:shd w:val="clear" w:color="000000" w:fill="C4D79B"/>
            <w:hideMark/>
          </w:tcPr>
          <w:p w14:paraId="6D261EDD"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r>
      <w:tr w:rsidR="00C24DA8" w:rsidRPr="00381024" w14:paraId="68BC78D5" w14:textId="77777777" w:rsidTr="00FC2CDF">
        <w:trPr>
          <w:trHeight w:val="268"/>
        </w:trPr>
        <w:tc>
          <w:tcPr>
            <w:tcW w:w="3471" w:type="dxa"/>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0BA1AA29" w14:textId="77777777" w:rsidR="00C24DA8" w:rsidRPr="00381024" w:rsidRDefault="00C24DA8" w:rsidP="00C24DA8">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2988" w:type="dxa"/>
            <w:vMerge/>
            <w:tcBorders>
              <w:top w:val="single" w:sz="4" w:space="0" w:color="auto"/>
              <w:left w:val="single" w:sz="4" w:space="0" w:color="auto"/>
              <w:bottom w:val="single" w:sz="12" w:space="0" w:color="auto"/>
              <w:right w:val="single" w:sz="4" w:space="0" w:color="000000"/>
            </w:tcBorders>
            <w:vAlign w:val="center"/>
            <w:hideMark/>
          </w:tcPr>
          <w:p w14:paraId="5409914E" w14:textId="77777777" w:rsidR="00C24DA8" w:rsidRPr="00381024" w:rsidRDefault="00C24DA8" w:rsidP="00C24DA8">
            <w:pPr>
              <w:rPr>
                <w:rFonts w:ascii="Avenir Next LT Pro Light" w:hAnsi="Avenir Next LT Pro Light" w:cs="Calibri"/>
                <w:b/>
                <w:bCs/>
                <w:color w:val="000000"/>
                <w:sz w:val="20"/>
                <w:szCs w:val="20"/>
              </w:rPr>
            </w:pPr>
          </w:p>
        </w:tc>
        <w:tc>
          <w:tcPr>
            <w:tcW w:w="1520" w:type="dxa"/>
            <w:tcBorders>
              <w:top w:val="single" w:sz="4" w:space="0" w:color="auto"/>
              <w:left w:val="single" w:sz="4" w:space="0" w:color="auto"/>
              <w:bottom w:val="single" w:sz="12" w:space="0" w:color="auto"/>
              <w:right w:val="single" w:sz="4" w:space="0" w:color="auto"/>
            </w:tcBorders>
            <w:shd w:val="clear" w:color="000000" w:fill="C4D79B"/>
            <w:hideMark/>
          </w:tcPr>
          <w:p w14:paraId="0E182FD6"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1521" w:type="dxa"/>
            <w:tcBorders>
              <w:top w:val="single" w:sz="4" w:space="0" w:color="auto"/>
              <w:left w:val="nil"/>
              <w:bottom w:val="single" w:sz="12" w:space="0" w:color="auto"/>
              <w:right w:val="single" w:sz="4" w:space="0" w:color="auto"/>
            </w:tcBorders>
            <w:shd w:val="clear" w:color="000000" w:fill="C4D79B"/>
            <w:hideMark/>
          </w:tcPr>
          <w:p w14:paraId="50EFD7B1" w14:textId="77777777" w:rsidR="00C24DA8" w:rsidRPr="00381024" w:rsidRDefault="00C24DA8" w:rsidP="00C24DA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1520" w:type="dxa"/>
            <w:tcBorders>
              <w:top w:val="nil"/>
              <w:left w:val="nil"/>
              <w:bottom w:val="single" w:sz="12" w:space="0" w:color="auto"/>
              <w:right w:val="nil"/>
            </w:tcBorders>
            <w:shd w:val="clear" w:color="000000" w:fill="C4D79B"/>
            <w:vAlign w:val="bottom"/>
            <w:hideMark/>
          </w:tcPr>
          <w:p w14:paraId="1C328EEC"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1521" w:type="dxa"/>
            <w:tcBorders>
              <w:top w:val="single" w:sz="4" w:space="0" w:color="auto"/>
              <w:left w:val="single" w:sz="4" w:space="0" w:color="auto"/>
              <w:bottom w:val="single" w:sz="12" w:space="0" w:color="auto"/>
              <w:right w:val="single" w:sz="4" w:space="0" w:color="auto"/>
            </w:tcBorders>
            <w:shd w:val="clear" w:color="000000" w:fill="C4D79B"/>
            <w:vAlign w:val="bottom"/>
            <w:hideMark/>
          </w:tcPr>
          <w:p w14:paraId="5AA1C39B"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1525" w:type="dxa"/>
            <w:tcBorders>
              <w:top w:val="single" w:sz="4" w:space="0" w:color="auto"/>
              <w:left w:val="nil"/>
              <w:bottom w:val="single" w:sz="12" w:space="0" w:color="auto"/>
              <w:right w:val="single" w:sz="4" w:space="0" w:color="auto"/>
            </w:tcBorders>
            <w:shd w:val="clear" w:color="000000" w:fill="C4D79B"/>
            <w:hideMark/>
          </w:tcPr>
          <w:p w14:paraId="0ADA0347" w14:textId="77777777" w:rsidR="00C24DA8" w:rsidRPr="00381024" w:rsidRDefault="00C24DA8" w:rsidP="00C24DA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C24DA8" w:rsidRPr="00381024" w14:paraId="5BD03FC6" w14:textId="77777777" w:rsidTr="00FC2CDF">
        <w:trPr>
          <w:trHeight w:val="573"/>
        </w:trPr>
        <w:tc>
          <w:tcPr>
            <w:tcW w:w="3471"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706ADEF6"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To promote the rights of vulnerable groups through various socio-economic development programmes</w:t>
            </w:r>
          </w:p>
        </w:tc>
        <w:tc>
          <w:tcPr>
            <w:tcW w:w="2988" w:type="dxa"/>
            <w:tcBorders>
              <w:top w:val="single" w:sz="12" w:space="0" w:color="auto"/>
              <w:left w:val="nil"/>
              <w:bottom w:val="single" w:sz="4" w:space="0" w:color="auto"/>
              <w:right w:val="single" w:sz="4" w:space="0" w:color="auto"/>
            </w:tcBorders>
            <w:shd w:val="clear" w:color="auto" w:fill="auto"/>
            <w:hideMark/>
          </w:tcPr>
          <w:p w14:paraId="4EF88152"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Coordinate establishment of Mkhambathini Special Programmes Forum</w:t>
            </w:r>
          </w:p>
        </w:tc>
        <w:tc>
          <w:tcPr>
            <w:tcW w:w="1520" w:type="dxa"/>
            <w:tcBorders>
              <w:top w:val="single" w:sz="12" w:space="0" w:color="auto"/>
              <w:left w:val="nil"/>
              <w:bottom w:val="single" w:sz="4" w:space="0" w:color="auto"/>
              <w:right w:val="single" w:sz="4" w:space="0" w:color="auto"/>
            </w:tcBorders>
            <w:shd w:val="clear" w:color="auto" w:fill="auto"/>
            <w:vAlign w:val="center"/>
            <w:hideMark/>
          </w:tcPr>
          <w:p w14:paraId="2E860DA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31-Mar-20</w:t>
            </w:r>
          </w:p>
        </w:tc>
        <w:tc>
          <w:tcPr>
            <w:tcW w:w="1521" w:type="dxa"/>
            <w:tcBorders>
              <w:top w:val="single" w:sz="12" w:space="0" w:color="auto"/>
              <w:left w:val="nil"/>
              <w:bottom w:val="single" w:sz="4" w:space="0" w:color="auto"/>
              <w:right w:val="single" w:sz="4" w:space="0" w:color="auto"/>
            </w:tcBorders>
            <w:shd w:val="clear" w:color="auto" w:fill="auto"/>
            <w:vAlign w:val="center"/>
            <w:hideMark/>
          </w:tcPr>
          <w:p w14:paraId="67C71BA8"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31-Mar-20</w:t>
            </w:r>
          </w:p>
        </w:tc>
        <w:tc>
          <w:tcPr>
            <w:tcW w:w="1520" w:type="dxa"/>
            <w:tcBorders>
              <w:top w:val="single" w:sz="12" w:space="0" w:color="auto"/>
              <w:left w:val="nil"/>
              <w:bottom w:val="single" w:sz="4" w:space="0" w:color="auto"/>
              <w:right w:val="single" w:sz="4" w:space="0" w:color="auto"/>
            </w:tcBorders>
            <w:shd w:val="clear" w:color="auto" w:fill="auto"/>
            <w:vAlign w:val="center"/>
            <w:hideMark/>
          </w:tcPr>
          <w:p w14:paraId="5C7CE142"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12" w:space="0" w:color="auto"/>
              <w:left w:val="nil"/>
              <w:bottom w:val="single" w:sz="4" w:space="0" w:color="auto"/>
              <w:right w:val="single" w:sz="4" w:space="0" w:color="auto"/>
            </w:tcBorders>
            <w:shd w:val="clear" w:color="auto" w:fill="auto"/>
            <w:vAlign w:val="center"/>
            <w:hideMark/>
          </w:tcPr>
          <w:p w14:paraId="3DDA8A07"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5" w:type="dxa"/>
            <w:tcBorders>
              <w:top w:val="single" w:sz="12" w:space="0" w:color="auto"/>
              <w:left w:val="nil"/>
              <w:bottom w:val="single" w:sz="4" w:space="0" w:color="auto"/>
              <w:right w:val="single" w:sz="4" w:space="0" w:color="auto"/>
            </w:tcBorders>
            <w:shd w:val="clear" w:color="auto" w:fill="auto"/>
            <w:vAlign w:val="center"/>
            <w:hideMark/>
          </w:tcPr>
          <w:p w14:paraId="03EDFB59"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06A3A1E2" w14:textId="77777777" w:rsidTr="00FC2CDF">
        <w:trPr>
          <w:trHeight w:val="420"/>
        </w:trPr>
        <w:tc>
          <w:tcPr>
            <w:tcW w:w="3471" w:type="dxa"/>
            <w:vMerge/>
            <w:tcBorders>
              <w:top w:val="single" w:sz="4" w:space="0" w:color="auto"/>
              <w:left w:val="single" w:sz="4" w:space="0" w:color="auto"/>
              <w:bottom w:val="single" w:sz="4" w:space="0" w:color="auto"/>
              <w:right w:val="single" w:sz="4" w:space="0" w:color="auto"/>
            </w:tcBorders>
            <w:vAlign w:val="center"/>
            <w:hideMark/>
          </w:tcPr>
          <w:p w14:paraId="5F2B82D8" w14:textId="77777777" w:rsidR="00C24DA8" w:rsidRPr="00381024" w:rsidRDefault="00C24DA8" w:rsidP="00C24DA8">
            <w:pPr>
              <w:rPr>
                <w:rFonts w:ascii="Avenir Next LT Pro Light" w:hAnsi="Avenir Next LT Pro Light" w:cs="Calibri"/>
                <w:color w:val="000000"/>
                <w:sz w:val="18"/>
                <w:szCs w:val="18"/>
              </w:rPr>
            </w:pPr>
          </w:p>
        </w:tc>
        <w:tc>
          <w:tcPr>
            <w:tcW w:w="2988" w:type="dxa"/>
            <w:tcBorders>
              <w:top w:val="single" w:sz="4" w:space="0" w:color="auto"/>
              <w:left w:val="nil"/>
              <w:bottom w:val="single" w:sz="4" w:space="0" w:color="auto"/>
              <w:right w:val="single" w:sz="4" w:space="0" w:color="auto"/>
            </w:tcBorders>
            <w:shd w:val="clear" w:color="auto" w:fill="auto"/>
            <w:vAlign w:val="bottom"/>
            <w:hideMark/>
          </w:tcPr>
          <w:p w14:paraId="2347723C"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Coordinate and host Senior Citizens event </w:t>
            </w:r>
          </w:p>
        </w:tc>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F63281"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31-Dec-19</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2DFC3603"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31-Dec-19</w:t>
            </w:r>
          </w:p>
        </w:tc>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B0DEF1"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7F6592D2"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5" w:type="dxa"/>
            <w:tcBorders>
              <w:top w:val="single" w:sz="4" w:space="0" w:color="auto"/>
              <w:left w:val="nil"/>
              <w:bottom w:val="single" w:sz="4" w:space="0" w:color="auto"/>
              <w:right w:val="single" w:sz="4" w:space="0" w:color="auto"/>
            </w:tcBorders>
            <w:shd w:val="clear" w:color="auto" w:fill="auto"/>
            <w:vAlign w:val="center"/>
            <w:hideMark/>
          </w:tcPr>
          <w:p w14:paraId="76BE893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4D3B51C8" w14:textId="77777777" w:rsidTr="00FC2CDF">
        <w:trPr>
          <w:trHeight w:val="538"/>
        </w:trPr>
        <w:tc>
          <w:tcPr>
            <w:tcW w:w="347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8621E9"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To promote the rights of vulnerable groups through various socio-economic development programmes</w:t>
            </w:r>
          </w:p>
        </w:tc>
        <w:tc>
          <w:tcPr>
            <w:tcW w:w="298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CFB413"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Coordinate platforms for senior citizens engagements and dialogues</w:t>
            </w:r>
          </w:p>
        </w:tc>
        <w:tc>
          <w:tcPr>
            <w:tcW w:w="1520" w:type="dxa"/>
            <w:tcBorders>
              <w:top w:val="single" w:sz="4" w:space="0" w:color="auto"/>
              <w:left w:val="nil"/>
              <w:bottom w:val="nil"/>
              <w:right w:val="single" w:sz="4" w:space="0" w:color="auto"/>
            </w:tcBorders>
            <w:shd w:val="clear" w:color="auto" w:fill="auto"/>
            <w:vAlign w:val="center"/>
            <w:hideMark/>
          </w:tcPr>
          <w:p w14:paraId="5D3BFADE"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6113F8CE"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3CCEBA"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31-Dec-19</w:t>
            </w:r>
          </w:p>
        </w:tc>
        <w:tc>
          <w:tcPr>
            <w:tcW w:w="1521" w:type="dxa"/>
            <w:tcBorders>
              <w:top w:val="single" w:sz="4" w:space="0" w:color="auto"/>
              <w:left w:val="nil"/>
              <w:bottom w:val="single" w:sz="4" w:space="0" w:color="auto"/>
              <w:right w:val="single" w:sz="4" w:space="0" w:color="auto"/>
            </w:tcBorders>
            <w:shd w:val="clear" w:color="auto" w:fill="auto"/>
            <w:vAlign w:val="center"/>
            <w:hideMark/>
          </w:tcPr>
          <w:p w14:paraId="75D391E1" w14:textId="77777777" w:rsidR="00C24DA8" w:rsidRPr="00381024" w:rsidRDefault="00C24DA8" w:rsidP="00C24DA8">
            <w:pPr>
              <w:jc w:val="center"/>
              <w:rPr>
                <w:rFonts w:ascii="Avenir Next LT Pro Light" w:hAnsi="Avenir Next LT Pro Light" w:cs="Calibri"/>
                <w:sz w:val="18"/>
                <w:szCs w:val="18"/>
              </w:rPr>
            </w:pPr>
            <w:r w:rsidRPr="00381024">
              <w:rPr>
                <w:rFonts w:ascii="Avenir Next LT Pro Light" w:hAnsi="Avenir Next LT Pro Light" w:cs="Calibri"/>
                <w:sz w:val="18"/>
                <w:szCs w:val="18"/>
              </w:rPr>
              <w:t>01-Aug-21</w:t>
            </w:r>
          </w:p>
        </w:tc>
        <w:tc>
          <w:tcPr>
            <w:tcW w:w="1525" w:type="dxa"/>
            <w:tcBorders>
              <w:top w:val="single" w:sz="4" w:space="0" w:color="auto"/>
              <w:left w:val="single" w:sz="4" w:space="0" w:color="auto"/>
              <w:bottom w:val="nil"/>
              <w:right w:val="single" w:sz="4" w:space="0" w:color="auto"/>
            </w:tcBorders>
            <w:shd w:val="clear" w:color="auto" w:fill="auto"/>
            <w:vAlign w:val="center"/>
            <w:hideMark/>
          </w:tcPr>
          <w:p w14:paraId="50905C8C"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254369D0" w14:textId="77777777" w:rsidTr="00844256">
        <w:trPr>
          <w:trHeight w:val="538"/>
        </w:trPr>
        <w:tc>
          <w:tcPr>
            <w:tcW w:w="3471" w:type="dxa"/>
            <w:tcBorders>
              <w:top w:val="nil"/>
              <w:left w:val="single" w:sz="4" w:space="0" w:color="auto"/>
              <w:bottom w:val="nil"/>
              <w:right w:val="single" w:sz="4" w:space="0" w:color="auto"/>
            </w:tcBorders>
            <w:shd w:val="clear" w:color="auto" w:fill="auto"/>
            <w:vAlign w:val="center"/>
            <w:hideMark/>
          </w:tcPr>
          <w:p w14:paraId="77BD4736"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To promote the rights of designated groups </w:t>
            </w:r>
          </w:p>
        </w:tc>
        <w:tc>
          <w:tcPr>
            <w:tcW w:w="2988" w:type="dxa"/>
            <w:tcBorders>
              <w:top w:val="nil"/>
              <w:left w:val="single" w:sz="4" w:space="0" w:color="auto"/>
              <w:bottom w:val="single" w:sz="4" w:space="0" w:color="auto"/>
              <w:right w:val="single" w:sz="4" w:space="0" w:color="auto"/>
            </w:tcBorders>
            <w:shd w:val="clear" w:color="auto" w:fill="auto"/>
            <w:vAlign w:val="bottom"/>
            <w:hideMark/>
          </w:tcPr>
          <w:p w14:paraId="3361CF7D" w14:textId="2A1E4D1C"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Coordinate </w:t>
            </w:r>
            <w:r w:rsidR="00FC2CDF" w:rsidRPr="00381024">
              <w:rPr>
                <w:rFonts w:ascii="Avenir Next LT Pro Light" w:hAnsi="Avenir Next LT Pro Light" w:cs="Calibri"/>
                <w:color w:val="000000"/>
                <w:sz w:val="18"/>
                <w:szCs w:val="18"/>
              </w:rPr>
              <w:t>gender-based</w:t>
            </w:r>
            <w:r w:rsidRPr="00381024">
              <w:rPr>
                <w:rFonts w:ascii="Avenir Next LT Pro Light" w:hAnsi="Avenir Next LT Pro Light" w:cs="Calibri"/>
                <w:color w:val="000000"/>
                <w:sz w:val="18"/>
                <w:szCs w:val="18"/>
              </w:rPr>
              <w:t xml:space="preserve"> activities</w:t>
            </w:r>
          </w:p>
        </w:tc>
        <w:tc>
          <w:tcPr>
            <w:tcW w:w="1520" w:type="dxa"/>
            <w:tcBorders>
              <w:top w:val="single" w:sz="4" w:space="0" w:color="auto"/>
              <w:left w:val="nil"/>
              <w:bottom w:val="nil"/>
              <w:right w:val="single" w:sz="4" w:space="0" w:color="auto"/>
            </w:tcBorders>
            <w:shd w:val="clear" w:color="auto" w:fill="auto"/>
            <w:vAlign w:val="center"/>
            <w:hideMark/>
          </w:tcPr>
          <w:p w14:paraId="4A61C567"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23DED5D7"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0" w:type="dxa"/>
            <w:tcBorders>
              <w:top w:val="single" w:sz="4" w:space="0" w:color="auto"/>
              <w:left w:val="nil"/>
              <w:bottom w:val="nil"/>
              <w:right w:val="single" w:sz="4" w:space="0" w:color="auto"/>
            </w:tcBorders>
            <w:shd w:val="clear" w:color="auto" w:fill="auto"/>
            <w:vAlign w:val="center"/>
            <w:hideMark/>
          </w:tcPr>
          <w:p w14:paraId="36BE4F48"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nil"/>
              <w:left w:val="single" w:sz="4" w:space="0" w:color="auto"/>
              <w:bottom w:val="single" w:sz="4" w:space="0" w:color="auto"/>
              <w:right w:val="single" w:sz="4" w:space="0" w:color="auto"/>
            </w:tcBorders>
            <w:shd w:val="clear" w:color="auto" w:fill="auto"/>
            <w:vAlign w:val="center"/>
            <w:hideMark/>
          </w:tcPr>
          <w:p w14:paraId="3DF43D25" w14:textId="77777777" w:rsidR="00C24DA8" w:rsidRPr="00381024" w:rsidRDefault="00C24DA8" w:rsidP="00C24DA8">
            <w:pPr>
              <w:jc w:val="center"/>
              <w:rPr>
                <w:rFonts w:ascii="Avenir Next LT Pro Light" w:hAnsi="Avenir Next LT Pro Light" w:cs="Calibri"/>
                <w:sz w:val="18"/>
                <w:szCs w:val="18"/>
              </w:rPr>
            </w:pPr>
            <w:r w:rsidRPr="00381024">
              <w:rPr>
                <w:rFonts w:ascii="Avenir Next LT Pro Light" w:hAnsi="Avenir Next LT Pro Light" w:cs="Calibri"/>
                <w:sz w:val="18"/>
                <w:szCs w:val="18"/>
              </w:rPr>
              <w:t>31-Dec-20</w:t>
            </w:r>
          </w:p>
        </w:tc>
        <w:tc>
          <w:tcPr>
            <w:tcW w:w="1525" w:type="dxa"/>
            <w:tcBorders>
              <w:top w:val="single" w:sz="4" w:space="0" w:color="auto"/>
              <w:left w:val="single" w:sz="4" w:space="0" w:color="auto"/>
              <w:bottom w:val="nil"/>
              <w:right w:val="single" w:sz="4" w:space="0" w:color="auto"/>
            </w:tcBorders>
            <w:shd w:val="clear" w:color="auto" w:fill="auto"/>
            <w:vAlign w:val="center"/>
            <w:hideMark/>
          </w:tcPr>
          <w:p w14:paraId="5DDA92ED"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50A4134F" w14:textId="77777777" w:rsidTr="00844256">
        <w:trPr>
          <w:trHeight w:val="515"/>
        </w:trPr>
        <w:tc>
          <w:tcPr>
            <w:tcW w:w="347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63F10A1"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To promote the rights of vulnerable groups through various socio-economic development programmes</w:t>
            </w:r>
          </w:p>
        </w:tc>
        <w:tc>
          <w:tcPr>
            <w:tcW w:w="2988" w:type="dxa"/>
            <w:tcBorders>
              <w:top w:val="nil"/>
              <w:left w:val="nil"/>
              <w:bottom w:val="nil"/>
              <w:right w:val="nil"/>
            </w:tcBorders>
            <w:shd w:val="clear" w:color="auto" w:fill="auto"/>
            <w:vAlign w:val="center"/>
            <w:hideMark/>
          </w:tcPr>
          <w:p w14:paraId="5C6DAF94"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Coordinate establishment of Mkhambathini Special Programmes Forum</w:t>
            </w:r>
          </w:p>
        </w:tc>
        <w:tc>
          <w:tcPr>
            <w:tcW w:w="1520" w:type="dxa"/>
            <w:tcBorders>
              <w:top w:val="single" w:sz="4" w:space="0" w:color="auto"/>
              <w:left w:val="single" w:sz="4" w:space="0" w:color="auto"/>
              <w:bottom w:val="nil"/>
              <w:right w:val="single" w:sz="4" w:space="0" w:color="auto"/>
            </w:tcBorders>
            <w:shd w:val="clear" w:color="auto" w:fill="auto"/>
            <w:vAlign w:val="center"/>
            <w:hideMark/>
          </w:tcPr>
          <w:p w14:paraId="76F5985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46E2C1DC"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0" w:type="dxa"/>
            <w:tcBorders>
              <w:top w:val="single" w:sz="4" w:space="0" w:color="auto"/>
              <w:left w:val="nil"/>
              <w:bottom w:val="nil"/>
              <w:right w:val="single" w:sz="4" w:space="0" w:color="auto"/>
            </w:tcBorders>
            <w:shd w:val="clear" w:color="auto" w:fill="auto"/>
            <w:vAlign w:val="center"/>
            <w:hideMark/>
          </w:tcPr>
          <w:p w14:paraId="0433F6D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5891F28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5" w:type="dxa"/>
            <w:tcBorders>
              <w:top w:val="single" w:sz="4" w:space="0" w:color="auto"/>
              <w:left w:val="nil"/>
              <w:bottom w:val="nil"/>
              <w:right w:val="single" w:sz="4" w:space="0" w:color="auto"/>
            </w:tcBorders>
            <w:shd w:val="clear" w:color="auto" w:fill="auto"/>
            <w:vAlign w:val="center"/>
            <w:hideMark/>
          </w:tcPr>
          <w:p w14:paraId="7212A72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081E56D8" w14:textId="77777777" w:rsidTr="00844256">
        <w:trPr>
          <w:trHeight w:val="515"/>
        </w:trPr>
        <w:tc>
          <w:tcPr>
            <w:tcW w:w="3471" w:type="dxa"/>
            <w:vMerge/>
            <w:tcBorders>
              <w:top w:val="single" w:sz="4" w:space="0" w:color="auto"/>
              <w:left w:val="single" w:sz="4" w:space="0" w:color="auto"/>
              <w:bottom w:val="single" w:sz="4" w:space="0" w:color="000000"/>
              <w:right w:val="single" w:sz="4" w:space="0" w:color="auto"/>
            </w:tcBorders>
            <w:vAlign w:val="center"/>
            <w:hideMark/>
          </w:tcPr>
          <w:p w14:paraId="41858CC0" w14:textId="77777777" w:rsidR="00C24DA8" w:rsidRPr="00381024" w:rsidRDefault="00C24DA8" w:rsidP="00C24DA8">
            <w:pPr>
              <w:rPr>
                <w:rFonts w:ascii="Avenir Next LT Pro Light" w:hAnsi="Avenir Next LT Pro Light" w:cs="Calibri"/>
                <w:color w:val="000000"/>
                <w:sz w:val="18"/>
                <w:szCs w:val="18"/>
              </w:rPr>
            </w:pPr>
          </w:p>
        </w:tc>
        <w:tc>
          <w:tcPr>
            <w:tcW w:w="2988" w:type="dxa"/>
            <w:tcBorders>
              <w:top w:val="single" w:sz="4" w:space="0" w:color="auto"/>
              <w:left w:val="nil"/>
              <w:bottom w:val="single" w:sz="4" w:space="0" w:color="auto"/>
              <w:right w:val="single" w:sz="4" w:space="0" w:color="auto"/>
            </w:tcBorders>
            <w:shd w:val="clear" w:color="auto" w:fill="auto"/>
            <w:vAlign w:val="bottom"/>
            <w:hideMark/>
          </w:tcPr>
          <w:p w14:paraId="3B756D6E"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Coordinate participation in the Golden games by senior citizens of Mkhambathini Municipality</w:t>
            </w:r>
          </w:p>
        </w:tc>
        <w:tc>
          <w:tcPr>
            <w:tcW w:w="1520" w:type="dxa"/>
            <w:tcBorders>
              <w:top w:val="single" w:sz="4" w:space="0" w:color="auto"/>
              <w:left w:val="nil"/>
              <w:bottom w:val="nil"/>
              <w:right w:val="single" w:sz="4" w:space="0" w:color="auto"/>
            </w:tcBorders>
            <w:shd w:val="clear" w:color="auto" w:fill="auto"/>
            <w:vAlign w:val="center"/>
            <w:hideMark/>
          </w:tcPr>
          <w:p w14:paraId="22F3D9F9"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7FFDE418"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0" w:type="dxa"/>
            <w:tcBorders>
              <w:top w:val="single" w:sz="4" w:space="0" w:color="auto"/>
              <w:left w:val="nil"/>
              <w:bottom w:val="nil"/>
              <w:right w:val="single" w:sz="4" w:space="0" w:color="auto"/>
            </w:tcBorders>
            <w:shd w:val="clear" w:color="auto" w:fill="auto"/>
            <w:vAlign w:val="center"/>
            <w:hideMark/>
          </w:tcPr>
          <w:p w14:paraId="4A24673A"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7198F54F"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5" w:type="dxa"/>
            <w:tcBorders>
              <w:top w:val="single" w:sz="4" w:space="0" w:color="auto"/>
              <w:left w:val="nil"/>
              <w:bottom w:val="nil"/>
              <w:right w:val="single" w:sz="4" w:space="0" w:color="auto"/>
            </w:tcBorders>
            <w:shd w:val="clear" w:color="auto" w:fill="auto"/>
            <w:vAlign w:val="center"/>
            <w:hideMark/>
          </w:tcPr>
          <w:p w14:paraId="1407BE5B"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1FA082B1" w14:textId="77777777" w:rsidTr="00844256">
        <w:trPr>
          <w:trHeight w:val="515"/>
        </w:trPr>
        <w:tc>
          <w:tcPr>
            <w:tcW w:w="3471" w:type="dxa"/>
            <w:vMerge/>
            <w:tcBorders>
              <w:top w:val="single" w:sz="4" w:space="0" w:color="auto"/>
              <w:left w:val="single" w:sz="4" w:space="0" w:color="auto"/>
              <w:bottom w:val="single" w:sz="4" w:space="0" w:color="000000"/>
              <w:right w:val="single" w:sz="4" w:space="0" w:color="auto"/>
            </w:tcBorders>
            <w:vAlign w:val="center"/>
            <w:hideMark/>
          </w:tcPr>
          <w:p w14:paraId="6EE5FECE" w14:textId="77777777" w:rsidR="00C24DA8" w:rsidRPr="00381024" w:rsidRDefault="00C24DA8" w:rsidP="00C24DA8">
            <w:pPr>
              <w:rPr>
                <w:rFonts w:ascii="Avenir Next LT Pro Light" w:hAnsi="Avenir Next LT Pro Light" w:cs="Calibri"/>
                <w:color w:val="000000"/>
                <w:sz w:val="18"/>
                <w:szCs w:val="18"/>
              </w:rPr>
            </w:pPr>
          </w:p>
        </w:tc>
        <w:tc>
          <w:tcPr>
            <w:tcW w:w="2988" w:type="dxa"/>
            <w:tcBorders>
              <w:top w:val="nil"/>
              <w:left w:val="nil"/>
              <w:bottom w:val="single" w:sz="4" w:space="0" w:color="auto"/>
              <w:right w:val="single" w:sz="4" w:space="0" w:color="auto"/>
            </w:tcBorders>
            <w:shd w:val="clear" w:color="auto" w:fill="auto"/>
            <w:vAlign w:val="bottom"/>
            <w:hideMark/>
          </w:tcPr>
          <w:p w14:paraId="086D2079" w14:textId="77777777" w:rsidR="00C24DA8" w:rsidRPr="00381024" w:rsidRDefault="00C24DA8" w:rsidP="00C24DA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Coordinate and host Senior Citizens event through Operation MBO</w:t>
            </w:r>
          </w:p>
        </w:tc>
        <w:tc>
          <w:tcPr>
            <w:tcW w:w="1520" w:type="dxa"/>
            <w:tcBorders>
              <w:top w:val="single" w:sz="4" w:space="0" w:color="auto"/>
              <w:left w:val="nil"/>
              <w:bottom w:val="nil"/>
              <w:right w:val="single" w:sz="4" w:space="0" w:color="auto"/>
            </w:tcBorders>
            <w:shd w:val="clear" w:color="auto" w:fill="auto"/>
            <w:vAlign w:val="center"/>
            <w:hideMark/>
          </w:tcPr>
          <w:p w14:paraId="5D836A58"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15938824"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0" w:type="dxa"/>
            <w:tcBorders>
              <w:top w:val="single" w:sz="4" w:space="0" w:color="auto"/>
              <w:left w:val="nil"/>
              <w:bottom w:val="nil"/>
              <w:right w:val="single" w:sz="4" w:space="0" w:color="auto"/>
            </w:tcBorders>
            <w:shd w:val="clear" w:color="auto" w:fill="auto"/>
            <w:vAlign w:val="center"/>
            <w:hideMark/>
          </w:tcPr>
          <w:p w14:paraId="57DA7C35"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1" w:type="dxa"/>
            <w:tcBorders>
              <w:top w:val="single" w:sz="4" w:space="0" w:color="auto"/>
              <w:left w:val="nil"/>
              <w:bottom w:val="nil"/>
              <w:right w:val="single" w:sz="4" w:space="0" w:color="auto"/>
            </w:tcBorders>
            <w:shd w:val="clear" w:color="auto" w:fill="auto"/>
            <w:vAlign w:val="center"/>
            <w:hideMark/>
          </w:tcPr>
          <w:p w14:paraId="73DBE0C1"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1525" w:type="dxa"/>
            <w:tcBorders>
              <w:top w:val="single" w:sz="4" w:space="0" w:color="auto"/>
              <w:left w:val="nil"/>
              <w:bottom w:val="nil"/>
              <w:right w:val="single" w:sz="4" w:space="0" w:color="auto"/>
            </w:tcBorders>
            <w:shd w:val="clear" w:color="auto" w:fill="auto"/>
            <w:vAlign w:val="center"/>
            <w:hideMark/>
          </w:tcPr>
          <w:p w14:paraId="554A54B5" w14:textId="77777777" w:rsidR="00C24DA8" w:rsidRPr="00381024" w:rsidRDefault="00C24DA8" w:rsidP="00C24DA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C24DA8" w:rsidRPr="00381024" w14:paraId="1BA16786" w14:textId="77777777" w:rsidTr="00FC2CDF">
        <w:trPr>
          <w:trHeight w:val="1039"/>
        </w:trPr>
        <w:tc>
          <w:tcPr>
            <w:tcW w:w="14066" w:type="dxa"/>
            <w:gridSpan w:val="7"/>
            <w:tcBorders>
              <w:top w:val="single" w:sz="4" w:space="0" w:color="auto"/>
              <w:left w:val="single" w:sz="4" w:space="0" w:color="auto"/>
              <w:bottom w:val="single" w:sz="4" w:space="0" w:color="auto"/>
              <w:right w:val="single" w:sz="12" w:space="0" w:color="auto"/>
            </w:tcBorders>
            <w:shd w:val="clear" w:color="auto" w:fill="auto"/>
            <w:hideMark/>
          </w:tcPr>
          <w:p w14:paraId="64711813" w14:textId="30565342" w:rsidR="00C24DA8" w:rsidRPr="00381024" w:rsidRDefault="00C24DA8" w:rsidP="00C24DA8">
            <w:pPr>
              <w:rPr>
                <w:rFonts w:ascii="Avenir Next LT Pro Light" w:hAnsi="Avenir Next LT Pro Light" w:cs="Calibri"/>
                <w:i/>
                <w:iCs/>
                <w:color w:val="000000"/>
                <w:sz w:val="18"/>
                <w:szCs w:val="18"/>
              </w:rPr>
            </w:pPr>
            <w:r w:rsidRPr="00381024">
              <w:rPr>
                <w:rFonts w:ascii="Avenir Next LT Pro Light" w:hAnsi="Avenir Next LT Pro Light" w:cs="Calibri"/>
                <w:i/>
                <w:iCs/>
                <w:color w:val="000000"/>
                <w:sz w:val="18"/>
                <w:szCs w:val="18"/>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18"/>
                <w:szCs w:val="18"/>
              </w:rPr>
              <w:t>i</w:t>
            </w:r>
            <w:proofErr w:type="spellEnd"/>
            <w:r w:rsidRPr="00381024">
              <w:rPr>
                <w:rFonts w:ascii="Avenir Next LT Pro Light" w:hAnsi="Avenir Next LT Pro Light" w:cs="Calibri"/>
                <w:i/>
                <w:iCs/>
                <w:color w:val="000000"/>
                <w:sz w:val="18"/>
                <w:szCs w:val="18"/>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FC2CDF" w:rsidRPr="00381024">
              <w:rPr>
                <w:rFonts w:ascii="Avenir Next LT Pro Light" w:hAnsi="Avenir Next LT Pro Light" w:cs="Calibri"/>
                <w:i/>
                <w:iCs/>
                <w:color w:val="000000"/>
                <w:sz w:val="18"/>
                <w:szCs w:val="18"/>
              </w:rPr>
              <w:t>Integrated</w:t>
            </w:r>
            <w:r w:rsidRPr="00381024">
              <w:rPr>
                <w:rFonts w:ascii="Avenir Next LT Pro Light" w:hAnsi="Avenir Next LT Pro Light" w:cs="Calibri"/>
                <w:i/>
                <w:iCs/>
                <w:color w:val="000000"/>
                <w:sz w:val="18"/>
                <w:szCs w:val="18"/>
              </w:rPr>
              <w:t xml:space="preserve"> Development Plans (IDPs) and chapter 6 sets out the requirements for the reduction of performance management arrangement by municipalities in which IDPs play a key role.</w:t>
            </w:r>
          </w:p>
          <w:p w14:paraId="5A5E5E89" w14:textId="77777777" w:rsidR="00C24DA8" w:rsidRPr="00381024" w:rsidRDefault="00C24DA8" w:rsidP="00C24DA8">
            <w:pPr>
              <w:rPr>
                <w:rFonts w:ascii="Avenir Next LT Pro Light" w:hAnsi="Avenir Next LT Pro Light" w:cs="Calibri"/>
                <w:i/>
                <w:iCs/>
                <w:color w:val="000000"/>
                <w:sz w:val="18"/>
                <w:szCs w:val="18"/>
              </w:rPr>
            </w:pPr>
          </w:p>
          <w:p w14:paraId="5B0CF860" w14:textId="28ADADDB" w:rsidR="00C24DA8" w:rsidRPr="00381024" w:rsidRDefault="00C24DA8" w:rsidP="00C24DA8">
            <w:pPr>
              <w:jc w:val="right"/>
              <w:rPr>
                <w:rFonts w:ascii="Avenir Next LT Pro Light" w:hAnsi="Avenir Next LT Pro Light" w:cs="Calibri"/>
                <w:i/>
                <w:iCs/>
                <w:color w:val="000000"/>
                <w:sz w:val="18"/>
                <w:szCs w:val="18"/>
              </w:rPr>
            </w:pPr>
            <w:r w:rsidRPr="00381024">
              <w:rPr>
                <w:rFonts w:ascii="Avenir Next LT Pro Light" w:hAnsi="Avenir Next LT Pro Light" w:cs="Calibri"/>
                <w:i/>
                <w:iCs/>
                <w:color w:val="000000"/>
                <w:sz w:val="18"/>
                <w:szCs w:val="18"/>
              </w:rPr>
              <w:t>T 3.14.3</w:t>
            </w:r>
          </w:p>
        </w:tc>
      </w:tr>
    </w:tbl>
    <w:p w14:paraId="60728639" w14:textId="77777777" w:rsidR="00112FFF" w:rsidRPr="00381024" w:rsidRDefault="00112FFF" w:rsidP="00256BB6">
      <w:pPr>
        <w:contextualSpacing/>
        <w:jc w:val="both"/>
        <w:rPr>
          <w:rFonts w:ascii="Avenir Next LT Pro Light" w:hAnsi="Avenir Next LT Pro Light" w:cs="Arial"/>
        </w:rPr>
        <w:sectPr w:rsidR="00112FFF" w:rsidRPr="00381024" w:rsidSect="00112FFF">
          <w:pgSz w:w="15840" w:h="12240" w:orient="landscape"/>
          <w:pgMar w:top="1701" w:right="1622" w:bottom="1440" w:left="1259" w:header="709" w:footer="709" w:gutter="0"/>
          <w:cols w:space="708"/>
          <w:titlePg/>
          <w:docGrid w:linePitch="360"/>
        </w:sectPr>
      </w:pPr>
    </w:p>
    <w:p w14:paraId="24942A3A" w14:textId="77777777" w:rsidR="00112FFF" w:rsidRPr="00381024" w:rsidRDefault="00112FFF" w:rsidP="00256BB6">
      <w:pPr>
        <w:contextualSpacing/>
        <w:jc w:val="both"/>
        <w:rPr>
          <w:rFonts w:ascii="Avenir Next LT Pro Light" w:hAnsi="Avenir Next LT Pro Light" w:cs="Arial"/>
        </w:rPr>
      </w:pPr>
    </w:p>
    <w:p w14:paraId="6324ADAA" w14:textId="31C6660A" w:rsidR="00843DD5" w:rsidRPr="00381024" w:rsidRDefault="00843DD5" w:rsidP="00256BB6">
      <w:pPr>
        <w:contextualSpacing/>
        <w:jc w:val="both"/>
        <w:rPr>
          <w:rFonts w:ascii="Avenir Next LT Pro Light" w:hAnsi="Avenir Next LT Pro Light" w:cs="Arial"/>
        </w:rPr>
      </w:pPr>
    </w:p>
    <w:p w14:paraId="23455411" w14:textId="77777777" w:rsidR="00C24DA8" w:rsidRPr="00381024" w:rsidRDefault="00C24DA8" w:rsidP="00256BB6">
      <w:pPr>
        <w:contextualSpacing/>
        <w:jc w:val="both"/>
        <w:rPr>
          <w:rFonts w:ascii="Avenir Next LT Pro Light" w:hAnsi="Avenir Next LT Pro Light" w:cs="Arial"/>
        </w:rPr>
      </w:pPr>
    </w:p>
    <w:tbl>
      <w:tblPr>
        <w:tblW w:w="9371" w:type="dxa"/>
        <w:tblInd w:w="113" w:type="dxa"/>
        <w:tblLook w:val="04A0" w:firstRow="1" w:lastRow="0" w:firstColumn="1" w:lastColumn="0" w:noHBand="0" w:noVBand="1"/>
      </w:tblPr>
      <w:tblGrid>
        <w:gridCol w:w="922"/>
        <w:gridCol w:w="1734"/>
        <w:gridCol w:w="1487"/>
        <w:gridCol w:w="1734"/>
        <w:gridCol w:w="1788"/>
        <w:gridCol w:w="1706"/>
      </w:tblGrid>
      <w:tr w:rsidR="008357A4" w:rsidRPr="00381024" w14:paraId="2725F869" w14:textId="77777777" w:rsidTr="008357A4">
        <w:trPr>
          <w:trHeight w:val="261"/>
        </w:trPr>
        <w:tc>
          <w:tcPr>
            <w:tcW w:w="9371"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1272E40" w14:textId="77777777" w:rsidR="008357A4" w:rsidRPr="00381024" w:rsidRDefault="008357A4" w:rsidP="008357A4">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Child Care; Aged Care; Social Programmes</w:t>
            </w:r>
          </w:p>
        </w:tc>
      </w:tr>
      <w:tr w:rsidR="008357A4" w:rsidRPr="00381024" w14:paraId="652E1A68" w14:textId="77777777" w:rsidTr="008357A4">
        <w:trPr>
          <w:trHeight w:val="286"/>
        </w:trPr>
        <w:tc>
          <w:tcPr>
            <w:tcW w:w="922"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76B79F98"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34" w:type="dxa"/>
            <w:tcBorders>
              <w:top w:val="nil"/>
              <w:left w:val="single" w:sz="4" w:space="0" w:color="auto"/>
              <w:bottom w:val="nil"/>
              <w:right w:val="single" w:sz="4" w:space="0" w:color="auto"/>
            </w:tcBorders>
            <w:shd w:val="clear" w:color="000000" w:fill="C4D79B"/>
            <w:vAlign w:val="bottom"/>
            <w:hideMark/>
          </w:tcPr>
          <w:p w14:paraId="7D72870C"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714" w:type="dxa"/>
            <w:gridSpan w:val="4"/>
            <w:tcBorders>
              <w:top w:val="single" w:sz="4" w:space="0" w:color="auto"/>
              <w:left w:val="nil"/>
              <w:bottom w:val="nil"/>
              <w:right w:val="single" w:sz="4" w:space="0" w:color="000000"/>
            </w:tcBorders>
            <w:shd w:val="clear" w:color="000000" w:fill="C4D79B"/>
            <w:vAlign w:val="bottom"/>
            <w:hideMark/>
          </w:tcPr>
          <w:p w14:paraId="2DB3C8E1"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8357A4" w:rsidRPr="00381024" w14:paraId="5D4FDC4C" w14:textId="77777777" w:rsidTr="008357A4">
        <w:trPr>
          <w:trHeight w:val="559"/>
        </w:trPr>
        <w:tc>
          <w:tcPr>
            <w:tcW w:w="922" w:type="dxa"/>
            <w:vMerge/>
            <w:tcBorders>
              <w:top w:val="nil"/>
              <w:left w:val="single" w:sz="4" w:space="0" w:color="auto"/>
              <w:bottom w:val="single" w:sz="4" w:space="0" w:color="auto"/>
              <w:right w:val="single" w:sz="4" w:space="0" w:color="auto"/>
            </w:tcBorders>
            <w:vAlign w:val="center"/>
            <w:hideMark/>
          </w:tcPr>
          <w:p w14:paraId="34B7EA3D" w14:textId="77777777" w:rsidR="008357A4" w:rsidRPr="00381024" w:rsidRDefault="008357A4" w:rsidP="008357A4">
            <w:pPr>
              <w:rPr>
                <w:rFonts w:ascii="Avenir Next LT Pro Light" w:hAnsi="Avenir Next LT Pro Light" w:cs="Calibri"/>
                <w:b/>
                <w:bCs/>
              </w:rPr>
            </w:pPr>
          </w:p>
        </w:tc>
        <w:tc>
          <w:tcPr>
            <w:tcW w:w="1734" w:type="dxa"/>
            <w:tcBorders>
              <w:top w:val="single" w:sz="4" w:space="0" w:color="auto"/>
              <w:left w:val="single" w:sz="4" w:space="0" w:color="auto"/>
              <w:bottom w:val="nil"/>
              <w:right w:val="nil"/>
            </w:tcBorders>
            <w:shd w:val="clear" w:color="000000" w:fill="C4D79B"/>
            <w:hideMark/>
          </w:tcPr>
          <w:p w14:paraId="0EA1F390"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87" w:type="dxa"/>
            <w:tcBorders>
              <w:top w:val="single" w:sz="4" w:space="0" w:color="auto"/>
              <w:left w:val="single" w:sz="4" w:space="0" w:color="auto"/>
              <w:bottom w:val="nil"/>
              <w:right w:val="nil"/>
            </w:tcBorders>
            <w:shd w:val="clear" w:color="000000" w:fill="C4D79B"/>
            <w:hideMark/>
          </w:tcPr>
          <w:p w14:paraId="7609A723"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34" w:type="dxa"/>
            <w:tcBorders>
              <w:top w:val="single" w:sz="4" w:space="0" w:color="auto"/>
              <w:left w:val="single" w:sz="4" w:space="0" w:color="auto"/>
              <w:bottom w:val="nil"/>
              <w:right w:val="nil"/>
            </w:tcBorders>
            <w:shd w:val="clear" w:color="000000" w:fill="C4D79B"/>
            <w:hideMark/>
          </w:tcPr>
          <w:p w14:paraId="6B5DE305"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88" w:type="dxa"/>
            <w:tcBorders>
              <w:top w:val="single" w:sz="4" w:space="0" w:color="auto"/>
              <w:left w:val="single" w:sz="4" w:space="0" w:color="auto"/>
              <w:bottom w:val="nil"/>
              <w:right w:val="nil"/>
            </w:tcBorders>
            <w:shd w:val="clear" w:color="000000" w:fill="C4D79B"/>
            <w:hideMark/>
          </w:tcPr>
          <w:p w14:paraId="0BDB3A05"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03" w:type="dxa"/>
            <w:tcBorders>
              <w:top w:val="single" w:sz="4" w:space="0" w:color="auto"/>
              <w:left w:val="single" w:sz="4" w:space="0" w:color="auto"/>
              <w:bottom w:val="nil"/>
              <w:right w:val="single" w:sz="4" w:space="0" w:color="auto"/>
            </w:tcBorders>
            <w:shd w:val="clear" w:color="000000" w:fill="C4D79B"/>
            <w:hideMark/>
          </w:tcPr>
          <w:p w14:paraId="744D8763" w14:textId="77777777" w:rsidR="008357A4" w:rsidRPr="00381024" w:rsidRDefault="008357A4" w:rsidP="008357A4">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8357A4" w:rsidRPr="00381024" w14:paraId="07A8833E" w14:textId="77777777" w:rsidTr="008357A4">
        <w:trPr>
          <w:trHeight w:val="245"/>
        </w:trPr>
        <w:tc>
          <w:tcPr>
            <w:tcW w:w="922" w:type="dxa"/>
            <w:vMerge/>
            <w:tcBorders>
              <w:top w:val="nil"/>
              <w:left w:val="single" w:sz="4" w:space="0" w:color="auto"/>
              <w:bottom w:val="single" w:sz="4" w:space="0" w:color="auto"/>
              <w:right w:val="single" w:sz="4" w:space="0" w:color="auto"/>
            </w:tcBorders>
            <w:vAlign w:val="center"/>
            <w:hideMark/>
          </w:tcPr>
          <w:p w14:paraId="5BC328D9" w14:textId="77777777" w:rsidR="008357A4" w:rsidRPr="00381024" w:rsidRDefault="008357A4" w:rsidP="008357A4">
            <w:pPr>
              <w:rPr>
                <w:rFonts w:ascii="Avenir Next LT Pro Light" w:hAnsi="Avenir Next LT Pro Light" w:cs="Calibri"/>
                <w:b/>
                <w:bCs/>
              </w:rPr>
            </w:pPr>
          </w:p>
        </w:tc>
        <w:tc>
          <w:tcPr>
            <w:tcW w:w="1734" w:type="dxa"/>
            <w:tcBorders>
              <w:top w:val="nil"/>
              <w:left w:val="single" w:sz="4" w:space="0" w:color="auto"/>
              <w:bottom w:val="single" w:sz="4" w:space="0" w:color="auto"/>
              <w:right w:val="nil"/>
            </w:tcBorders>
            <w:shd w:val="clear" w:color="000000" w:fill="C4D79B"/>
            <w:vAlign w:val="bottom"/>
            <w:hideMark/>
          </w:tcPr>
          <w:p w14:paraId="6902F37B"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87" w:type="dxa"/>
            <w:tcBorders>
              <w:top w:val="nil"/>
              <w:left w:val="single" w:sz="4" w:space="0" w:color="auto"/>
              <w:bottom w:val="single" w:sz="4" w:space="0" w:color="auto"/>
              <w:right w:val="nil"/>
            </w:tcBorders>
            <w:shd w:val="clear" w:color="000000" w:fill="C4D79B"/>
            <w:vAlign w:val="bottom"/>
            <w:hideMark/>
          </w:tcPr>
          <w:p w14:paraId="3143B00B"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34" w:type="dxa"/>
            <w:tcBorders>
              <w:top w:val="nil"/>
              <w:left w:val="single" w:sz="4" w:space="0" w:color="auto"/>
              <w:bottom w:val="single" w:sz="4" w:space="0" w:color="auto"/>
              <w:right w:val="nil"/>
            </w:tcBorders>
            <w:shd w:val="clear" w:color="000000" w:fill="C4D79B"/>
            <w:vAlign w:val="bottom"/>
            <w:hideMark/>
          </w:tcPr>
          <w:p w14:paraId="0CC5613A"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88" w:type="dxa"/>
            <w:tcBorders>
              <w:top w:val="nil"/>
              <w:left w:val="single" w:sz="4" w:space="0" w:color="auto"/>
              <w:bottom w:val="single" w:sz="4" w:space="0" w:color="auto"/>
              <w:right w:val="nil"/>
            </w:tcBorders>
            <w:shd w:val="clear" w:color="000000" w:fill="C4D79B"/>
            <w:vAlign w:val="bottom"/>
            <w:hideMark/>
          </w:tcPr>
          <w:p w14:paraId="0B2FAFA3"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03" w:type="dxa"/>
            <w:tcBorders>
              <w:top w:val="nil"/>
              <w:left w:val="single" w:sz="4" w:space="0" w:color="auto"/>
              <w:bottom w:val="single" w:sz="4" w:space="0" w:color="auto"/>
              <w:right w:val="single" w:sz="4" w:space="0" w:color="auto"/>
            </w:tcBorders>
            <w:shd w:val="clear" w:color="000000" w:fill="C4D79B"/>
            <w:vAlign w:val="bottom"/>
            <w:hideMark/>
          </w:tcPr>
          <w:p w14:paraId="3F71B138" w14:textId="77777777" w:rsidR="008357A4" w:rsidRPr="00381024" w:rsidRDefault="008357A4" w:rsidP="008357A4">
            <w:pPr>
              <w:jc w:val="center"/>
              <w:rPr>
                <w:rFonts w:ascii="Avenir Next LT Pro Light" w:hAnsi="Avenir Next LT Pro Light" w:cs="Calibri"/>
                <w:b/>
                <w:bCs/>
              </w:rPr>
            </w:pPr>
            <w:r w:rsidRPr="00381024">
              <w:rPr>
                <w:rFonts w:ascii="Avenir Next LT Pro Light" w:hAnsi="Avenir Next LT Pro Light" w:cs="Calibri"/>
                <w:b/>
                <w:bCs/>
              </w:rPr>
              <w:t>%</w:t>
            </w:r>
          </w:p>
        </w:tc>
      </w:tr>
      <w:tr w:rsidR="008357A4" w:rsidRPr="00381024" w14:paraId="07B97F6B" w14:textId="77777777" w:rsidTr="008357A4">
        <w:trPr>
          <w:trHeight w:val="250"/>
        </w:trPr>
        <w:tc>
          <w:tcPr>
            <w:tcW w:w="922" w:type="dxa"/>
            <w:tcBorders>
              <w:top w:val="nil"/>
              <w:left w:val="single" w:sz="4" w:space="0" w:color="auto"/>
              <w:bottom w:val="single" w:sz="4" w:space="0" w:color="auto"/>
              <w:right w:val="single" w:sz="4" w:space="0" w:color="auto"/>
            </w:tcBorders>
            <w:shd w:val="clear" w:color="auto" w:fill="auto"/>
            <w:noWrap/>
            <w:vAlign w:val="bottom"/>
            <w:hideMark/>
          </w:tcPr>
          <w:p w14:paraId="66BFA974" w14:textId="77777777" w:rsidR="008357A4" w:rsidRPr="00381024" w:rsidRDefault="008357A4" w:rsidP="008357A4">
            <w:pPr>
              <w:jc w:val="center"/>
              <w:rPr>
                <w:rFonts w:ascii="Avenir Next LT Pro Light" w:hAnsi="Avenir Next LT Pro Light" w:cs="Calibri"/>
              </w:rPr>
            </w:pPr>
            <w:r w:rsidRPr="00381024">
              <w:rPr>
                <w:rFonts w:ascii="Avenir Next LT Pro Light" w:hAnsi="Avenir Next LT Pro Light" w:cs="Calibri"/>
              </w:rPr>
              <w:t>10 - 12</w:t>
            </w:r>
          </w:p>
        </w:tc>
        <w:tc>
          <w:tcPr>
            <w:tcW w:w="1734" w:type="dxa"/>
            <w:tcBorders>
              <w:top w:val="nil"/>
              <w:left w:val="nil"/>
              <w:bottom w:val="single" w:sz="4" w:space="0" w:color="auto"/>
              <w:right w:val="single" w:sz="4" w:space="0" w:color="auto"/>
            </w:tcBorders>
            <w:shd w:val="clear" w:color="auto" w:fill="auto"/>
            <w:vAlign w:val="bottom"/>
            <w:hideMark/>
          </w:tcPr>
          <w:p w14:paraId="61D4AF5D" w14:textId="77777777" w:rsidR="008357A4" w:rsidRPr="00381024" w:rsidRDefault="008357A4" w:rsidP="008357A4">
            <w:pPr>
              <w:jc w:val="right"/>
              <w:rPr>
                <w:rFonts w:ascii="Avenir Next LT Pro Light" w:hAnsi="Avenir Next LT Pro Light" w:cs="Calibri"/>
              </w:rPr>
            </w:pPr>
            <w:r w:rsidRPr="00381024">
              <w:rPr>
                <w:rFonts w:ascii="Avenir Next LT Pro Light" w:hAnsi="Avenir Next LT Pro Light" w:cs="Calibri"/>
              </w:rPr>
              <w:t>1</w:t>
            </w:r>
          </w:p>
        </w:tc>
        <w:tc>
          <w:tcPr>
            <w:tcW w:w="1487" w:type="dxa"/>
            <w:tcBorders>
              <w:top w:val="nil"/>
              <w:left w:val="nil"/>
              <w:bottom w:val="single" w:sz="4" w:space="0" w:color="auto"/>
              <w:right w:val="single" w:sz="4" w:space="0" w:color="auto"/>
            </w:tcBorders>
            <w:shd w:val="clear" w:color="auto" w:fill="auto"/>
            <w:vAlign w:val="bottom"/>
            <w:hideMark/>
          </w:tcPr>
          <w:p w14:paraId="37587607" w14:textId="77777777" w:rsidR="008357A4" w:rsidRPr="00381024" w:rsidRDefault="008357A4" w:rsidP="008357A4">
            <w:pPr>
              <w:jc w:val="right"/>
              <w:rPr>
                <w:rFonts w:ascii="Avenir Next LT Pro Light" w:hAnsi="Avenir Next LT Pro Light" w:cs="Calibri"/>
              </w:rPr>
            </w:pPr>
            <w:r w:rsidRPr="00381024">
              <w:rPr>
                <w:rFonts w:ascii="Avenir Next LT Pro Light" w:hAnsi="Avenir Next LT Pro Light" w:cs="Calibri"/>
              </w:rPr>
              <w:t>1</w:t>
            </w:r>
          </w:p>
        </w:tc>
        <w:tc>
          <w:tcPr>
            <w:tcW w:w="1734" w:type="dxa"/>
            <w:tcBorders>
              <w:top w:val="nil"/>
              <w:left w:val="nil"/>
              <w:bottom w:val="single" w:sz="4" w:space="0" w:color="auto"/>
              <w:right w:val="single" w:sz="4" w:space="0" w:color="auto"/>
            </w:tcBorders>
            <w:shd w:val="clear" w:color="auto" w:fill="auto"/>
            <w:vAlign w:val="bottom"/>
            <w:hideMark/>
          </w:tcPr>
          <w:p w14:paraId="57B4ABF4" w14:textId="77777777" w:rsidR="008357A4" w:rsidRPr="00381024" w:rsidRDefault="008357A4" w:rsidP="008357A4">
            <w:pPr>
              <w:jc w:val="right"/>
              <w:rPr>
                <w:rFonts w:ascii="Avenir Next LT Pro Light" w:hAnsi="Avenir Next LT Pro Light" w:cs="Calibri"/>
              </w:rPr>
            </w:pPr>
            <w:r w:rsidRPr="00381024">
              <w:rPr>
                <w:rFonts w:ascii="Avenir Next LT Pro Light" w:hAnsi="Avenir Next LT Pro Light" w:cs="Calibri"/>
              </w:rPr>
              <w:t>1</w:t>
            </w:r>
          </w:p>
        </w:tc>
        <w:tc>
          <w:tcPr>
            <w:tcW w:w="1788" w:type="dxa"/>
            <w:tcBorders>
              <w:top w:val="nil"/>
              <w:left w:val="nil"/>
              <w:bottom w:val="single" w:sz="4" w:space="0" w:color="auto"/>
              <w:right w:val="single" w:sz="4" w:space="0" w:color="auto"/>
            </w:tcBorders>
            <w:shd w:val="clear" w:color="auto" w:fill="auto"/>
            <w:noWrap/>
            <w:vAlign w:val="bottom"/>
            <w:hideMark/>
          </w:tcPr>
          <w:p w14:paraId="49359F6F" w14:textId="77777777" w:rsidR="008357A4" w:rsidRPr="00381024" w:rsidRDefault="008357A4" w:rsidP="008357A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703" w:type="dxa"/>
            <w:tcBorders>
              <w:top w:val="nil"/>
              <w:left w:val="nil"/>
              <w:bottom w:val="single" w:sz="4" w:space="0" w:color="auto"/>
              <w:right w:val="single" w:sz="4" w:space="0" w:color="auto"/>
            </w:tcBorders>
            <w:shd w:val="clear" w:color="auto" w:fill="auto"/>
            <w:noWrap/>
            <w:vAlign w:val="bottom"/>
            <w:hideMark/>
          </w:tcPr>
          <w:p w14:paraId="29323F77" w14:textId="77777777" w:rsidR="008357A4" w:rsidRPr="00381024" w:rsidRDefault="008357A4" w:rsidP="008357A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8357A4" w:rsidRPr="00381024" w14:paraId="1A903F20" w14:textId="77777777" w:rsidTr="008357A4">
        <w:trPr>
          <w:trHeight w:val="250"/>
        </w:trPr>
        <w:tc>
          <w:tcPr>
            <w:tcW w:w="922" w:type="dxa"/>
            <w:tcBorders>
              <w:top w:val="nil"/>
              <w:left w:val="single" w:sz="4" w:space="0" w:color="auto"/>
              <w:bottom w:val="single" w:sz="4" w:space="0" w:color="auto"/>
              <w:right w:val="single" w:sz="4" w:space="0" w:color="auto"/>
            </w:tcBorders>
            <w:shd w:val="clear" w:color="auto" w:fill="auto"/>
            <w:noWrap/>
            <w:vAlign w:val="bottom"/>
            <w:hideMark/>
          </w:tcPr>
          <w:p w14:paraId="7259CE69" w14:textId="77777777" w:rsidR="008357A4" w:rsidRPr="00381024" w:rsidRDefault="008357A4" w:rsidP="008357A4">
            <w:pPr>
              <w:jc w:val="center"/>
              <w:rPr>
                <w:rFonts w:ascii="Avenir Next LT Pro Light" w:hAnsi="Avenir Next LT Pro Light" w:cs="Calibri"/>
              </w:rPr>
            </w:pPr>
            <w:r w:rsidRPr="00381024">
              <w:rPr>
                <w:rFonts w:ascii="Avenir Next LT Pro Light" w:hAnsi="Avenir Next LT Pro Light" w:cs="Calibri"/>
              </w:rPr>
              <w:t>Total</w:t>
            </w:r>
          </w:p>
        </w:tc>
        <w:tc>
          <w:tcPr>
            <w:tcW w:w="1734" w:type="dxa"/>
            <w:tcBorders>
              <w:top w:val="nil"/>
              <w:left w:val="nil"/>
              <w:bottom w:val="single" w:sz="4" w:space="0" w:color="auto"/>
              <w:right w:val="single" w:sz="4" w:space="0" w:color="auto"/>
            </w:tcBorders>
            <w:shd w:val="clear" w:color="auto" w:fill="auto"/>
            <w:vAlign w:val="bottom"/>
            <w:hideMark/>
          </w:tcPr>
          <w:p w14:paraId="7A50883A" w14:textId="77777777" w:rsidR="008357A4" w:rsidRPr="00381024" w:rsidRDefault="008357A4" w:rsidP="008357A4">
            <w:pPr>
              <w:jc w:val="right"/>
              <w:rPr>
                <w:rFonts w:ascii="Avenir Next LT Pro Light" w:hAnsi="Avenir Next LT Pro Light" w:cs="Calibri"/>
              </w:rPr>
            </w:pPr>
            <w:r w:rsidRPr="00381024">
              <w:rPr>
                <w:rFonts w:ascii="Avenir Next LT Pro Light" w:hAnsi="Avenir Next LT Pro Light" w:cs="Calibri"/>
              </w:rPr>
              <w:t>1</w:t>
            </w:r>
          </w:p>
        </w:tc>
        <w:tc>
          <w:tcPr>
            <w:tcW w:w="1487" w:type="dxa"/>
            <w:tcBorders>
              <w:top w:val="nil"/>
              <w:left w:val="nil"/>
              <w:bottom w:val="single" w:sz="4" w:space="0" w:color="auto"/>
              <w:right w:val="single" w:sz="4" w:space="0" w:color="auto"/>
            </w:tcBorders>
            <w:shd w:val="clear" w:color="auto" w:fill="auto"/>
            <w:vAlign w:val="bottom"/>
            <w:hideMark/>
          </w:tcPr>
          <w:p w14:paraId="7E872376" w14:textId="77777777" w:rsidR="008357A4" w:rsidRPr="00381024" w:rsidRDefault="008357A4" w:rsidP="008357A4">
            <w:pPr>
              <w:jc w:val="right"/>
              <w:rPr>
                <w:rFonts w:ascii="Avenir Next LT Pro Light" w:hAnsi="Avenir Next LT Pro Light" w:cs="Calibri"/>
              </w:rPr>
            </w:pPr>
            <w:r w:rsidRPr="00381024">
              <w:rPr>
                <w:rFonts w:ascii="Avenir Next LT Pro Light" w:hAnsi="Avenir Next LT Pro Light" w:cs="Calibri"/>
              </w:rPr>
              <w:t>1</w:t>
            </w:r>
          </w:p>
        </w:tc>
        <w:tc>
          <w:tcPr>
            <w:tcW w:w="1734" w:type="dxa"/>
            <w:tcBorders>
              <w:top w:val="nil"/>
              <w:left w:val="nil"/>
              <w:bottom w:val="single" w:sz="4" w:space="0" w:color="auto"/>
              <w:right w:val="single" w:sz="4" w:space="0" w:color="auto"/>
            </w:tcBorders>
            <w:shd w:val="clear" w:color="auto" w:fill="auto"/>
            <w:vAlign w:val="bottom"/>
            <w:hideMark/>
          </w:tcPr>
          <w:p w14:paraId="21685297" w14:textId="77777777" w:rsidR="008357A4" w:rsidRPr="00381024" w:rsidRDefault="008357A4" w:rsidP="008357A4">
            <w:pPr>
              <w:jc w:val="right"/>
              <w:rPr>
                <w:rFonts w:ascii="Avenir Next LT Pro Light" w:hAnsi="Avenir Next LT Pro Light" w:cs="Calibri"/>
              </w:rPr>
            </w:pPr>
            <w:r w:rsidRPr="00381024">
              <w:rPr>
                <w:rFonts w:ascii="Avenir Next LT Pro Light" w:hAnsi="Avenir Next LT Pro Light" w:cs="Calibri"/>
              </w:rPr>
              <w:t>1</w:t>
            </w:r>
          </w:p>
        </w:tc>
        <w:tc>
          <w:tcPr>
            <w:tcW w:w="1788" w:type="dxa"/>
            <w:tcBorders>
              <w:top w:val="nil"/>
              <w:left w:val="nil"/>
              <w:bottom w:val="single" w:sz="4" w:space="0" w:color="auto"/>
              <w:right w:val="single" w:sz="4" w:space="0" w:color="auto"/>
            </w:tcBorders>
            <w:shd w:val="clear" w:color="auto" w:fill="auto"/>
            <w:noWrap/>
            <w:vAlign w:val="bottom"/>
            <w:hideMark/>
          </w:tcPr>
          <w:p w14:paraId="3A3533E9" w14:textId="77777777" w:rsidR="008357A4" w:rsidRPr="00381024" w:rsidRDefault="008357A4" w:rsidP="008357A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703" w:type="dxa"/>
            <w:tcBorders>
              <w:top w:val="nil"/>
              <w:left w:val="nil"/>
              <w:bottom w:val="single" w:sz="4" w:space="0" w:color="auto"/>
              <w:right w:val="single" w:sz="4" w:space="0" w:color="auto"/>
            </w:tcBorders>
            <w:shd w:val="clear" w:color="auto" w:fill="auto"/>
            <w:noWrap/>
            <w:vAlign w:val="bottom"/>
            <w:hideMark/>
          </w:tcPr>
          <w:p w14:paraId="26154F4F" w14:textId="77777777" w:rsidR="008357A4" w:rsidRPr="00381024" w:rsidRDefault="008357A4" w:rsidP="008357A4">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8357A4" w:rsidRPr="00381024" w14:paraId="66F88F5C" w14:textId="77777777" w:rsidTr="008357A4">
        <w:trPr>
          <w:trHeight w:val="983"/>
        </w:trPr>
        <w:tc>
          <w:tcPr>
            <w:tcW w:w="9371"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C741A77" w14:textId="0A6076F5" w:rsidR="00C24DA8" w:rsidRPr="00381024" w:rsidRDefault="008357A4" w:rsidP="00C24DA8">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r w:rsidR="00FC2CDF" w:rsidRPr="00381024">
              <w:rPr>
                <w:rFonts w:ascii="Avenir Next LT Pro Light" w:hAnsi="Avenir Next LT Pro Light" w:cs="Calibri"/>
                <w:i/>
                <w:iCs/>
              </w:rPr>
              <w:t>of</w:t>
            </w:r>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FC2CDF" w:rsidRPr="00381024">
              <w:rPr>
                <w:rFonts w:ascii="Avenir Next LT Pro Light" w:hAnsi="Avenir Next LT Pro Light" w:cs="Calibri"/>
                <w:i/>
                <w:iCs/>
              </w:rPr>
              <w:t>e.g.,</w:t>
            </w:r>
            <w:r w:rsidRPr="00381024">
              <w:rPr>
                <w:rFonts w:ascii="Avenir Next LT Pro Light" w:hAnsi="Avenir Next LT Pro Light" w:cs="Calibri"/>
                <w:i/>
                <w:iCs/>
              </w:rPr>
              <w:t xml:space="preserve"> ‘senior management’) then dividing that total by 250 to give the number of posts equivalent to the accumulated days.                                                                                                                                      </w:t>
            </w:r>
            <w:r w:rsidR="00C24DA8" w:rsidRPr="00381024">
              <w:rPr>
                <w:rFonts w:ascii="Avenir Next LT Pro Light" w:hAnsi="Avenir Next LT Pro Light" w:cs="Calibri"/>
                <w:i/>
                <w:iCs/>
              </w:rPr>
              <w:t xml:space="preserve">  </w:t>
            </w:r>
          </w:p>
          <w:p w14:paraId="2AD275A9" w14:textId="70894049" w:rsidR="008357A4" w:rsidRPr="00381024" w:rsidRDefault="008357A4" w:rsidP="00C24DA8">
            <w:pPr>
              <w:jc w:val="right"/>
              <w:rPr>
                <w:rFonts w:ascii="Avenir Next LT Pro Light" w:hAnsi="Avenir Next LT Pro Light" w:cs="Calibri"/>
                <w:i/>
                <w:iCs/>
              </w:rPr>
            </w:pPr>
            <w:r w:rsidRPr="00381024">
              <w:rPr>
                <w:rFonts w:ascii="Avenir Next LT Pro Light" w:hAnsi="Avenir Next LT Pro Light" w:cs="Calibri"/>
                <w:i/>
                <w:iCs/>
              </w:rPr>
              <w:t>T 3.14.4</w:t>
            </w:r>
          </w:p>
        </w:tc>
      </w:tr>
    </w:tbl>
    <w:p w14:paraId="68A0BAC0" w14:textId="77777777" w:rsidR="00E41B63" w:rsidRPr="00381024" w:rsidRDefault="00E41B63" w:rsidP="00256BB6">
      <w:pPr>
        <w:contextualSpacing/>
        <w:jc w:val="both"/>
        <w:rPr>
          <w:rFonts w:ascii="Avenir Next LT Pro Light" w:hAnsi="Avenir Next LT Pro Light" w:cs="Arial"/>
        </w:rPr>
      </w:pPr>
    </w:p>
    <w:p w14:paraId="79293B07" w14:textId="77777777" w:rsidR="00E41B63" w:rsidRPr="00381024" w:rsidRDefault="00E41B63" w:rsidP="00256BB6">
      <w:pPr>
        <w:contextualSpacing/>
        <w:jc w:val="both"/>
        <w:rPr>
          <w:rFonts w:ascii="Avenir Next LT Pro Light" w:hAnsi="Avenir Next LT Pro Light" w:cs="Arial"/>
        </w:rPr>
      </w:pPr>
    </w:p>
    <w:p w14:paraId="3DCA6F3C" w14:textId="77777777" w:rsidR="00843DD5" w:rsidRPr="00381024" w:rsidRDefault="00843DD5"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26343D" w:rsidRPr="00381024">
        <w:rPr>
          <w:rFonts w:ascii="Avenir Next LT Pro Light" w:hAnsi="Avenir Next LT Pro Light" w:cs="Arial"/>
        </w:rPr>
        <w:t xml:space="preserve">OMMENT ON THE PERFORMANCE OF </w:t>
      </w:r>
      <w:r w:rsidR="00E41B63" w:rsidRPr="00381024">
        <w:rPr>
          <w:rFonts w:ascii="Avenir Next LT Pro Light" w:hAnsi="Avenir Next LT Pro Light" w:cs="Arial"/>
        </w:rPr>
        <w:t xml:space="preserve">CHILD CARE; AGED CARE; SOCIAL PROGRAMMES </w:t>
      </w:r>
      <w:r w:rsidRPr="00381024">
        <w:rPr>
          <w:rFonts w:ascii="Avenir Next LT Pro Light" w:hAnsi="Avenir Next LT Pro Light" w:cs="Arial"/>
        </w:rPr>
        <w:t>OVERALL:</w:t>
      </w:r>
    </w:p>
    <w:p w14:paraId="1A1A15A9"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is engaging with service provide</w:t>
      </w:r>
      <w:r w:rsidR="008653AC" w:rsidRPr="00381024">
        <w:rPr>
          <w:rFonts w:ascii="Avenir Next LT Pro Light" w:hAnsi="Avenir Next LT Pro Light" w:cs="Arial"/>
          <w:bCs/>
          <w:iCs/>
        </w:rPr>
        <w:t>r</w:t>
      </w:r>
      <w:r w:rsidRPr="00381024">
        <w:rPr>
          <w:rFonts w:ascii="Avenir Next LT Pro Light" w:hAnsi="Avenir Next LT Pro Light" w:cs="Arial"/>
          <w:bCs/>
          <w:iCs/>
        </w:rPr>
        <w:t xml:space="preserve">s to create computer hubs within each </w:t>
      </w:r>
      <w:r w:rsidR="008653AC" w:rsidRPr="00381024">
        <w:rPr>
          <w:rFonts w:ascii="Avenir Next LT Pro Light" w:hAnsi="Avenir Next LT Pro Light" w:cs="Arial"/>
          <w:bCs/>
          <w:iCs/>
        </w:rPr>
        <w:t>W</w:t>
      </w:r>
      <w:r w:rsidRPr="00381024">
        <w:rPr>
          <w:rFonts w:ascii="Avenir Next LT Pro Light" w:hAnsi="Avenir Next LT Pro Light" w:cs="Arial"/>
          <w:bCs/>
          <w:iCs/>
        </w:rPr>
        <w:t>ard. This will assist learners to participate in</w:t>
      </w:r>
      <w:r w:rsidR="008653AC" w:rsidRPr="00381024">
        <w:rPr>
          <w:rFonts w:ascii="Avenir Next LT Pro Light" w:hAnsi="Avenir Next LT Pro Light" w:cs="Arial"/>
          <w:bCs/>
          <w:iCs/>
        </w:rPr>
        <w:t xml:space="preserve"> the</w:t>
      </w:r>
      <w:r w:rsidRPr="00381024">
        <w:rPr>
          <w:rFonts w:ascii="Avenir Next LT Pro Light" w:hAnsi="Avenir Next LT Pro Light" w:cs="Arial"/>
          <w:bCs/>
          <w:iCs/>
        </w:rPr>
        <w:t xml:space="preserve"> information and technology world. This project will be rolled out in terms of private</w:t>
      </w:r>
      <w:r w:rsidR="008653AC" w:rsidRPr="00381024">
        <w:rPr>
          <w:rFonts w:ascii="Avenir Next LT Pro Light" w:hAnsi="Avenir Next LT Pro Light" w:cs="Arial"/>
          <w:bCs/>
          <w:iCs/>
        </w:rPr>
        <w:t>/public</w:t>
      </w:r>
      <w:r w:rsidRPr="00381024">
        <w:rPr>
          <w:rFonts w:ascii="Avenir Next LT Pro Light" w:hAnsi="Avenir Next LT Pro Light" w:cs="Arial"/>
          <w:bCs/>
          <w:iCs/>
        </w:rPr>
        <w:t xml:space="preserve"> partnership programme.</w:t>
      </w:r>
    </w:p>
    <w:p w14:paraId="75BDA518"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The </w:t>
      </w:r>
      <w:r w:rsidR="008653AC" w:rsidRPr="00381024">
        <w:rPr>
          <w:rFonts w:ascii="Avenir Next LT Pro Light" w:hAnsi="Avenir Next LT Pro Light" w:cs="Arial"/>
          <w:bCs/>
          <w:iCs/>
        </w:rPr>
        <w:t>m</w:t>
      </w:r>
      <w:r w:rsidRPr="00381024">
        <w:rPr>
          <w:rFonts w:ascii="Avenir Next LT Pro Light" w:hAnsi="Avenir Next LT Pro Light" w:cs="Arial"/>
          <w:bCs/>
          <w:iCs/>
        </w:rPr>
        <w:t xml:space="preserve">unicipality has a vast amount of Early Childhood </w:t>
      </w:r>
      <w:r w:rsidR="00112FFF" w:rsidRPr="00381024">
        <w:rPr>
          <w:rFonts w:ascii="Avenir Next LT Pro Light" w:hAnsi="Avenir Next LT Pro Light" w:cs="Arial"/>
          <w:bCs/>
          <w:iCs/>
        </w:rPr>
        <w:t>Centres</w:t>
      </w:r>
      <w:r w:rsidR="008653AC" w:rsidRPr="00381024">
        <w:rPr>
          <w:rFonts w:ascii="Avenir Next LT Pro Light" w:hAnsi="Avenir Next LT Pro Light" w:cs="Arial"/>
          <w:bCs/>
          <w:iCs/>
        </w:rPr>
        <w:t xml:space="preserve"> (ECDS),</w:t>
      </w:r>
      <w:r w:rsidRPr="00381024">
        <w:rPr>
          <w:rFonts w:ascii="Avenir Next LT Pro Light" w:hAnsi="Avenir Next LT Pro Light" w:cs="Arial"/>
          <w:bCs/>
          <w:iCs/>
        </w:rPr>
        <w:t xml:space="preserve"> there </w:t>
      </w:r>
      <w:r w:rsidR="00BE4793" w:rsidRPr="00381024">
        <w:rPr>
          <w:rFonts w:ascii="Avenir Next LT Pro Light" w:hAnsi="Avenir Next LT Pro Light" w:cs="Arial"/>
          <w:bCs/>
          <w:iCs/>
        </w:rPr>
        <w:t>a</w:t>
      </w:r>
      <w:r w:rsidRPr="00381024">
        <w:rPr>
          <w:rFonts w:ascii="Avenir Next LT Pro Light" w:hAnsi="Avenir Next LT Pro Light" w:cs="Arial"/>
          <w:bCs/>
          <w:iCs/>
        </w:rPr>
        <w:t xml:space="preserve">re </w:t>
      </w:r>
      <w:r w:rsidR="00033868" w:rsidRPr="00381024">
        <w:rPr>
          <w:rFonts w:ascii="Avenir Next LT Pro Light" w:hAnsi="Avenir Next LT Pro Light" w:cs="Arial"/>
          <w:bCs/>
          <w:iCs/>
        </w:rPr>
        <w:t>23</w:t>
      </w:r>
      <w:r w:rsidRPr="00381024">
        <w:rPr>
          <w:rFonts w:ascii="Avenir Next LT Pro Light" w:hAnsi="Avenir Next LT Pro Light" w:cs="Arial"/>
          <w:bCs/>
          <w:iCs/>
        </w:rPr>
        <w:t xml:space="preserve"> ECD</w:t>
      </w:r>
      <w:r w:rsidR="008653AC" w:rsidRPr="00381024">
        <w:rPr>
          <w:rFonts w:ascii="Avenir Next LT Pro Light" w:hAnsi="Avenir Next LT Pro Light" w:cs="Arial"/>
          <w:bCs/>
          <w:iCs/>
        </w:rPr>
        <w:t>S</w:t>
      </w:r>
      <w:r w:rsidRPr="00381024">
        <w:rPr>
          <w:rFonts w:ascii="Avenir Next LT Pro Light" w:hAnsi="Avenir Next LT Pro Light" w:cs="Arial"/>
          <w:b/>
          <w:i/>
          <w:u w:val="single"/>
        </w:rPr>
        <w:t>.</w:t>
      </w:r>
    </w:p>
    <w:p w14:paraId="07738C79"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rPr>
      </w:pPr>
      <w:r w:rsidRPr="00381024">
        <w:rPr>
          <w:rFonts w:ascii="Avenir Next LT Pro Light" w:hAnsi="Avenir Next LT Pro Light" w:cs="Arial"/>
          <w:bCs/>
          <w:iCs/>
        </w:rPr>
        <w:t xml:space="preserve">The population of the </w:t>
      </w:r>
      <w:r w:rsidR="008E55CD" w:rsidRPr="00381024">
        <w:rPr>
          <w:rFonts w:ascii="Avenir Next LT Pro Light" w:hAnsi="Avenir Next LT Pro Light" w:cs="Arial"/>
          <w:bCs/>
          <w:iCs/>
        </w:rPr>
        <w:t>m</w:t>
      </w:r>
      <w:r w:rsidRPr="00381024">
        <w:rPr>
          <w:rFonts w:ascii="Avenir Next LT Pro Light" w:hAnsi="Avenir Next LT Pro Light" w:cs="Arial"/>
          <w:bCs/>
          <w:iCs/>
        </w:rPr>
        <w:t xml:space="preserve">unicipality is faced with a challenge of HIV/AIDS related diseases. </w:t>
      </w:r>
      <w:r w:rsidR="008E55CD" w:rsidRPr="00381024">
        <w:rPr>
          <w:rFonts w:ascii="Avenir Next LT Pro Light" w:hAnsi="Avenir Next LT Pro Light" w:cs="Arial"/>
          <w:bCs/>
          <w:iCs/>
        </w:rPr>
        <w:t>A l</w:t>
      </w:r>
      <w:r w:rsidRPr="00381024">
        <w:rPr>
          <w:rFonts w:ascii="Avenir Next LT Pro Light" w:hAnsi="Avenir Next LT Pro Light" w:cs="Arial"/>
          <w:bCs/>
          <w:iCs/>
        </w:rPr>
        <w:t>ot has been done to promote awareness of the problem through the office of the Mayor</w:t>
      </w:r>
      <w:r w:rsidR="008E55CD" w:rsidRPr="00381024">
        <w:rPr>
          <w:rFonts w:ascii="Avenir Next LT Pro Light" w:hAnsi="Avenir Next LT Pro Light" w:cs="Arial"/>
          <w:bCs/>
          <w:iCs/>
        </w:rPr>
        <w:t xml:space="preserve"> and our HIV/AIDS unit</w:t>
      </w:r>
      <w:r w:rsidRPr="00381024">
        <w:rPr>
          <w:rFonts w:ascii="Avenir Next LT Pro Light" w:hAnsi="Avenir Next LT Pro Light" w:cs="Arial"/>
          <w:bCs/>
          <w:iCs/>
        </w:rPr>
        <w:t>. Several awareness programmes have been rolled out to the community and around Mkhambathini schools.</w:t>
      </w:r>
      <w:r w:rsidRPr="00381024">
        <w:rPr>
          <w:rFonts w:ascii="Avenir Next LT Pro Light" w:hAnsi="Avenir Next LT Pro Light"/>
        </w:rPr>
        <w:t xml:space="preserve"> </w:t>
      </w:r>
    </w:p>
    <w:p w14:paraId="76E0B015"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Special Programs Unit focuses on senior citizens, children, people with disabilities and gender issues.  The main purpose of this programme is to ensure social cohesion/ inclusion of those considered as vulnerable groups</w:t>
      </w:r>
      <w:r w:rsidR="0028414A" w:rsidRPr="00381024">
        <w:rPr>
          <w:rFonts w:ascii="Avenir Next LT Pro Light" w:hAnsi="Avenir Next LT Pro Light" w:cs="Arial"/>
          <w:bCs/>
          <w:iCs/>
        </w:rPr>
        <w:t>.</w:t>
      </w:r>
    </w:p>
    <w:p w14:paraId="24D00353" w14:textId="77777777" w:rsidR="007F31DA" w:rsidRPr="00381024" w:rsidRDefault="007F31DA" w:rsidP="007F31D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B1C5DFE" w14:textId="77777777" w:rsidR="00843DD5" w:rsidRPr="00381024" w:rsidRDefault="00E67D77" w:rsidP="007F31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T</w:t>
      </w:r>
      <w:r w:rsidR="005C455A"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7F52FE" w:rsidRPr="00381024">
        <w:rPr>
          <w:rFonts w:ascii="Avenir Next LT Pro Light" w:hAnsi="Avenir Next LT Pro Light" w:cs="Arial"/>
          <w:i/>
          <w:noProof/>
        </w:rPr>
        <w:t>14</w:t>
      </w:r>
      <w:r w:rsidRPr="00381024">
        <w:rPr>
          <w:rFonts w:ascii="Avenir Next LT Pro Light" w:hAnsi="Avenir Next LT Pro Light" w:cs="Arial"/>
          <w:i/>
          <w:noProof/>
        </w:rPr>
        <w:t>.</w:t>
      </w:r>
      <w:r w:rsidR="008357A4" w:rsidRPr="00381024">
        <w:rPr>
          <w:rFonts w:ascii="Avenir Next LT Pro Light" w:hAnsi="Avenir Next LT Pro Light" w:cs="Arial"/>
          <w:i/>
          <w:noProof/>
        </w:rPr>
        <w:t>5</w:t>
      </w:r>
    </w:p>
    <w:p w14:paraId="6A4EC71E" w14:textId="77777777" w:rsidR="009C7EB2" w:rsidRPr="00381024" w:rsidRDefault="009C7EB2" w:rsidP="00256BB6">
      <w:pPr>
        <w:contextualSpacing/>
        <w:jc w:val="both"/>
        <w:rPr>
          <w:rFonts w:ascii="Avenir Next LT Pro Light" w:hAnsi="Avenir Next LT Pro Light" w:cs="Arial"/>
        </w:rPr>
      </w:pPr>
    </w:p>
    <w:p w14:paraId="6B39AEAD" w14:textId="77777777" w:rsidR="00112FFF" w:rsidRPr="00381024" w:rsidRDefault="00112FFF" w:rsidP="00256BB6">
      <w:pPr>
        <w:contextualSpacing/>
        <w:jc w:val="both"/>
        <w:rPr>
          <w:rFonts w:ascii="Avenir Next LT Pro Light" w:hAnsi="Avenir Next LT Pro Light" w:cs="Arial"/>
        </w:rPr>
      </w:pPr>
    </w:p>
    <w:p w14:paraId="1EEF0874" w14:textId="77777777" w:rsidR="00112FFF" w:rsidRPr="00381024" w:rsidRDefault="00112FFF" w:rsidP="00256BB6">
      <w:pPr>
        <w:contextualSpacing/>
        <w:jc w:val="both"/>
        <w:rPr>
          <w:rFonts w:ascii="Avenir Next LT Pro Light" w:hAnsi="Avenir Next LT Pro Light" w:cs="Arial"/>
        </w:rPr>
      </w:pPr>
    </w:p>
    <w:p w14:paraId="342244C6" w14:textId="77777777" w:rsidR="00112FFF" w:rsidRPr="00381024" w:rsidRDefault="00112FFF" w:rsidP="00256BB6">
      <w:pPr>
        <w:contextualSpacing/>
        <w:jc w:val="both"/>
        <w:rPr>
          <w:rFonts w:ascii="Avenir Next LT Pro Light" w:hAnsi="Avenir Next LT Pro Light" w:cs="Arial"/>
        </w:rPr>
      </w:pPr>
    </w:p>
    <w:p w14:paraId="21B51D60" w14:textId="77777777" w:rsidR="006E7CCB" w:rsidRPr="00381024" w:rsidRDefault="006E7CCB" w:rsidP="00256BB6">
      <w:pPr>
        <w:pStyle w:val="Heading2"/>
        <w:contextualSpacing/>
        <w:jc w:val="both"/>
        <w:rPr>
          <w:rFonts w:ascii="Avenir Next LT Pro Light" w:hAnsi="Avenir Next LT Pro Light" w:cs="Arial"/>
        </w:rPr>
      </w:pPr>
      <w:bookmarkStart w:id="108" w:name="_Toc331763664"/>
      <w:bookmarkStart w:id="109" w:name="_Toc99613284"/>
      <w:r w:rsidRPr="00381024">
        <w:rPr>
          <w:rFonts w:ascii="Avenir Next LT Pro Light" w:hAnsi="Avenir Next LT Pro Light" w:cs="Arial"/>
          <w:lang w:val="en-ZA" w:eastAsia="en-ZA"/>
        </w:rPr>
        <w:t xml:space="preserve">COMPONENT E: </w:t>
      </w:r>
      <w:r w:rsidRPr="00381024">
        <w:rPr>
          <w:rFonts w:ascii="Avenir Next LT Pro Light" w:hAnsi="Avenir Next LT Pro Light" w:cs="Arial"/>
        </w:rPr>
        <w:t>ENVIRONMENTAL P</w:t>
      </w:r>
      <w:r w:rsidR="00013FA7" w:rsidRPr="00381024">
        <w:rPr>
          <w:rFonts w:ascii="Avenir Next LT Pro Light" w:hAnsi="Avenir Next LT Pro Light" w:cs="Arial"/>
        </w:rPr>
        <w:t>ROTECTION</w:t>
      </w:r>
      <w:bookmarkEnd w:id="108"/>
      <w:bookmarkEnd w:id="109"/>
    </w:p>
    <w:p w14:paraId="3C349D41" w14:textId="77777777" w:rsidR="00E37FA2" w:rsidRPr="00381024" w:rsidRDefault="00E37FA2" w:rsidP="00256BB6">
      <w:pPr>
        <w:contextualSpacing/>
        <w:jc w:val="both"/>
        <w:rPr>
          <w:rFonts w:ascii="Avenir Next LT Pro Light" w:hAnsi="Avenir Next LT Pro Light" w:cs="Arial"/>
        </w:rPr>
      </w:pPr>
    </w:p>
    <w:p w14:paraId="498194FD" w14:textId="49695D88" w:rsidR="001B35DE" w:rsidRPr="00381024" w:rsidRDefault="001B35D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112FFF" w:rsidRPr="00381024">
        <w:rPr>
          <w:rFonts w:ascii="Avenir Next LT Pro Light" w:hAnsi="Avenir Next LT Pro Light" w:cs="Arial"/>
        </w:rPr>
        <w:t>includes</w:t>
      </w:r>
      <w:r w:rsidRPr="00381024">
        <w:rPr>
          <w:rFonts w:ascii="Avenir Next LT Pro Light" w:hAnsi="Avenir Next LT Pro Light" w:cs="Arial"/>
        </w:rPr>
        <w:t xml:space="preserve"> </w:t>
      </w:r>
      <w:r w:rsidR="009C7EB2" w:rsidRPr="00381024">
        <w:rPr>
          <w:rFonts w:ascii="Avenir Next LT Pro Light" w:hAnsi="Avenir Next LT Pro Light" w:cs="Arial"/>
        </w:rPr>
        <w:t>pollution control</w:t>
      </w:r>
      <w:r w:rsidR="00033868" w:rsidRPr="00381024">
        <w:rPr>
          <w:rFonts w:ascii="Avenir Next LT Pro Light" w:hAnsi="Avenir Next LT Pro Light" w:cs="Arial"/>
        </w:rPr>
        <w:t>,</w:t>
      </w:r>
      <w:r w:rsidR="009C7EB2" w:rsidRPr="00381024">
        <w:rPr>
          <w:rFonts w:ascii="Avenir Next LT Pro Light" w:hAnsi="Avenir Next LT Pro Light" w:cs="Arial"/>
        </w:rPr>
        <w:t xml:space="preserve"> </w:t>
      </w:r>
      <w:r w:rsidR="001A5C23" w:rsidRPr="00381024">
        <w:rPr>
          <w:rFonts w:ascii="Avenir Next LT Pro Light" w:hAnsi="Avenir Next LT Pro Light" w:cs="Arial"/>
        </w:rPr>
        <w:t>biodiversity,</w:t>
      </w:r>
      <w:r w:rsidR="009C7EB2" w:rsidRPr="00381024">
        <w:rPr>
          <w:rFonts w:ascii="Avenir Next LT Pro Light" w:hAnsi="Avenir Next LT Pro Light" w:cs="Arial"/>
        </w:rPr>
        <w:t xml:space="preserve"> and landscape</w:t>
      </w:r>
      <w:r w:rsidR="00106E38" w:rsidRPr="00381024">
        <w:rPr>
          <w:rFonts w:ascii="Avenir Next LT Pro Light" w:hAnsi="Avenir Next LT Pro Light" w:cs="Arial"/>
        </w:rPr>
        <w:t>.</w:t>
      </w:r>
      <w:r w:rsidR="009C7EB2" w:rsidRPr="00381024">
        <w:rPr>
          <w:rFonts w:ascii="Avenir Next LT Pro Light" w:hAnsi="Avenir Next LT Pro Light" w:cs="Arial"/>
        </w:rPr>
        <w:t xml:space="preserve"> </w:t>
      </w:r>
    </w:p>
    <w:p w14:paraId="0B3D879A" w14:textId="77777777" w:rsidR="00081006" w:rsidRPr="00381024" w:rsidRDefault="00081006" w:rsidP="00256BB6">
      <w:pPr>
        <w:contextualSpacing/>
        <w:jc w:val="both"/>
        <w:rPr>
          <w:rFonts w:ascii="Avenir Next LT Pro Light" w:hAnsi="Avenir Next LT Pro Light" w:cs="Arial"/>
        </w:rPr>
      </w:pPr>
    </w:p>
    <w:p w14:paraId="5287E2AE" w14:textId="77777777" w:rsidR="00DA4F42" w:rsidRPr="00381024" w:rsidRDefault="00DA4F4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ENVIRONMENTAL PROTECTION</w:t>
      </w:r>
    </w:p>
    <w:p w14:paraId="42100ED8" w14:textId="77777777" w:rsidR="007F52FE" w:rsidRPr="00381024" w:rsidRDefault="007F52FE"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D1641F1" w14:textId="77777777" w:rsidR="007F52FE" w:rsidRPr="00381024" w:rsidRDefault="00F61D8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Environmental Protection and Pollution control still rests with uMgungundlovu District Municipality Environmental Health Unit.</w:t>
      </w:r>
    </w:p>
    <w:p w14:paraId="59ECB3B5" w14:textId="77777777" w:rsidR="00546C73" w:rsidRPr="00381024" w:rsidRDefault="00546C73"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w:t>
      </w:r>
      <w:r w:rsidR="008357A4" w:rsidRPr="00381024">
        <w:rPr>
          <w:rFonts w:ascii="Avenir Next LT Pro Light" w:hAnsi="Avenir Next LT Pro Light" w:cs="Arial"/>
          <w:i/>
        </w:rPr>
        <w:t>5</w:t>
      </w:r>
    </w:p>
    <w:p w14:paraId="68B71C04" w14:textId="77777777" w:rsidR="000B0E32" w:rsidRPr="00381024" w:rsidRDefault="000B0E32" w:rsidP="00256BB6">
      <w:pPr>
        <w:contextualSpacing/>
        <w:jc w:val="both"/>
        <w:rPr>
          <w:rFonts w:ascii="Avenir Next LT Pro Light" w:hAnsi="Avenir Next LT Pro Light" w:cs="Arial"/>
        </w:rPr>
      </w:pPr>
    </w:p>
    <w:p w14:paraId="53BAA98E" w14:textId="77777777" w:rsidR="0011674F" w:rsidRPr="00381024" w:rsidRDefault="0011674F" w:rsidP="00256BB6">
      <w:pPr>
        <w:contextualSpacing/>
        <w:jc w:val="both"/>
        <w:rPr>
          <w:rFonts w:ascii="Avenir Next LT Pro Light" w:hAnsi="Avenir Next LT Pro Light" w:cs="Arial"/>
        </w:rPr>
      </w:pPr>
    </w:p>
    <w:p w14:paraId="3B07A033" w14:textId="77777777" w:rsidR="00FB20BD" w:rsidRPr="00381024" w:rsidRDefault="003240A1" w:rsidP="00E919C4">
      <w:pPr>
        <w:pStyle w:val="Heading3"/>
        <w:spacing w:before="0"/>
        <w:contextualSpacing/>
        <w:jc w:val="both"/>
        <w:rPr>
          <w:rFonts w:ascii="Avenir Next LT Pro Light" w:hAnsi="Avenir Next LT Pro Light" w:cs="Arial"/>
          <w:lang w:val="en-ZA" w:eastAsia="en-ZA"/>
        </w:rPr>
      </w:pPr>
      <w:bookmarkStart w:id="110" w:name="_Toc331763665"/>
      <w:bookmarkStart w:id="111" w:name="_Toc99613285"/>
      <w:r w:rsidRPr="00381024">
        <w:rPr>
          <w:rFonts w:ascii="Avenir Next LT Pro Light" w:hAnsi="Avenir Next LT Pro Light" w:cs="Arial"/>
        </w:rPr>
        <w:t>3.</w:t>
      </w:r>
      <w:r w:rsidR="007F52FE" w:rsidRPr="00381024">
        <w:rPr>
          <w:rFonts w:ascii="Avenir Next LT Pro Light" w:hAnsi="Avenir Next LT Pro Light" w:cs="Arial"/>
          <w:lang w:val="en-US"/>
        </w:rPr>
        <w:t>1</w:t>
      </w:r>
      <w:r w:rsidR="00E67D77" w:rsidRPr="00381024">
        <w:rPr>
          <w:rFonts w:ascii="Avenir Next LT Pro Light" w:hAnsi="Avenir Next LT Pro Light" w:cs="Arial"/>
        </w:rPr>
        <w:t>5</w:t>
      </w:r>
      <w:r w:rsidRPr="00381024">
        <w:rPr>
          <w:rFonts w:ascii="Avenir Next LT Pro Light" w:hAnsi="Avenir Next LT Pro Light" w:cs="Arial"/>
        </w:rPr>
        <w:tab/>
      </w:r>
      <w:r w:rsidR="00E67D77" w:rsidRPr="00381024">
        <w:rPr>
          <w:rFonts w:ascii="Avenir Next LT Pro Light" w:hAnsi="Avenir Next LT Pro Light" w:cs="Arial"/>
        </w:rPr>
        <w:t>POLLUTION CONTROL</w:t>
      </w:r>
      <w:bookmarkEnd w:id="110"/>
      <w:bookmarkEnd w:id="111"/>
    </w:p>
    <w:p w14:paraId="2E99A8C8" w14:textId="77777777" w:rsidR="0011674F" w:rsidRPr="00381024" w:rsidRDefault="0011674F" w:rsidP="00256BB6">
      <w:pPr>
        <w:contextualSpacing/>
        <w:jc w:val="both"/>
        <w:rPr>
          <w:rFonts w:ascii="Avenir Next LT Pro Light" w:hAnsi="Avenir Next LT Pro Light" w:cs="Arial"/>
        </w:rPr>
      </w:pPr>
    </w:p>
    <w:p w14:paraId="57ECDBD8"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POLLUTION CONTROL</w:t>
      </w:r>
    </w:p>
    <w:p w14:paraId="34BAC97B"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CD04F9E" w14:textId="77777777" w:rsidR="00FB20BD" w:rsidRPr="00381024" w:rsidRDefault="003D45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 Monitoring is conducted by the provincial Department of Economic Development, Tourism and Environmental Affairs. </w:t>
      </w:r>
    </w:p>
    <w:p w14:paraId="5E8B5BBB" w14:textId="77777777" w:rsidR="00FB20BD" w:rsidRPr="00381024"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15</w:t>
      </w:r>
      <w:r w:rsidR="00E67D77" w:rsidRPr="00381024">
        <w:rPr>
          <w:rFonts w:ascii="Avenir Next LT Pro Light" w:hAnsi="Avenir Next LT Pro Light" w:cs="Arial"/>
          <w:i/>
        </w:rPr>
        <w:t>.1</w:t>
      </w:r>
    </w:p>
    <w:p w14:paraId="234AEE2D" w14:textId="77777777" w:rsidR="00FB20BD" w:rsidRPr="00381024" w:rsidRDefault="00FB20BD" w:rsidP="00256BB6">
      <w:pPr>
        <w:contextualSpacing/>
        <w:jc w:val="both"/>
        <w:rPr>
          <w:rFonts w:ascii="Avenir Next LT Pro Light" w:hAnsi="Avenir Next LT Pro Light" w:cs="Arial"/>
        </w:rPr>
      </w:pPr>
    </w:p>
    <w:p w14:paraId="0C9FF4A4" w14:textId="77777777" w:rsidR="00114C57" w:rsidRPr="00381024" w:rsidRDefault="00114C57" w:rsidP="00256BB6">
      <w:pPr>
        <w:contextualSpacing/>
        <w:jc w:val="both"/>
        <w:rPr>
          <w:rFonts w:ascii="Avenir Next LT Pro Light" w:hAnsi="Avenir Next LT Pro Light" w:cs="Arial"/>
        </w:rPr>
      </w:pPr>
    </w:p>
    <w:p w14:paraId="6F78E535"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26343D"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26343D" w:rsidRPr="00381024">
        <w:rPr>
          <w:rFonts w:ascii="Avenir Next LT Pro Light" w:hAnsi="Avenir Next LT Pro Light" w:cs="Arial"/>
        </w:rPr>
        <w:t>POLLUTION CONTROL</w:t>
      </w:r>
    </w:p>
    <w:p w14:paraId="0BFE13D9"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D4C2D65" w14:textId="77777777" w:rsidR="001811A7" w:rsidRPr="00381024" w:rsidRDefault="003D45D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The Municipality contributes by providing equipment and staff to address litter and refuse collection. The District Municipality which addresses water and sanitation related matter</w:t>
      </w:r>
      <w:r w:rsidR="008E55CD" w:rsidRPr="00381024">
        <w:rPr>
          <w:rFonts w:ascii="Avenir Next LT Pro Light" w:hAnsi="Avenir Next LT Pro Light" w:cs="Arial"/>
          <w:bCs/>
          <w:iCs/>
        </w:rPr>
        <w:t>s</w:t>
      </w:r>
      <w:r w:rsidRPr="00381024">
        <w:rPr>
          <w:rFonts w:ascii="Avenir Next LT Pro Light" w:hAnsi="Avenir Next LT Pro Light" w:cs="Arial"/>
          <w:bCs/>
          <w:iCs/>
        </w:rPr>
        <w:t xml:space="preserve"> have engaged with communities in awareness campaigns in partnership with NGO’s and </w:t>
      </w:r>
      <w:r w:rsidR="008357A4" w:rsidRPr="00381024">
        <w:rPr>
          <w:rFonts w:ascii="Avenir Next LT Pro Light" w:hAnsi="Avenir Next LT Pro Light" w:cs="Arial"/>
          <w:bCs/>
          <w:iCs/>
        </w:rPr>
        <w:t>CGOs</w:t>
      </w:r>
      <w:r w:rsidRPr="00381024">
        <w:rPr>
          <w:rFonts w:ascii="Avenir Next LT Pro Light" w:hAnsi="Avenir Next LT Pro Light" w:cs="Arial"/>
          <w:bCs/>
          <w:iCs/>
        </w:rPr>
        <w:t xml:space="preserve"> within the </w:t>
      </w:r>
      <w:r w:rsidR="008E55CD" w:rsidRPr="00381024">
        <w:rPr>
          <w:rFonts w:ascii="Avenir Next LT Pro Light" w:hAnsi="Avenir Next LT Pro Light" w:cs="Arial"/>
          <w:bCs/>
          <w:iCs/>
        </w:rPr>
        <w:t>m</w:t>
      </w:r>
      <w:r w:rsidRPr="00381024">
        <w:rPr>
          <w:rFonts w:ascii="Avenir Next LT Pro Light" w:hAnsi="Avenir Next LT Pro Light" w:cs="Arial"/>
          <w:bCs/>
          <w:iCs/>
        </w:rPr>
        <w:t>unicipalit</w:t>
      </w:r>
      <w:r w:rsidR="00F61D88" w:rsidRPr="00381024">
        <w:rPr>
          <w:rFonts w:ascii="Avenir Next LT Pro Light" w:hAnsi="Avenir Next LT Pro Light" w:cs="Arial"/>
          <w:bCs/>
          <w:iCs/>
        </w:rPr>
        <w:t>y.</w:t>
      </w:r>
    </w:p>
    <w:p w14:paraId="5E76530E" w14:textId="2268387E" w:rsidR="00E33284" w:rsidRPr="00381024" w:rsidRDefault="00FB20BD" w:rsidP="008357A4">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sectPr w:rsidR="00E33284" w:rsidRPr="00381024" w:rsidSect="00112FFF">
          <w:pgSz w:w="12240" w:h="15840"/>
          <w:pgMar w:top="1622" w:right="1440" w:bottom="1259" w:left="1701" w:header="709" w:footer="709" w:gutter="0"/>
          <w:cols w:space="708"/>
          <w:titlePg/>
          <w:docGrid w:linePitch="360"/>
        </w:sect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E67D77" w:rsidRPr="00381024">
        <w:rPr>
          <w:rFonts w:ascii="Avenir Next LT Pro Light" w:hAnsi="Avenir Next LT Pro Light" w:cs="Arial"/>
          <w:i/>
        </w:rPr>
        <w:t>3.</w:t>
      </w:r>
      <w:r w:rsidR="007F52FE" w:rsidRPr="00381024">
        <w:rPr>
          <w:rFonts w:ascii="Avenir Next LT Pro Light" w:hAnsi="Avenir Next LT Pro Light" w:cs="Arial"/>
          <w:i/>
        </w:rPr>
        <w:t>1</w:t>
      </w:r>
      <w:r w:rsidR="00E67D77" w:rsidRPr="00381024">
        <w:rPr>
          <w:rFonts w:ascii="Avenir Next LT Pro Light" w:hAnsi="Avenir Next LT Pro Light" w:cs="Arial"/>
          <w:i/>
        </w:rPr>
        <w:t>5.</w:t>
      </w:r>
      <w:r w:rsidR="001A5C23" w:rsidRPr="00381024">
        <w:rPr>
          <w:rFonts w:ascii="Avenir Next LT Pro Light" w:hAnsi="Avenir Next LT Pro Light" w:cs="Arial"/>
          <w:i/>
        </w:rPr>
        <w:t>2</w:t>
      </w:r>
    </w:p>
    <w:p w14:paraId="7C5D3858" w14:textId="77777777" w:rsidR="00E41B63" w:rsidRPr="00381024" w:rsidRDefault="00E41B63" w:rsidP="00256BB6">
      <w:pPr>
        <w:contextualSpacing/>
        <w:jc w:val="both"/>
        <w:rPr>
          <w:rFonts w:ascii="Avenir Next LT Pro Light" w:hAnsi="Avenir Next LT Pro Light" w:cs="Arial"/>
        </w:rPr>
      </w:pPr>
    </w:p>
    <w:p w14:paraId="1F477644" w14:textId="77777777" w:rsidR="00106E38" w:rsidRPr="00381024" w:rsidRDefault="00106E38" w:rsidP="00256BB6">
      <w:pPr>
        <w:contextualSpacing/>
        <w:jc w:val="both"/>
        <w:rPr>
          <w:rFonts w:ascii="Avenir Next LT Pro Light" w:hAnsi="Avenir Next LT Pro Light" w:cs="Arial"/>
        </w:rPr>
      </w:pPr>
    </w:p>
    <w:p w14:paraId="1390D091" w14:textId="77777777" w:rsidR="00717D2C" w:rsidRPr="00381024" w:rsidRDefault="00717D2C" w:rsidP="00256BB6">
      <w:pPr>
        <w:contextualSpacing/>
        <w:jc w:val="both"/>
        <w:rPr>
          <w:rFonts w:ascii="Avenir Next LT Pro Light" w:hAnsi="Avenir Next LT Pro Light" w:cs="Arial"/>
        </w:rPr>
      </w:pPr>
    </w:p>
    <w:p w14:paraId="359E178E"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26343D"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26343D" w:rsidRPr="00381024">
        <w:rPr>
          <w:rFonts w:ascii="Avenir Next LT Pro Light" w:hAnsi="Avenir Next LT Pro Light" w:cs="Arial"/>
        </w:rPr>
        <w:t xml:space="preserve">POLLUTION CONTROL </w:t>
      </w:r>
      <w:r w:rsidRPr="00381024">
        <w:rPr>
          <w:rFonts w:ascii="Avenir Next LT Pro Light" w:hAnsi="Avenir Next LT Pro Light" w:cs="Arial"/>
        </w:rPr>
        <w:t>OVERALL:</w:t>
      </w:r>
    </w:p>
    <w:p w14:paraId="0CFA6400" w14:textId="77777777" w:rsidR="00F61D88" w:rsidRPr="00381024" w:rsidRDefault="00F61D88"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CDB1D6D" w14:textId="0D8FB2CB"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noProof/>
        </w:rPr>
      </w:pPr>
      <w:r w:rsidRPr="00381024">
        <w:rPr>
          <w:rFonts w:ascii="Avenir Next LT Pro Light" w:hAnsi="Avenir Next LT Pro Light" w:cs="Arial"/>
          <w:bCs/>
          <w:iCs/>
        </w:rPr>
        <w:t xml:space="preserve">The District Municipality which addresses water and sanitation related matter have engaged with communities in awareness campaigns in partnership with NGO’s and </w:t>
      </w:r>
      <w:r w:rsidR="00C24DA8" w:rsidRPr="00381024">
        <w:rPr>
          <w:rFonts w:ascii="Avenir Next LT Pro Light" w:hAnsi="Avenir Next LT Pro Light" w:cs="Arial"/>
          <w:bCs/>
          <w:iCs/>
        </w:rPr>
        <w:t>CGOs</w:t>
      </w:r>
      <w:r w:rsidRPr="00381024">
        <w:rPr>
          <w:rFonts w:ascii="Avenir Next LT Pro Light" w:hAnsi="Avenir Next LT Pro Light" w:cs="Arial"/>
          <w:bCs/>
          <w:iCs/>
        </w:rPr>
        <w:t xml:space="preserve"> within the Municipality.</w:t>
      </w:r>
    </w:p>
    <w:p w14:paraId="7D04DF19" w14:textId="77777777"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3EEFAFB4" w14:textId="50DCD127" w:rsidR="00FB20BD" w:rsidRPr="00381024" w:rsidRDefault="00E67D77"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T</w:t>
      </w:r>
      <w:r w:rsidR="005C455A"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7F52FE" w:rsidRPr="00381024">
        <w:rPr>
          <w:rFonts w:ascii="Avenir Next LT Pro Light" w:hAnsi="Avenir Next LT Pro Light" w:cs="Arial"/>
          <w:i/>
          <w:noProof/>
        </w:rPr>
        <w:t>1</w:t>
      </w:r>
      <w:r w:rsidRPr="00381024">
        <w:rPr>
          <w:rFonts w:ascii="Avenir Next LT Pro Light" w:hAnsi="Avenir Next LT Pro Light" w:cs="Arial"/>
          <w:i/>
          <w:noProof/>
        </w:rPr>
        <w:t>5.</w:t>
      </w:r>
      <w:r w:rsidR="001A5C23" w:rsidRPr="00381024">
        <w:rPr>
          <w:rFonts w:ascii="Avenir Next LT Pro Light" w:hAnsi="Avenir Next LT Pro Light" w:cs="Arial"/>
          <w:i/>
          <w:noProof/>
        </w:rPr>
        <w:t>3</w:t>
      </w:r>
    </w:p>
    <w:p w14:paraId="0C345C58" w14:textId="77777777" w:rsidR="00E67D77" w:rsidRPr="00381024" w:rsidRDefault="00E67D77" w:rsidP="00256BB6">
      <w:pPr>
        <w:contextualSpacing/>
        <w:jc w:val="both"/>
        <w:rPr>
          <w:rFonts w:ascii="Avenir Next LT Pro Light" w:hAnsi="Avenir Next LT Pro Light" w:cs="Arial"/>
        </w:rPr>
      </w:pPr>
    </w:p>
    <w:p w14:paraId="4FC7482D" w14:textId="77777777" w:rsidR="00D462BB" w:rsidRPr="00381024" w:rsidRDefault="00D462BB" w:rsidP="00256BB6">
      <w:pPr>
        <w:contextualSpacing/>
        <w:jc w:val="both"/>
        <w:rPr>
          <w:rFonts w:ascii="Avenir Next LT Pro Light" w:hAnsi="Avenir Next LT Pro Light" w:cs="Arial"/>
        </w:rPr>
      </w:pPr>
    </w:p>
    <w:p w14:paraId="2B28C6A2" w14:textId="77777777" w:rsidR="00FB20BD" w:rsidRPr="00381024" w:rsidRDefault="00FB20BD" w:rsidP="00256BB6">
      <w:pPr>
        <w:pStyle w:val="Heading3"/>
        <w:pBdr>
          <w:top w:val="single" w:sz="6" w:space="0" w:color="4F81BD"/>
        </w:pBdr>
        <w:spacing w:before="0"/>
        <w:contextualSpacing/>
        <w:jc w:val="both"/>
        <w:rPr>
          <w:rFonts w:ascii="Avenir Next LT Pro Light" w:hAnsi="Avenir Next LT Pro Light" w:cs="Arial"/>
        </w:rPr>
      </w:pPr>
      <w:bookmarkStart w:id="112" w:name="_Toc331763666"/>
      <w:bookmarkStart w:id="113" w:name="_Toc99613286"/>
      <w:r w:rsidRPr="00381024">
        <w:rPr>
          <w:rFonts w:ascii="Avenir Next LT Pro Light" w:hAnsi="Avenir Next LT Pro Light" w:cs="Arial"/>
        </w:rPr>
        <w:t>3.</w:t>
      </w:r>
      <w:r w:rsidR="007F52FE" w:rsidRPr="00381024">
        <w:rPr>
          <w:rFonts w:ascii="Avenir Next LT Pro Light" w:hAnsi="Avenir Next LT Pro Light" w:cs="Arial"/>
          <w:lang w:val="en-US"/>
        </w:rPr>
        <w:t>1</w:t>
      </w:r>
      <w:r w:rsidR="00E67D77" w:rsidRPr="00381024">
        <w:rPr>
          <w:rFonts w:ascii="Avenir Next LT Pro Light" w:hAnsi="Avenir Next LT Pro Light" w:cs="Arial"/>
        </w:rPr>
        <w:t>6</w:t>
      </w:r>
      <w:r w:rsidRPr="00381024">
        <w:rPr>
          <w:rFonts w:ascii="Avenir Next LT Pro Light" w:hAnsi="Avenir Next LT Pro Light" w:cs="Arial"/>
        </w:rPr>
        <w:tab/>
      </w:r>
      <w:r w:rsidR="000B1C60" w:rsidRPr="00381024">
        <w:rPr>
          <w:rFonts w:ascii="Avenir Next LT Pro Light" w:hAnsi="Avenir Next LT Pro Light" w:cs="Arial"/>
        </w:rPr>
        <w:t>BIO-</w:t>
      </w:r>
      <w:r w:rsidR="00E67D77" w:rsidRPr="00381024">
        <w:rPr>
          <w:rFonts w:ascii="Avenir Next LT Pro Light" w:hAnsi="Avenir Next LT Pro Light" w:cs="Arial"/>
        </w:rPr>
        <w:t>DIVERSITY</w:t>
      </w:r>
      <w:r w:rsidR="004143F5" w:rsidRPr="00381024">
        <w:rPr>
          <w:rFonts w:ascii="Avenir Next LT Pro Light" w:hAnsi="Avenir Next LT Pro Light" w:cs="Arial"/>
        </w:rPr>
        <w:t>;</w:t>
      </w:r>
      <w:r w:rsidR="00E67D77" w:rsidRPr="00381024">
        <w:rPr>
          <w:rFonts w:ascii="Avenir Next LT Pro Light" w:hAnsi="Avenir Next LT Pro Light" w:cs="Arial"/>
        </w:rPr>
        <w:t xml:space="preserve"> LANDSCAPE</w:t>
      </w:r>
      <w:r w:rsidR="009C7EB2" w:rsidRPr="00381024">
        <w:rPr>
          <w:rFonts w:ascii="Avenir Next LT Pro Light" w:hAnsi="Avenir Next LT Pro Light" w:cs="Arial"/>
        </w:rPr>
        <w:t xml:space="preserve"> (INCL</w:t>
      </w:r>
      <w:r w:rsidR="00F52D02" w:rsidRPr="00381024">
        <w:rPr>
          <w:rFonts w:ascii="Avenir Next LT Pro Light" w:hAnsi="Avenir Next LT Pro Light" w:cs="Arial"/>
        </w:rPr>
        <w:t>.</w:t>
      </w:r>
      <w:r w:rsidR="009C7EB2" w:rsidRPr="00381024">
        <w:rPr>
          <w:rFonts w:ascii="Avenir Next LT Pro Light" w:hAnsi="Avenir Next LT Pro Light" w:cs="Arial"/>
        </w:rPr>
        <w:t xml:space="preserve"> OPEN SPACES)</w:t>
      </w:r>
      <w:r w:rsidR="004143F5" w:rsidRPr="00381024">
        <w:rPr>
          <w:rFonts w:ascii="Avenir Next LT Pro Light" w:hAnsi="Avenir Next LT Pro Light" w:cs="Arial"/>
        </w:rPr>
        <w:t>;</w:t>
      </w:r>
      <w:r w:rsidR="00A12796" w:rsidRPr="00381024">
        <w:rPr>
          <w:rFonts w:ascii="Avenir Next LT Pro Light" w:hAnsi="Avenir Next LT Pro Light" w:cs="Arial"/>
        </w:rPr>
        <w:t xml:space="preserve"> AND OTHER (EG</w:t>
      </w:r>
      <w:r w:rsidR="00F52D02" w:rsidRPr="00381024">
        <w:rPr>
          <w:rFonts w:ascii="Avenir Next LT Pro Light" w:hAnsi="Avenir Next LT Pro Light" w:cs="Arial"/>
        </w:rPr>
        <w:t>.</w:t>
      </w:r>
      <w:r w:rsidR="00A12796" w:rsidRPr="00381024">
        <w:rPr>
          <w:rFonts w:ascii="Avenir Next LT Pro Light" w:hAnsi="Avenir Next LT Pro Light" w:cs="Arial"/>
        </w:rPr>
        <w:t xml:space="preserve"> COASTAL PROTECTION)</w:t>
      </w:r>
      <w:bookmarkEnd w:id="112"/>
      <w:bookmarkEnd w:id="113"/>
    </w:p>
    <w:p w14:paraId="5658F7FC" w14:textId="77777777" w:rsidR="00E67D77" w:rsidRPr="00381024" w:rsidRDefault="00E67D77" w:rsidP="00256BB6">
      <w:pPr>
        <w:contextualSpacing/>
        <w:jc w:val="both"/>
        <w:rPr>
          <w:rFonts w:ascii="Avenir Next LT Pro Light" w:hAnsi="Avenir Next LT Pro Light" w:cs="Arial"/>
        </w:rPr>
      </w:pPr>
    </w:p>
    <w:p w14:paraId="2E2E7529" w14:textId="77777777" w:rsidR="0011674F" w:rsidRPr="00381024" w:rsidRDefault="0011674F" w:rsidP="00256BB6">
      <w:pPr>
        <w:contextualSpacing/>
        <w:jc w:val="both"/>
        <w:rPr>
          <w:rFonts w:ascii="Avenir Next LT Pro Light" w:hAnsi="Avenir Next LT Pro Light" w:cs="Arial"/>
        </w:rPr>
      </w:pPr>
    </w:p>
    <w:p w14:paraId="47516DFA" w14:textId="77777777" w:rsidR="00E67D77" w:rsidRPr="00381024" w:rsidRDefault="00E67D77"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BIO-DIVERSITY AND LANDSCAPE</w:t>
      </w:r>
    </w:p>
    <w:p w14:paraId="19F4DF9F" w14:textId="77777777" w:rsidR="00E67D77" w:rsidRPr="00381024" w:rsidRDefault="00E67D7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2339B65" w14:textId="77777777" w:rsidR="00E67D77" w:rsidRPr="00381024" w:rsidRDefault="00C53C5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Biodiversity and Land Use Project implemented by SANBI in partnership with uMgungundlovu District Municipality is contributing to the mainstreaming of biodiversity into Mkhambathini Local Municipality planning tools.</w:t>
      </w:r>
    </w:p>
    <w:p w14:paraId="70DD5A37" w14:textId="141380B6" w:rsidR="00E67D77" w:rsidRPr="00381024" w:rsidRDefault="00E67D77"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0B1C60" w:rsidRPr="00381024">
        <w:rPr>
          <w:rFonts w:ascii="Avenir Next LT Pro Light" w:hAnsi="Avenir Next LT Pro Light" w:cs="Arial"/>
          <w:i/>
        </w:rPr>
        <w:t>3.</w:t>
      </w:r>
      <w:r w:rsidR="007F52FE" w:rsidRPr="00381024">
        <w:rPr>
          <w:rFonts w:ascii="Avenir Next LT Pro Light" w:hAnsi="Avenir Next LT Pro Light" w:cs="Arial"/>
          <w:i/>
        </w:rPr>
        <w:t>1</w:t>
      </w:r>
      <w:r w:rsidR="000B1C60" w:rsidRPr="00381024">
        <w:rPr>
          <w:rFonts w:ascii="Avenir Next LT Pro Light" w:hAnsi="Avenir Next LT Pro Light" w:cs="Arial"/>
          <w:i/>
        </w:rPr>
        <w:t>6</w:t>
      </w:r>
    </w:p>
    <w:p w14:paraId="76DAD8BA" w14:textId="77777777" w:rsidR="00E67D77" w:rsidRPr="00381024" w:rsidRDefault="00E67D77" w:rsidP="00256BB6">
      <w:pPr>
        <w:contextualSpacing/>
        <w:jc w:val="both"/>
        <w:rPr>
          <w:rFonts w:ascii="Avenir Next LT Pro Light" w:hAnsi="Avenir Next LT Pro Light" w:cs="Arial"/>
        </w:rPr>
      </w:pPr>
    </w:p>
    <w:p w14:paraId="44B95560" w14:textId="77777777" w:rsidR="00FB20BD" w:rsidRPr="00381024" w:rsidRDefault="00FB20BD"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26343D" w:rsidRPr="00381024">
        <w:rPr>
          <w:rFonts w:ascii="Avenir Next LT Pro Light" w:hAnsi="Avenir Next LT Pro Light" w:cs="Arial"/>
        </w:rPr>
        <w:t xml:space="preserve"> </w:t>
      </w:r>
      <w:r w:rsidR="001B35DE" w:rsidRPr="00381024">
        <w:rPr>
          <w:rFonts w:ascii="Avenir Next LT Pro Light" w:hAnsi="Avenir Next LT Pro Light" w:cs="Arial"/>
        </w:rPr>
        <w:t xml:space="preserve">FOR </w:t>
      </w:r>
      <w:r w:rsidR="0026343D" w:rsidRPr="00381024">
        <w:rPr>
          <w:rFonts w:ascii="Avenir Next LT Pro Light" w:hAnsi="Avenir Next LT Pro Light" w:cs="Arial"/>
        </w:rPr>
        <w:t>BIO-DIVERSITY AND LANDSCAPE</w:t>
      </w:r>
    </w:p>
    <w:p w14:paraId="150D1CD1"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31748B5" w14:textId="77777777" w:rsidR="001811A7" w:rsidRPr="00381024" w:rsidRDefault="00C53C5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SANBI has provided funding to develop/review the Spatial Development Framework (SDF) of Mkhambathini Local Municipality. The project is ongoing. The purpose for this project is to minimize threats to biodiversity through planning that cater for biodiversity.</w:t>
      </w:r>
    </w:p>
    <w:p w14:paraId="1F4D05DF" w14:textId="1BB2C22B" w:rsidR="00FB20BD" w:rsidRPr="00381024" w:rsidRDefault="00FB20BD" w:rsidP="005C455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C455A" w:rsidRPr="00381024">
        <w:rPr>
          <w:rFonts w:ascii="Avenir Next LT Pro Light" w:hAnsi="Avenir Next LT Pro Light" w:cs="Arial"/>
          <w:i/>
        </w:rPr>
        <w:t xml:space="preserve"> </w:t>
      </w:r>
      <w:r w:rsidR="000B1C60" w:rsidRPr="00381024">
        <w:rPr>
          <w:rFonts w:ascii="Avenir Next LT Pro Light" w:hAnsi="Avenir Next LT Pro Light" w:cs="Arial"/>
          <w:i/>
        </w:rPr>
        <w:t>3.</w:t>
      </w:r>
      <w:r w:rsidR="007F52FE" w:rsidRPr="00381024">
        <w:rPr>
          <w:rFonts w:ascii="Avenir Next LT Pro Light" w:hAnsi="Avenir Next LT Pro Light" w:cs="Arial"/>
          <w:i/>
        </w:rPr>
        <w:t>1</w:t>
      </w:r>
      <w:r w:rsidR="000B1C60" w:rsidRPr="00381024">
        <w:rPr>
          <w:rFonts w:ascii="Avenir Next LT Pro Light" w:hAnsi="Avenir Next LT Pro Light" w:cs="Arial"/>
          <w:i/>
        </w:rPr>
        <w:t>6</w:t>
      </w:r>
      <w:r w:rsidR="001A5C23" w:rsidRPr="00381024">
        <w:rPr>
          <w:rFonts w:ascii="Avenir Next LT Pro Light" w:hAnsi="Avenir Next LT Pro Light" w:cs="Arial"/>
          <w:i/>
        </w:rPr>
        <w:t>.1</w:t>
      </w:r>
    </w:p>
    <w:p w14:paraId="01D419AD" w14:textId="77777777" w:rsidR="00E33284" w:rsidRPr="00381024" w:rsidRDefault="00E33284" w:rsidP="00256BB6">
      <w:pPr>
        <w:contextualSpacing/>
        <w:jc w:val="both"/>
        <w:rPr>
          <w:rFonts w:ascii="Avenir Next LT Pro Light" w:hAnsi="Avenir Next LT Pro Light" w:cs="Arial"/>
        </w:rPr>
        <w:sectPr w:rsidR="00E33284" w:rsidRPr="00381024" w:rsidSect="00112FFF">
          <w:pgSz w:w="12240" w:h="15840"/>
          <w:pgMar w:top="1622" w:right="1440" w:bottom="1259" w:left="1701" w:header="709" w:footer="709" w:gutter="0"/>
          <w:cols w:space="708"/>
          <w:titlePg/>
          <w:docGrid w:linePitch="360"/>
        </w:sectPr>
      </w:pPr>
    </w:p>
    <w:p w14:paraId="61599D44" w14:textId="77777777" w:rsidR="00717D2C" w:rsidRPr="00381024" w:rsidRDefault="00717D2C" w:rsidP="00256BB6">
      <w:pPr>
        <w:contextualSpacing/>
        <w:jc w:val="both"/>
        <w:rPr>
          <w:rFonts w:ascii="Avenir Next LT Pro Light" w:hAnsi="Avenir Next LT Pro Light" w:cs="Arial"/>
        </w:rPr>
      </w:pPr>
    </w:p>
    <w:p w14:paraId="45F31258" w14:textId="77777777" w:rsidR="00FB20BD" w:rsidRPr="00381024" w:rsidRDefault="00FB20BD" w:rsidP="001811A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26343D" w:rsidRPr="00381024">
        <w:rPr>
          <w:rFonts w:ascii="Avenir Next LT Pro Light" w:hAnsi="Avenir Next LT Pro Light" w:cs="Arial"/>
        </w:rPr>
        <w:t>OMMENT ON THE PERFORMANCE OF BIO-DIVERSITY</w:t>
      </w:r>
      <w:r w:rsidR="004C1514" w:rsidRPr="00381024">
        <w:rPr>
          <w:rFonts w:ascii="Avenir Next LT Pro Light" w:hAnsi="Avenir Next LT Pro Light" w:cs="Arial"/>
        </w:rPr>
        <w:t>;</w:t>
      </w:r>
      <w:r w:rsidR="0026343D" w:rsidRPr="00381024">
        <w:rPr>
          <w:rFonts w:ascii="Avenir Next LT Pro Light" w:hAnsi="Avenir Next LT Pro Light" w:cs="Arial"/>
        </w:rPr>
        <w:t xml:space="preserve"> LANDSCAPE</w:t>
      </w:r>
      <w:r w:rsidR="004C1514" w:rsidRPr="00381024">
        <w:rPr>
          <w:rFonts w:ascii="Avenir Next LT Pro Light" w:hAnsi="Avenir Next LT Pro Light" w:cs="Arial"/>
        </w:rPr>
        <w:t xml:space="preserve"> AND OTHER</w:t>
      </w:r>
      <w:r w:rsidR="0026343D" w:rsidRPr="00381024">
        <w:rPr>
          <w:rFonts w:ascii="Avenir Next LT Pro Light" w:hAnsi="Avenir Next LT Pro Light" w:cs="Arial"/>
        </w:rPr>
        <w:t xml:space="preserve"> OVERALL</w:t>
      </w:r>
      <w:r w:rsidRPr="00381024">
        <w:rPr>
          <w:rFonts w:ascii="Avenir Next LT Pro Light" w:hAnsi="Avenir Next LT Pro Light" w:cs="Arial"/>
        </w:rPr>
        <w:t>:</w:t>
      </w:r>
    </w:p>
    <w:p w14:paraId="19138F3D" w14:textId="77777777" w:rsidR="00FB20BD" w:rsidRPr="00381024" w:rsidRDefault="00FB20B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E6AE5C3" w14:textId="17E40083"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 xml:space="preserve">Bio resource units are demarcated areas in which the environmental conditions such as soil, water, vegetation, climate, and terrain are sufficiently </w:t>
      </w:r>
      <w:r w:rsidR="004715E8" w:rsidRPr="00381024">
        <w:rPr>
          <w:rFonts w:ascii="Avenir Next LT Pro Light" w:hAnsi="Avenir Next LT Pro Light" w:cs="Arial"/>
          <w:bCs/>
          <w:iCs/>
        </w:rPr>
        <w:t>like</w:t>
      </w:r>
      <w:r w:rsidRPr="00381024">
        <w:rPr>
          <w:rFonts w:ascii="Avenir Next LT Pro Light" w:hAnsi="Avenir Next LT Pro Light" w:cs="Arial"/>
          <w:bCs/>
          <w:iCs/>
        </w:rPr>
        <w:t xml:space="preserve"> permit uniform recommendations of land use for a given area. It also provides a framework for decision- making regarding the types of crops that can be grown and the expected yields per unit area to be made. Various bio resource units are grouped together to form bio resource groups for an area. This permits easier agricultural planning and allocation of agricultural resources for a given area.</w:t>
      </w:r>
    </w:p>
    <w:p w14:paraId="05FD3213" w14:textId="77777777" w:rsidR="00C53C55" w:rsidRPr="00381024" w:rsidRDefault="00C53C55" w:rsidP="00C53C5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p>
    <w:p w14:paraId="5D76BA46" w14:textId="057F581B" w:rsidR="00FB20BD" w:rsidRPr="00381024" w:rsidRDefault="000B1C60" w:rsidP="00C53C5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T</w:t>
      </w:r>
      <w:r w:rsidR="005C455A" w:rsidRPr="00381024">
        <w:rPr>
          <w:rFonts w:ascii="Avenir Next LT Pro Light" w:hAnsi="Avenir Next LT Pro Light" w:cs="Arial"/>
          <w:i/>
          <w:noProof/>
        </w:rPr>
        <w:t xml:space="preserve"> </w:t>
      </w:r>
      <w:r w:rsidRPr="00381024">
        <w:rPr>
          <w:rFonts w:ascii="Avenir Next LT Pro Light" w:hAnsi="Avenir Next LT Pro Light" w:cs="Arial"/>
          <w:i/>
          <w:noProof/>
        </w:rPr>
        <w:t>3.</w:t>
      </w:r>
      <w:r w:rsidR="007F52FE" w:rsidRPr="00381024">
        <w:rPr>
          <w:rFonts w:ascii="Avenir Next LT Pro Light" w:hAnsi="Avenir Next LT Pro Light" w:cs="Arial"/>
          <w:i/>
          <w:noProof/>
        </w:rPr>
        <w:t>1</w:t>
      </w:r>
      <w:r w:rsidRPr="00381024">
        <w:rPr>
          <w:rFonts w:ascii="Avenir Next LT Pro Light" w:hAnsi="Avenir Next LT Pro Light" w:cs="Arial"/>
          <w:i/>
          <w:noProof/>
        </w:rPr>
        <w:t>6.</w:t>
      </w:r>
      <w:r w:rsidR="001A5C23" w:rsidRPr="00381024">
        <w:rPr>
          <w:rFonts w:ascii="Avenir Next LT Pro Light" w:hAnsi="Avenir Next LT Pro Light" w:cs="Arial"/>
          <w:i/>
          <w:noProof/>
        </w:rPr>
        <w:t>2</w:t>
      </w:r>
    </w:p>
    <w:p w14:paraId="2ED4F230" w14:textId="77777777" w:rsidR="00796149" w:rsidRPr="00381024" w:rsidRDefault="00796149" w:rsidP="00256BB6">
      <w:pPr>
        <w:contextualSpacing/>
        <w:jc w:val="both"/>
        <w:rPr>
          <w:rFonts w:ascii="Avenir Next LT Pro Light" w:hAnsi="Avenir Next LT Pro Light" w:cs="Arial"/>
        </w:rPr>
      </w:pPr>
    </w:p>
    <w:p w14:paraId="3A5BDE59" w14:textId="77777777" w:rsidR="00AD62A6" w:rsidRPr="00381024" w:rsidRDefault="00AD62A6" w:rsidP="00256BB6">
      <w:pPr>
        <w:contextualSpacing/>
        <w:jc w:val="both"/>
        <w:rPr>
          <w:rFonts w:ascii="Avenir Next LT Pro Light" w:hAnsi="Avenir Next LT Pro Light" w:cs="Arial"/>
        </w:rPr>
      </w:pPr>
    </w:p>
    <w:p w14:paraId="716DDE09" w14:textId="77777777" w:rsidR="00DA4F42" w:rsidRPr="00381024" w:rsidRDefault="00DA4F42" w:rsidP="00256BB6">
      <w:pPr>
        <w:pStyle w:val="Heading2"/>
        <w:contextualSpacing/>
        <w:jc w:val="both"/>
        <w:rPr>
          <w:rFonts w:ascii="Avenir Next LT Pro Light" w:hAnsi="Avenir Next LT Pro Light" w:cs="Arial"/>
        </w:rPr>
      </w:pPr>
      <w:bookmarkStart w:id="114" w:name="_Toc331763667"/>
      <w:bookmarkStart w:id="115" w:name="_Toc99613287"/>
      <w:r w:rsidRPr="00381024">
        <w:rPr>
          <w:rFonts w:ascii="Avenir Next LT Pro Light" w:hAnsi="Avenir Next LT Pro Light" w:cs="Arial"/>
          <w:lang w:val="en-ZA" w:eastAsia="en-ZA"/>
        </w:rPr>
        <w:t xml:space="preserve">COMPONENT F: </w:t>
      </w:r>
      <w:r w:rsidRPr="00381024">
        <w:rPr>
          <w:rFonts w:ascii="Avenir Next LT Pro Light" w:hAnsi="Avenir Next LT Pro Light" w:cs="Arial"/>
        </w:rPr>
        <w:t>HEALTH</w:t>
      </w:r>
      <w:bookmarkEnd w:id="114"/>
      <w:bookmarkEnd w:id="115"/>
    </w:p>
    <w:p w14:paraId="1EEBFA14" w14:textId="77777777" w:rsidR="007F52FE" w:rsidRPr="00381024" w:rsidRDefault="007F52FE" w:rsidP="00256BB6">
      <w:pPr>
        <w:contextualSpacing/>
        <w:jc w:val="both"/>
        <w:rPr>
          <w:rFonts w:ascii="Avenir Next LT Pro Light" w:hAnsi="Avenir Next LT Pro Light" w:cs="Arial"/>
        </w:rPr>
      </w:pPr>
    </w:p>
    <w:p w14:paraId="5DE5A004" w14:textId="77777777" w:rsidR="00081006" w:rsidRPr="00381024" w:rsidRDefault="00796149"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112FFF" w:rsidRPr="00381024">
        <w:rPr>
          <w:rFonts w:ascii="Avenir Next LT Pro Light" w:hAnsi="Avenir Next LT Pro Light" w:cs="Arial"/>
        </w:rPr>
        <w:t>includes</w:t>
      </w:r>
      <w:r w:rsidRPr="00381024">
        <w:rPr>
          <w:rFonts w:ascii="Avenir Next LT Pro Light" w:hAnsi="Avenir Next LT Pro Light" w:cs="Arial"/>
        </w:rPr>
        <w:t xml:space="preserve"> clinics; ambulance services; and health inspections</w:t>
      </w:r>
      <w:r w:rsidR="00106E38" w:rsidRPr="00381024">
        <w:rPr>
          <w:rFonts w:ascii="Avenir Next LT Pro Light" w:hAnsi="Avenir Next LT Pro Light" w:cs="Arial"/>
        </w:rPr>
        <w:t>.</w:t>
      </w:r>
    </w:p>
    <w:p w14:paraId="4D388F9F" w14:textId="74FBAD58" w:rsidR="007F52FE" w:rsidRDefault="007F52FE" w:rsidP="00256BB6">
      <w:pPr>
        <w:contextualSpacing/>
        <w:jc w:val="both"/>
        <w:rPr>
          <w:rFonts w:ascii="Avenir Next LT Pro Light" w:hAnsi="Avenir Next LT Pro Light" w:cs="Arial"/>
        </w:rPr>
      </w:pPr>
    </w:p>
    <w:p w14:paraId="7635F084" w14:textId="77777777" w:rsidR="00FC2CDF" w:rsidRPr="00381024" w:rsidRDefault="00FC2CDF" w:rsidP="00256BB6">
      <w:pPr>
        <w:contextualSpacing/>
        <w:jc w:val="both"/>
        <w:rPr>
          <w:rFonts w:ascii="Avenir Next LT Pro Light" w:hAnsi="Avenir Next LT Pro Light" w:cs="Arial"/>
        </w:rPr>
      </w:pPr>
    </w:p>
    <w:p w14:paraId="0DEA9C42" w14:textId="77777777" w:rsidR="00DA4F42" w:rsidRPr="00381024" w:rsidRDefault="00DA4F42" w:rsidP="00AE30C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HEALTH</w:t>
      </w:r>
    </w:p>
    <w:p w14:paraId="7C794D1D" w14:textId="77777777" w:rsidR="008776F2" w:rsidRPr="00381024" w:rsidRDefault="008776F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4905A21" w14:textId="77777777" w:rsidR="008776F2" w:rsidRPr="00381024" w:rsidRDefault="008776F2"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381024">
        <w:rPr>
          <w:rFonts w:ascii="Avenir Next LT Pro Light" w:hAnsi="Avenir Next LT Pro Light" w:cs="Arial"/>
          <w:i/>
        </w:rPr>
        <w:t>Note: Recent legislation includes the National Health Act 2004.</w:t>
      </w:r>
    </w:p>
    <w:p w14:paraId="40DE82EC" w14:textId="77777777" w:rsidR="00AE30CF" w:rsidRPr="00381024" w:rsidRDefault="00AE30C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p>
    <w:p w14:paraId="335176E5" w14:textId="41A2319C" w:rsidR="00BB3FD6" w:rsidRPr="00381024" w:rsidRDefault="00BB3FD6" w:rsidP="004123E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function of delivering health services falls under the provincial Health Department and we support their programmes, through awareness. The area has</w:t>
      </w:r>
      <w:r w:rsidR="001A5C23" w:rsidRPr="00381024">
        <w:rPr>
          <w:rFonts w:ascii="Avenir Next LT Pro Light" w:hAnsi="Avenir Next LT Pro Light" w:cs="Arial"/>
          <w:bCs/>
          <w:iCs/>
        </w:rPr>
        <w:t xml:space="preserve"> 4 </w:t>
      </w:r>
      <w:r w:rsidRPr="00381024">
        <w:rPr>
          <w:rFonts w:ascii="Avenir Next LT Pro Light" w:hAnsi="Avenir Next LT Pro Light" w:cs="Arial"/>
          <w:bCs/>
          <w:iCs/>
        </w:rPr>
        <w:t>clinics operating</w:t>
      </w:r>
      <w:r w:rsidR="001A5C23" w:rsidRPr="00381024">
        <w:rPr>
          <w:rFonts w:ascii="Avenir Next LT Pro Light" w:hAnsi="Avenir Next LT Pro Light" w:cs="Arial"/>
          <w:bCs/>
          <w:iCs/>
        </w:rPr>
        <w:t>, with Mkhambathini.</w:t>
      </w:r>
    </w:p>
    <w:p w14:paraId="574AFCE4" w14:textId="77777777" w:rsidR="004123EB" w:rsidRPr="00381024" w:rsidRDefault="004123EB" w:rsidP="004123E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population of the Municipality is faced with a challenge of HIV/AIDS related diseases,</w:t>
      </w:r>
      <w:r w:rsidR="00F61D88" w:rsidRPr="00381024">
        <w:rPr>
          <w:rFonts w:ascii="Avenir Next LT Pro Light" w:hAnsi="Avenir Next LT Pro Light" w:cs="Arial"/>
          <w:bCs/>
          <w:iCs/>
        </w:rPr>
        <w:t xml:space="preserve"> </w:t>
      </w:r>
      <w:r w:rsidRPr="00381024">
        <w:rPr>
          <w:rFonts w:ascii="Avenir Next LT Pro Light" w:hAnsi="Avenir Next LT Pro Light" w:cs="Arial"/>
          <w:bCs/>
          <w:iCs/>
        </w:rPr>
        <w:t>even though</w:t>
      </w:r>
    </w:p>
    <w:p w14:paraId="72D49E87" w14:textId="77777777" w:rsidR="004123EB" w:rsidRPr="00381024" w:rsidRDefault="004123EB" w:rsidP="004123E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this is not </w:t>
      </w:r>
      <w:r w:rsidR="00BB3FD6" w:rsidRPr="00381024">
        <w:rPr>
          <w:rFonts w:ascii="Avenir Next LT Pro Light" w:hAnsi="Avenir Next LT Pro Light" w:cs="Arial"/>
          <w:bCs/>
          <w:iCs/>
        </w:rPr>
        <w:t>unique to the municipality</w:t>
      </w:r>
      <w:r w:rsidRPr="00381024">
        <w:rPr>
          <w:rFonts w:ascii="Avenir Next LT Pro Light" w:hAnsi="Avenir Next LT Pro Light" w:cs="Arial"/>
          <w:bCs/>
          <w:iCs/>
        </w:rPr>
        <w:t xml:space="preserve"> </w:t>
      </w:r>
      <w:r w:rsidR="00290168" w:rsidRPr="00381024">
        <w:rPr>
          <w:rFonts w:ascii="Avenir Next LT Pro Light" w:hAnsi="Avenir Next LT Pro Light" w:cs="Arial"/>
          <w:bCs/>
          <w:iCs/>
        </w:rPr>
        <w:t xml:space="preserve">as </w:t>
      </w:r>
      <w:r w:rsidRPr="00381024">
        <w:rPr>
          <w:rFonts w:ascii="Avenir Next LT Pro Light" w:hAnsi="Avenir Next LT Pro Light" w:cs="Arial"/>
          <w:bCs/>
          <w:iCs/>
        </w:rPr>
        <w:t xml:space="preserve">the whole country is faced with the same challenge. </w:t>
      </w:r>
      <w:r w:rsidR="00BB3FD6" w:rsidRPr="00381024">
        <w:rPr>
          <w:rFonts w:ascii="Avenir Next LT Pro Light" w:hAnsi="Avenir Next LT Pro Light" w:cs="Arial"/>
          <w:bCs/>
          <w:iCs/>
        </w:rPr>
        <w:t>A l</w:t>
      </w:r>
      <w:r w:rsidRPr="00381024">
        <w:rPr>
          <w:rFonts w:ascii="Avenir Next LT Pro Light" w:hAnsi="Avenir Next LT Pro Light" w:cs="Arial"/>
          <w:bCs/>
          <w:iCs/>
        </w:rPr>
        <w:t xml:space="preserve">ot has been done to promote awareness of the problem through the office of the </w:t>
      </w:r>
      <w:r w:rsidR="00BB3FD6" w:rsidRPr="00381024">
        <w:rPr>
          <w:rFonts w:ascii="Avenir Next LT Pro Light" w:hAnsi="Avenir Next LT Pro Light" w:cs="Arial"/>
          <w:bCs/>
          <w:iCs/>
        </w:rPr>
        <w:t>m</w:t>
      </w:r>
      <w:r w:rsidRPr="00381024">
        <w:rPr>
          <w:rFonts w:ascii="Avenir Next LT Pro Light" w:hAnsi="Avenir Next LT Pro Light" w:cs="Arial"/>
          <w:bCs/>
          <w:iCs/>
        </w:rPr>
        <w:t xml:space="preserve">ayor. </w:t>
      </w:r>
    </w:p>
    <w:p w14:paraId="61D289DE" w14:textId="77777777" w:rsidR="004123EB" w:rsidRPr="00381024" w:rsidRDefault="004123EB" w:rsidP="004123EB">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noProof/>
        </w:rPr>
      </w:pPr>
      <w:r w:rsidRPr="00381024">
        <w:rPr>
          <w:rFonts w:ascii="Avenir Next LT Pro Light" w:hAnsi="Avenir Next LT Pro Light" w:cs="Arial"/>
          <w:bCs/>
          <w:iCs/>
        </w:rPr>
        <w:t xml:space="preserve">The fight against HIV/AIDS is handled in a coordinated manner by government departments and NGO’s. </w:t>
      </w:r>
      <w:r w:rsidR="00F57A05" w:rsidRPr="00381024">
        <w:rPr>
          <w:rFonts w:ascii="Avenir Next LT Pro Light" w:hAnsi="Avenir Next LT Pro Light" w:cs="Arial"/>
          <w:bCs/>
          <w:iCs/>
        </w:rPr>
        <w:t xml:space="preserve">The recent worldwide Covid19 pandemic, impacted our municipality and required us to work closely with the Health Department in assisting with awareness drives, loud hailing to ensure people know where too access vaccines and availing our hall </w:t>
      </w:r>
      <w:r w:rsidR="00A65A34" w:rsidRPr="00381024">
        <w:rPr>
          <w:rFonts w:ascii="Avenir Next LT Pro Light" w:hAnsi="Avenir Next LT Pro Light" w:cs="Arial"/>
          <w:bCs/>
          <w:iCs/>
        </w:rPr>
        <w:t>structures</w:t>
      </w:r>
      <w:r w:rsidR="00F57A05" w:rsidRPr="00381024">
        <w:rPr>
          <w:rFonts w:ascii="Avenir Next LT Pro Light" w:hAnsi="Avenir Next LT Pro Light" w:cs="Arial"/>
          <w:bCs/>
          <w:iCs/>
        </w:rPr>
        <w:t xml:space="preserve"> </w:t>
      </w:r>
      <w:r w:rsidR="00A65A34" w:rsidRPr="00381024">
        <w:rPr>
          <w:rFonts w:ascii="Avenir Next LT Pro Light" w:hAnsi="Avenir Next LT Pro Light" w:cs="Arial"/>
          <w:bCs/>
          <w:iCs/>
        </w:rPr>
        <w:t>for vaccination programmes to take place.</w:t>
      </w:r>
    </w:p>
    <w:p w14:paraId="038D3202" w14:textId="2DAFB6B7" w:rsidR="001A5C23" w:rsidRPr="00381024" w:rsidRDefault="00B14270" w:rsidP="001A5C2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noProof/>
        </w:rPr>
      </w:pPr>
      <w:r w:rsidRPr="00381024">
        <w:rPr>
          <w:rFonts w:ascii="Avenir Next LT Pro Light" w:hAnsi="Avenir Next LT Pro Light" w:cs="Arial"/>
          <w:noProof/>
        </w:rPr>
        <w:t xml:space="preserve">                                                                                                                                                                                </w:t>
      </w:r>
      <w:r w:rsidR="005C455A" w:rsidRPr="00381024">
        <w:rPr>
          <w:rFonts w:ascii="Avenir Next LT Pro Light" w:hAnsi="Avenir Next LT Pro Light" w:cs="Arial"/>
          <w:i/>
          <w:noProof/>
        </w:rPr>
        <w:t>3</w:t>
      </w:r>
    </w:p>
    <w:p w14:paraId="11754476" w14:textId="7EDE2BB8" w:rsidR="003240A1" w:rsidRPr="00381024" w:rsidRDefault="003240A1" w:rsidP="001A5C23">
      <w:pPr>
        <w:pStyle w:val="Heading3"/>
        <w:pBdr>
          <w:top w:val="single" w:sz="6" w:space="0" w:color="4F81BD"/>
          <w:left w:val="single" w:sz="6" w:space="0" w:color="4F81BD"/>
        </w:pBdr>
        <w:spacing w:before="0"/>
        <w:contextualSpacing/>
        <w:jc w:val="both"/>
        <w:rPr>
          <w:rFonts w:ascii="Avenir Next LT Pro Light" w:hAnsi="Avenir Next LT Pro Light" w:cs="Arial"/>
          <w:lang w:val="en-ZA" w:eastAsia="en-ZA"/>
        </w:rPr>
      </w:pPr>
      <w:bookmarkStart w:id="116" w:name="_Toc331763668"/>
      <w:bookmarkStart w:id="117" w:name="_Toc99613288"/>
      <w:r w:rsidRPr="00381024">
        <w:rPr>
          <w:rFonts w:ascii="Avenir Next LT Pro Light" w:hAnsi="Avenir Next LT Pro Light" w:cs="Arial"/>
        </w:rPr>
        <w:lastRenderedPageBreak/>
        <w:t>3.</w:t>
      </w:r>
      <w:r w:rsidR="007F52FE" w:rsidRPr="00381024">
        <w:rPr>
          <w:rFonts w:ascii="Avenir Next LT Pro Light" w:hAnsi="Avenir Next LT Pro Light" w:cs="Arial"/>
          <w:lang w:val="en-US"/>
        </w:rPr>
        <w:t>17</w:t>
      </w:r>
      <w:r w:rsidRPr="00381024">
        <w:rPr>
          <w:rFonts w:ascii="Avenir Next LT Pro Light" w:hAnsi="Avenir Next LT Pro Light" w:cs="Arial"/>
        </w:rPr>
        <w:tab/>
      </w:r>
      <w:r w:rsidR="000B1C60" w:rsidRPr="00381024">
        <w:rPr>
          <w:rFonts w:ascii="Avenir Next LT Pro Light" w:hAnsi="Avenir Next LT Pro Light" w:cs="Arial"/>
        </w:rPr>
        <w:t>CLINICS</w:t>
      </w:r>
      <w:bookmarkEnd w:id="116"/>
      <w:bookmarkEnd w:id="117"/>
    </w:p>
    <w:p w14:paraId="5AD02135" w14:textId="77777777" w:rsidR="00AD62A6" w:rsidRPr="00381024" w:rsidRDefault="00AD62A6" w:rsidP="00256BB6">
      <w:pPr>
        <w:contextualSpacing/>
        <w:jc w:val="both"/>
        <w:rPr>
          <w:rFonts w:ascii="Avenir Next LT Pro Light" w:hAnsi="Avenir Next LT Pro Light" w:cs="Arial"/>
        </w:rPr>
      </w:pPr>
    </w:p>
    <w:p w14:paraId="7D96CCE3" w14:textId="77777777" w:rsidR="0011674F" w:rsidRPr="00381024" w:rsidRDefault="000B1C60" w:rsidP="00E21ED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6343D" w:rsidRPr="00381024">
        <w:rPr>
          <w:rFonts w:ascii="Avenir Next LT Pro Light" w:hAnsi="Avenir Next LT Pro Light" w:cs="Arial"/>
        </w:rPr>
        <w:t xml:space="preserve"> TO CLINICS</w:t>
      </w:r>
    </w:p>
    <w:p w14:paraId="1D3F0A1E" w14:textId="77777777" w:rsidR="000B1C60" w:rsidRPr="00381024" w:rsidRDefault="009B47B8"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The municipality does not have its own clinics, but with the assistance of Department of Health, c</w:t>
      </w:r>
      <w:r w:rsidR="004123EB" w:rsidRPr="00381024">
        <w:rPr>
          <w:rFonts w:ascii="Avenir Next LT Pro Light" w:hAnsi="Avenir Next LT Pro Light" w:cs="Arial"/>
          <w:bCs/>
          <w:iCs/>
        </w:rPr>
        <w:t>ommunity involvement in AIDS awareness campaigns is crucial where strategies like abstinence, education and other relevant methods are embraced with active participation from councillors, traditional leaders, church leaders, school stakeholders, and sports stake holders</w:t>
      </w:r>
      <w:r w:rsidR="0028414A" w:rsidRPr="00381024">
        <w:rPr>
          <w:rFonts w:ascii="Avenir Next LT Pro Light" w:hAnsi="Avenir Next LT Pro Light" w:cs="Arial"/>
          <w:bCs/>
          <w:iCs/>
        </w:rPr>
        <w:t>.</w:t>
      </w:r>
    </w:p>
    <w:p w14:paraId="669811DD" w14:textId="74CFEC0B" w:rsidR="00782F35" w:rsidRPr="00FC2CDF" w:rsidRDefault="000B1C60"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F52FE" w:rsidRPr="00381024">
        <w:rPr>
          <w:rFonts w:ascii="Avenir Next LT Pro Light" w:hAnsi="Avenir Next LT Pro Light" w:cs="Arial"/>
          <w:i/>
        </w:rPr>
        <w:t xml:space="preserve"> </w:t>
      </w:r>
      <w:r w:rsidRPr="00381024">
        <w:rPr>
          <w:rFonts w:ascii="Avenir Next LT Pro Light" w:hAnsi="Avenir Next LT Pro Light" w:cs="Arial"/>
          <w:i/>
        </w:rPr>
        <w:t>3.</w:t>
      </w:r>
      <w:r w:rsidR="007F52FE" w:rsidRPr="00381024">
        <w:rPr>
          <w:rFonts w:ascii="Avenir Next LT Pro Light" w:hAnsi="Avenir Next LT Pro Light" w:cs="Arial"/>
          <w:i/>
        </w:rPr>
        <w:t>17</w:t>
      </w:r>
      <w:r w:rsidRPr="00381024">
        <w:rPr>
          <w:rFonts w:ascii="Avenir Next LT Pro Light" w:hAnsi="Avenir Next LT Pro Light" w:cs="Arial"/>
          <w:i/>
        </w:rPr>
        <w:t>.</w:t>
      </w:r>
    </w:p>
    <w:p w14:paraId="503EDA82" w14:textId="77777777" w:rsidR="00782F35" w:rsidRPr="00381024" w:rsidRDefault="00782F35" w:rsidP="00782F35">
      <w:pPr>
        <w:rPr>
          <w:rFonts w:ascii="Avenir Next LT Pro Light" w:hAnsi="Avenir Next LT Pro Light" w:cs="Arial"/>
        </w:rPr>
      </w:pPr>
    </w:p>
    <w:p w14:paraId="68341FE8" w14:textId="77777777" w:rsidR="00782F35" w:rsidRPr="00381024"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jc w:val="center"/>
        <w:rPr>
          <w:rFonts w:ascii="Avenir Next LT Pro Light" w:hAnsi="Avenir Next LT Pro Light" w:cs="Arial"/>
        </w:rPr>
      </w:pPr>
      <w:r w:rsidRPr="00381024">
        <w:rPr>
          <w:rFonts w:ascii="Avenir Next LT Pro Light" w:hAnsi="Avenir Next LT Pro Light" w:cs="Arial"/>
        </w:rPr>
        <w:t>COMMENT ON THE PERFORMANCE OF CLINICS OVERALL</w:t>
      </w:r>
    </w:p>
    <w:p w14:paraId="32B8E52B" w14:textId="77777777" w:rsidR="00782F35" w:rsidRPr="00381024" w:rsidRDefault="00782F35" w:rsidP="00782F35">
      <w:pPr>
        <w:pBdr>
          <w:top w:val="single" w:sz="4" w:space="1" w:color="auto"/>
          <w:left w:val="single" w:sz="4" w:space="4" w:color="auto"/>
          <w:bottom w:val="single" w:sz="4" w:space="1" w:color="auto"/>
          <w:right w:val="single" w:sz="4" w:space="4" w:color="auto"/>
        </w:pBdr>
        <w:tabs>
          <w:tab w:val="left" w:pos="4067"/>
          <w:tab w:val="center" w:pos="4549"/>
        </w:tabs>
        <w:contextualSpacing/>
        <w:rPr>
          <w:rFonts w:ascii="Avenir Next LT Pro Light" w:hAnsi="Avenir Next LT Pro Light" w:cs="Arial"/>
        </w:rPr>
      </w:pPr>
    </w:p>
    <w:p w14:paraId="7A3C6CF2" w14:textId="77777777" w:rsidR="00782F35" w:rsidRPr="00381024" w:rsidRDefault="00782F35" w:rsidP="00782F3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Cs/>
        </w:rPr>
      </w:pPr>
      <w:r w:rsidRPr="00381024">
        <w:rPr>
          <w:rFonts w:ascii="Avenir Next LT Pro Light" w:hAnsi="Avenir Next LT Pro Light" w:cs="Arial"/>
          <w:iCs/>
        </w:rPr>
        <w:t>With the assistance of the Department of Health and the UMDM, several awareness programmes have been rolled out to the community and around Mkhambathini schools.</w:t>
      </w:r>
    </w:p>
    <w:p w14:paraId="7B2C874E" w14:textId="77777777" w:rsidR="00782F35" w:rsidRPr="00381024" w:rsidRDefault="00782F35" w:rsidP="00782F35">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Cs/>
        </w:rPr>
      </w:pPr>
      <w:r w:rsidRPr="00381024">
        <w:rPr>
          <w:rFonts w:ascii="Avenir Next LT Pro Light" w:hAnsi="Avenir Next LT Pro Light" w:cs="Arial"/>
          <w:iCs/>
        </w:rPr>
        <w:t>The municipality has developed an HIV/AIDS strategy, which will be rolled out from July 2017 – July 2021. This strategy looks at broad programmes of dealing with pandemic in the greater municipal area in the next five years.</w:t>
      </w:r>
    </w:p>
    <w:p w14:paraId="6D27DFE0" w14:textId="2ADACB91" w:rsidR="00782F35" w:rsidRPr="00381024" w:rsidRDefault="00782F35" w:rsidP="00782F35">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noProof/>
        </w:rPr>
        <w:t>3.17.1</w:t>
      </w:r>
    </w:p>
    <w:p w14:paraId="317E9712" w14:textId="77777777" w:rsidR="00FC2CDF" w:rsidRPr="00FC2CDF" w:rsidRDefault="00FC2CDF" w:rsidP="00FC2CDF">
      <w:pPr>
        <w:rPr>
          <w:rFonts w:ascii="Avenir Next LT Pro Light" w:hAnsi="Avenir Next LT Pro Light" w:cs="Arial"/>
        </w:rPr>
      </w:pPr>
    </w:p>
    <w:p w14:paraId="53ACA5AD" w14:textId="21E382B0" w:rsidR="00FC2CDF" w:rsidRPr="00381024" w:rsidRDefault="00FC2CDF" w:rsidP="00FC2CDF">
      <w:pPr>
        <w:pStyle w:val="Heading3"/>
        <w:pBdr>
          <w:top w:val="single" w:sz="6" w:space="0" w:color="4F81BD"/>
        </w:pBdr>
        <w:spacing w:before="0"/>
        <w:contextualSpacing/>
        <w:jc w:val="both"/>
        <w:rPr>
          <w:rFonts w:ascii="Avenir Next LT Pro Light" w:hAnsi="Avenir Next LT Pro Light" w:cs="Arial"/>
        </w:rPr>
      </w:pPr>
      <w:bookmarkStart w:id="118" w:name="_Toc99613289"/>
      <w:r>
        <w:rPr>
          <w:rFonts w:ascii="Avenir Next LT Pro Light" w:hAnsi="Avenir Next LT Pro Light" w:cs="Arial"/>
          <w:lang w:val="en-ZA"/>
        </w:rPr>
        <w:t xml:space="preserve">3.18 </w:t>
      </w:r>
      <w:r w:rsidRPr="00381024">
        <w:rPr>
          <w:rFonts w:ascii="Avenir Next LT Pro Light" w:hAnsi="Avenir Next LT Pro Light" w:cs="Arial"/>
        </w:rPr>
        <w:t>AMBULANCE SERVICES</w:t>
      </w:r>
      <w:bookmarkEnd w:id="118"/>
    </w:p>
    <w:p w14:paraId="7FBA2D2E" w14:textId="77777777" w:rsidR="00FC2CDF" w:rsidRPr="00381024" w:rsidRDefault="00FC2CDF" w:rsidP="00FC2CDF">
      <w:pPr>
        <w:contextualSpacing/>
        <w:jc w:val="both"/>
        <w:rPr>
          <w:rFonts w:ascii="Avenir Next LT Pro Light" w:hAnsi="Avenir Next LT Pro Light" w:cs="Arial"/>
        </w:rPr>
      </w:pPr>
    </w:p>
    <w:p w14:paraId="2464397F"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AMBULANCE SERVICES</w:t>
      </w:r>
    </w:p>
    <w:p w14:paraId="33FE7350"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39A840D"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
        </w:rPr>
      </w:pPr>
      <w:bookmarkStart w:id="119" w:name="_Hlk71639530"/>
      <w:r w:rsidRPr="00381024">
        <w:rPr>
          <w:rFonts w:ascii="Avenir Next LT Pro Light" w:hAnsi="Avenir Next LT Pro Light" w:cs="Arial"/>
          <w:bCs/>
          <w:i/>
        </w:rPr>
        <w:t>Not a municipal function- Department of Health</w:t>
      </w:r>
    </w:p>
    <w:bookmarkEnd w:id="119"/>
    <w:p w14:paraId="19C8C536"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3.18.1</w:t>
      </w:r>
    </w:p>
    <w:p w14:paraId="0F87B9C5" w14:textId="77777777" w:rsidR="00FC2CDF" w:rsidRDefault="00FC2CDF" w:rsidP="00FC2CDF">
      <w:pPr>
        <w:rPr>
          <w:rFonts w:ascii="Avenir Next LT Pro Light" w:hAnsi="Avenir Next LT Pro Light" w:cs="Arial"/>
          <w:i/>
          <w:noProof/>
        </w:rPr>
      </w:pPr>
    </w:p>
    <w:p w14:paraId="61380E91" w14:textId="77777777" w:rsidR="00FC2CDF" w:rsidRPr="00381024" w:rsidRDefault="00FC2CDF" w:rsidP="00FC2CDF">
      <w:pPr>
        <w:pStyle w:val="Heading3"/>
        <w:pBdr>
          <w:top w:val="single" w:sz="6" w:space="0" w:color="4F81BD"/>
        </w:pBdr>
        <w:spacing w:before="0"/>
        <w:contextualSpacing/>
        <w:jc w:val="both"/>
        <w:rPr>
          <w:rFonts w:ascii="Avenir Next LT Pro Light" w:hAnsi="Avenir Next LT Pro Light" w:cs="Arial"/>
        </w:rPr>
      </w:pPr>
      <w:bookmarkStart w:id="120" w:name="_Toc331763670"/>
      <w:bookmarkStart w:id="121" w:name="_Toc99613290"/>
      <w:r w:rsidRPr="00381024">
        <w:rPr>
          <w:rFonts w:ascii="Avenir Next LT Pro Light" w:hAnsi="Avenir Next LT Pro Light" w:cs="Arial"/>
        </w:rPr>
        <w:t>3.</w:t>
      </w:r>
      <w:r w:rsidRPr="00381024">
        <w:rPr>
          <w:rFonts w:ascii="Avenir Next LT Pro Light" w:hAnsi="Avenir Next LT Pro Light" w:cs="Arial"/>
          <w:lang w:val="en-US"/>
        </w:rPr>
        <w:t>19</w:t>
      </w:r>
      <w:r w:rsidRPr="00381024">
        <w:rPr>
          <w:rFonts w:ascii="Avenir Next LT Pro Light" w:hAnsi="Avenir Next LT Pro Light" w:cs="Arial"/>
        </w:rPr>
        <w:tab/>
        <w:t xml:space="preserve"> HEALTH INSPECTION; FOOD AND ABBATOIR LICENSING AND INSPECTION; ETC</w:t>
      </w:r>
      <w:bookmarkEnd w:id="120"/>
      <w:bookmarkEnd w:id="121"/>
    </w:p>
    <w:p w14:paraId="455FB4D4" w14:textId="77777777" w:rsidR="00FC2CDF" w:rsidRPr="00381024" w:rsidRDefault="00FC2CDF" w:rsidP="00FC2CDF">
      <w:pPr>
        <w:contextualSpacing/>
        <w:jc w:val="both"/>
        <w:rPr>
          <w:rFonts w:ascii="Avenir Next LT Pro Light" w:hAnsi="Avenir Next LT Pro Light" w:cs="Arial"/>
        </w:rPr>
      </w:pPr>
    </w:p>
    <w:p w14:paraId="03A8F9B8"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HEALTH INSPECTIONS; FOOD AND ABATTOIR LICENCING AND INSPECTIONS, ETC</w:t>
      </w:r>
    </w:p>
    <w:p w14:paraId="0480AD03"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77A0329"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
        </w:rPr>
        <w:t xml:space="preserve">Not a municipal function- uMgungundlovu District Municipality and Economic Development Tourism and Environmental Affairs. </w:t>
      </w:r>
    </w:p>
    <w:p w14:paraId="7ED82923"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5AF1D79"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3.19.1</w:t>
      </w:r>
    </w:p>
    <w:p w14:paraId="3ACA2068" w14:textId="77777777" w:rsidR="002F29A8" w:rsidRPr="00381024" w:rsidRDefault="002F29A8" w:rsidP="00256BB6">
      <w:pPr>
        <w:contextualSpacing/>
        <w:jc w:val="both"/>
        <w:rPr>
          <w:rFonts w:ascii="Avenir Next LT Pro Light" w:hAnsi="Avenir Next LT Pro Light" w:cs="Arial"/>
        </w:rPr>
        <w:sectPr w:rsidR="002F29A8" w:rsidRPr="00381024" w:rsidSect="00FC2CDF">
          <w:pgSz w:w="12240" w:h="15840"/>
          <w:pgMar w:top="2127" w:right="1440" w:bottom="1259" w:left="1701" w:header="709" w:footer="709" w:gutter="0"/>
          <w:cols w:space="708"/>
          <w:titlePg/>
          <w:docGrid w:linePitch="360"/>
        </w:sectPr>
      </w:pPr>
    </w:p>
    <w:p w14:paraId="6D27B39C" w14:textId="77777777" w:rsidR="00FB20BD" w:rsidRPr="00381024" w:rsidRDefault="00FB20BD" w:rsidP="00256BB6">
      <w:pPr>
        <w:contextualSpacing/>
        <w:jc w:val="both"/>
        <w:rPr>
          <w:rFonts w:ascii="Avenir Next LT Pro Light" w:hAnsi="Avenir Next LT Pro Light" w:cs="Arial"/>
        </w:rPr>
      </w:pPr>
    </w:p>
    <w:p w14:paraId="2722596A" w14:textId="77777777" w:rsidR="001E1472" w:rsidRPr="00381024" w:rsidRDefault="001E1472" w:rsidP="00256BB6">
      <w:pPr>
        <w:contextualSpacing/>
        <w:jc w:val="both"/>
        <w:rPr>
          <w:rFonts w:ascii="Avenir Next LT Pro Light" w:hAnsi="Avenir Next LT Pro Light" w:cs="Arial"/>
        </w:rPr>
      </w:pPr>
    </w:p>
    <w:p w14:paraId="6BCD0727" w14:textId="77777777" w:rsidR="00FB20BD" w:rsidRPr="00381024" w:rsidRDefault="00FB20BD" w:rsidP="00256BB6">
      <w:pPr>
        <w:contextualSpacing/>
        <w:jc w:val="both"/>
        <w:rPr>
          <w:rFonts w:ascii="Avenir Next LT Pro Light" w:hAnsi="Avenir Next LT Pro Light" w:cs="Arial"/>
        </w:rPr>
      </w:pPr>
    </w:p>
    <w:p w14:paraId="33986698" w14:textId="77777777" w:rsidR="00DA4F42" w:rsidRPr="00381024" w:rsidRDefault="00DA4F42" w:rsidP="00256BB6">
      <w:pPr>
        <w:pStyle w:val="Heading2"/>
        <w:contextualSpacing/>
        <w:jc w:val="both"/>
        <w:rPr>
          <w:rFonts w:ascii="Avenir Next LT Pro Light" w:hAnsi="Avenir Next LT Pro Light" w:cs="Arial"/>
        </w:rPr>
      </w:pPr>
      <w:bookmarkStart w:id="122" w:name="_Toc331763671"/>
      <w:bookmarkStart w:id="123" w:name="_Toc99613291"/>
      <w:r w:rsidRPr="00381024">
        <w:rPr>
          <w:rFonts w:ascii="Avenir Next LT Pro Light" w:hAnsi="Avenir Next LT Pro Light" w:cs="Arial"/>
          <w:lang w:val="en-ZA" w:eastAsia="en-ZA"/>
        </w:rPr>
        <w:t xml:space="preserve">COMPONENT G: </w:t>
      </w:r>
      <w:r w:rsidRPr="00381024">
        <w:rPr>
          <w:rFonts w:ascii="Avenir Next LT Pro Light" w:hAnsi="Avenir Next LT Pro Light" w:cs="Arial"/>
        </w:rPr>
        <w:t>SECURITY AND SAFETY</w:t>
      </w:r>
      <w:bookmarkEnd w:id="122"/>
      <w:bookmarkEnd w:id="123"/>
    </w:p>
    <w:p w14:paraId="78A49FC5" w14:textId="77777777" w:rsidR="005652F0" w:rsidRPr="00381024" w:rsidRDefault="005652F0" w:rsidP="00256BB6">
      <w:pPr>
        <w:contextualSpacing/>
        <w:jc w:val="both"/>
        <w:rPr>
          <w:rFonts w:ascii="Avenir Next LT Pro Light" w:hAnsi="Avenir Next LT Pro Light" w:cs="Arial"/>
        </w:rPr>
      </w:pPr>
    </w:p>
    <w:p w14:paraId="5E923E81" w14:textId="77777777" w:rsidR="00DA4F42" w:rsidRPr="00381024" w:rsidRDefault="00ED5BD3"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E21ED5" w:rsidRPr="00381024">
        <w:rPr>
          <w:rFonts w:ascii="Avenir Next LT Pro Light" w:hAnsi="Avenir Next LT Pro Light" w:cs="Arial"/>
        </w:rPr>
        <w:t>includes</w:t>
      </w:r>
      <w:r w:rsidRPr="00381024">
        <w:rPr>
          <w:rFonts w:ascii="Avenir Next LT Pro Light" w:hAnsi="Avenir Next LT Pro Light" w:cs="Arial"/>
        </w:rPr>
        <w:t xml:space="preserve"> police; fire; </w:t>
      </w:r>
      <w:r w:rsidR="00CA76DC" w:rsidRPr="00381024">
        <w:rPr>
          <w:rFonts w:ascii="Avenir Next LT Pro Light" w:hAnsi="Avenir Next LT Pro Light" w:cs="Arial"/>
        </w:rPr>
        <w:t xml:space="preserve">disaster management, </w:t>
      </w:r>
      <w:r w:rsidRPr="00381024">
        <w:rPr>
          <w:rFonts w:ascii="Avenir Next LT Pro Light" w:hAnsi="Avenir Next LT Pro Light" w:cs="Arial"/>
        </w:rPr>
        <w:t>licensing and control of animals,</w:t>
      </w:r>
      <w:r w:rsidR="00CA76DC" w:rsidRPr="00381024">
        <w:rPr>
          <w:rFonts w:ascii="Avenir Next LT Pro Light" w:hAnsi="Avenir Next LT Pro Light" w:cs="Arial"/>
        </w:rPr>
        <w:t xml:space="preserve"> and control of public nuisances, etc.</w:t>
      </w:r>
    </w:p>
    <w:p w14:paraId="2B74B11B" w14:textId="77777777" w:rsidR="005652F0" w:rsidRPr="00381024" w:rsidRDefault="005652F0" w:rsidP="00256BB6">
      <w:pPr>
        <w:contextualSpacing/>
        <w:jc w:val="both"/>
        <w:rPr>
          <w:rFonts w:ascii="Avenir Next LT Pro Light" w:hAnsi="Avenir Next LT Pro Light" w:cs="Arial"/>
        </w:rPr>
      </w:pPr>
    </w:p>
    <w:p w14:paraId="36BB3545" w14:textId="77777777" w:rsidR="00DA4F42" w:rsidRPr="00381024" w:rsidRDefault="00DA4F42"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 SECURITY &amp; SAFETY</w:t>
      </w:r>
    </w:p>
    <w:p w14:paraId="46F77773" w14:textId="77777777" w:rsidR="00627BFE" w:rsidRPr="00381024" w:rsidRDefault="00627BFE" w:rsidP="00D4297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EAE5963" w14:textId="77777777" w:rsidR="00546C73" w:rsidRPr="00381024" w:rsidRDefault="007403B5" w:rsidP="007403B5">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Mkhambathini Municipality has prioritized the provision of Disaster Management Services in line with the amended Disaster Management Act no 57 of 2002 to ensure prevention and reduction of disaster risks, mitigation of severity of disasters, preparedness for emergencies, rapid response and post-disaster recovery and rehabilitation.</w:t>
      </w:r>
      <w:r w:rsidR="0046114D" w:rsidRPr="00381024">
        <w:rPr>
          <w:rFonts w:ascii="Avenir Next LT Pro Light" w:hAnsi="Avenir Next LT Pro Light" w:cs="Arial"/>
          <w:bCs/>
        </w:rPr>
        <w:t xml:space="preserve"> The municipality has developed a draft community safety plan that has been by noted by council. The plan has been drafted and the municipality will be assisted by the Department of Community Safety and liaison to assist us to </w:t>
      </w:r>
      <w:proofErr w:type="gramStart"/>
      <w:r w:rsidR="0046114D" w:rsidRPr="00381024">
        <w:rPr>
          <w:rFonts w:ascii="Avenir Next LT Pro Light" w:hAnsi="Avenir Next LT Pro Light" w:cs="Arial"/>
          <w:bCs/>
        </w:rPr>
        <w:t>look into</w:t>
      </w:r>
      <w:proofErr w:type="gramEnd"/>
      <w:r w:rsidR="0046114D" w:rsidRPr="00381024">
        <w:rPr>
          <w:rFonts w:ascii="Avenir Next LT Pro Light" w:hAnsi="Avenir Next LT Pro Light" w:cs="Arial"/>
          <w:bCs/>
        </w:rPr>
        <w:t xml:space="preserve"> safety measures and guidelines of developing a plan which contains the strategic interventions formulated to improve the safety of the community, visitors and those who do business in Mkhambathini Local Municipality</w:t>
      </w:r>
    </w:p>
    <w:p w14:paraId="21A7DFF1" w14:textId="77777777" w:rsidR="00546C73" w:rsidRPr="00381024" w:rsidRDefault="00546C73"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8A629E" w:rsidRPr="00381024">
        <w:rPr>
          <w:rFonts w:ascii="Avenir Next LT Pro Light" w:hAnsi="Avenir Next LT Pro Light" w:cs="Arial"/>
          <w:i/>
        </w:rPr>
        <w:t xml:space="preserve"> </w:t>
      </w:r>
      <w:r w:rsidR="005169AD" w:rsidRPr="00381024">
        <w:rPr>
          <w:rFonts w:ascii="Avenir Next LT Pro Light" w:hAnsi="Avenir Next LT Pro Light" w:cs="Arial"/>
          <w:i/>
        </w:rPr>
        <w:t>3.</w:t>
      </w:r>
      <w:r w:rsidR="005652F0" w:rsidRPr="00381024">
        <w:rPr>
          <w:rFonts w:ascii="Avenir Next LT Pro Light" w:hAnsi="Avenir Next LT Pro Light" w:cs="Arial"/>
          <w:i/>
        </w:rPr>
        <w:t>20</w:t>
      </w:r>
    </w:p>
    <w:p w14:paraId="4046E423" w14:textId="77777777" w:rsidR="00DA4F42" w:rsidRPr="00381024" w:rsidRDefault="00DA4F42" w:rsidP="00256BB6">
      <w:pPr>
        <w:contextualSpacing/>
        <w:jc w:val="both"/>
        <w:rPr>
          <w:rFonts w:ascii="Avenir Next LT Pro Light" w:hAnsi="Avenir Next LT Pro Light" w:cs="Arial"/>
        </w:rPr>
      </w:pPr>
    </w:p>
    <w:p w14:paraId="7AAAE668" w14:textId="77777777" w:rsidR="0011674F" w:rsidRPr="00381024" w:rsidRDefault="0011674F" w:rsidP="00256BB6">
      <w:pPr>
        <w:contextualSpacing/>
        <w:jc w:val="both"/>
        <w:rPr>
          <w:rFonts w:ascii="Avenir Next LT Pro Light" w:hAnsi="Avenir Next LT Pro Light" w:cs="Arial"/>
        </w:rPr>
      </w:pPr>
    </w:p>
    <w:p w14:paraId="48113355" w14:textId="4937C452" w:rsidR="005169AD" w:rsidRPr="00FC2CDF" w:rsidRDefault="005169AD" w:rsidP="00FC2CDF">
      <w:pPr>
        <w:pStyle w:val="Heading3"/>
        <w:spacing w:before="0"/>
        <w:contextualSpacing/>
        <w:jc w:val="both"/>
        <w:rPr>
          <w:rFonts w:ascii="Avenir Next LT Pro Light" w:hAnsi="Avenir Next LT Pro Light" w:cs="Arial"/>
          <w:lang w:val="en-ZA" w:eastAsia="en-ZA"/>
        </w:rPr>
      </w:pPr>
      <w:bookmarkStart w:id="124" w:name="_Toc331763672"/>
      <w:bookmarkStart w:id="125" w:name="_Toc99613292"/>
      <w:r w:rsidRPr="00381024">
        <w:rPr>
          <w:rFonts w:ascii="Avenir Next LT Pro Light" w:hAnsi="Avenir Next LT Pro Light" w:cs="Arial"/>
        </w:rPr>
        <w:t>3.</w:t>
      </w:r>
      <w:r w:rsidR="005652F0" w:rsidRPr="00381024">
        <w:rPr>
          <w:rFonts w:ascii="Avenir Next LT Pro Light" w:hAnsi="Avenir Next LT Pro Light" w:cs="Arial"/>
          <w:lang w:val="en-US"/>
        </w:rPr>
        <w:t>20</w:t>
      </w:r>
      <w:r w:rsidRPr="00381024">
        <w:rPr>
          <w:rFonts w:ascii="Avenir Next LT Pro Light" w:hAnsi="Avenir Next LT Pro Light" w:cs="Arial"/>
        </w:rPr>
        <w:tab/>
        <w:t>POLICE</w:t>
      </w:r>
      <w:bookmarkEnd w:id="124"/>
      <w:bookmarkEnd w:id="125"/>
    </w:p>
    <w:p w14:paraId="56EB19BF" w14:textId="77777777" w:rsidR="0011674F" w:rsidRPr="00381024" w:rsidRDefault="0011674F" w:rsidP="00256BB6">
      <w:pPr>
        <w:contextualSpacing/>
        <w:jc w:val="both"/>
        <w:rPr>
          <w:rFonts w:ascii="Avenir Next LT Pro Light" w:hAnsi="Avenir Next LT Pro Light" w:cs="Arial"/>
        </w:rPr>
      </w:pPr>
    </w:p>
    <w:p w14:paraId="1447945F"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 POLICE</w:t>
      </w:r>
    </w:p>
    <w:p w14:paraId="1913CE24" w14:textId="77777777" w:rsidR="00D42976" w:rsidRPr="00381024" w:rsidRDefault="00D42976"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27D7F573" w14:textId="2B629009" w:rsidR="005169AD" w:rsidRPr="00381024" w:rsidRDefault="007403B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noProof/>
        </w:rPr>
      </w:pPr>
      <w:r w:rsidRPr="00381024">
        <w:rPr>
          <w:rFonts w:ascii="Avenir Next LT Pro Light" w:hAnsi="Avenir Next LT Pro Light" w:cs="Arial"/>
          <w:bCs/>
          <w:i/>
        </w:rPr>
        <w:t>This is not a function of the municipality</w:t>
      </w:r>
      <w:r w:rsidRPr="00381024">
        <w:rPr>
          <w:rFonts w:ascii="Avenir Next LT Pro Light" w:hAnsi="Avenir Next LT Pro Light" w:cs="Arial"/>
          <w:bCs/>
          <w:noProof/>
        </w:rPr>
        <w:t xml:space="preserve"> -SAPS function</w:t>
      </w:r>
    </w:p>
    <w:p w14:paraId="7F3C7671" w14:textId="77777777" w:rsidR="002551A8" w:rsidRPr="00381024" w:rsidRDefault="002551A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noProof/>
        </w:rPr>
      </w:pPr>
    </w:p>
    <w:p w14:paraId="53269893" w14:textId="28A4EB84" w:rsidR="005169AD" w:rsidRPr="00FC2CDF" w:rsidRDefault="0046114D"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 municipality does not perform the security and safety function as it rests with the South African Police Services. We have several police stations within its jurisdiction. The current state is that community members in other areas indicate that the station is not properly servicing them, as there is a lack of resources for the police to perform their jobs.</w:t>
      </w:r>
      <w:r w:rsidR="00FC2CDF">
        <w:rPr>
          <w:rFonts w:ascii="Avenir Next LT Pro Light" w:hAnsi="Avenir Next LT Pro Light" w:cs="Arial"/>
        </w:rPr>
        <w:t xml:space="preserve">                                                                                                                   </w:t>
      </w:r>
      <w:r w:rsidR="005169AD" w:rsidRPr="00381024">
        <w:rPr>
          <w:rFonts w:ascii="Avenir Next LT Pro Light" w:hAnsi="Avenir Next LT Pro Light" w:cs="Arial"/>
          <w:i/>
        </w:rPr>
        <w:t>T</w:t>
      </w:r>
      <w:r w:rsidR="008A629E" w:rsidRPr="00381024">
        <w:rPr>
          <w:rFonts w:ascii="Avenir Next LT Pro Light" w:hAnsi="Avenir Next LT Pro Light" w:cs="Arial"/>
          <w:i/>
        </w:rPr>
        <w:t xml:space="preserve"> </w:t>
      </w:r>
      <w:r w:rsidR="005169AD" w:rsidRPr="00381024">
        <w:rPr>
          <w:rFonts w:ascii="Avenir Next LT Pro Light" w:hAnsi="Avenir Next LT Pro Light" w:cs="Arial"/>
          <w:i/>
        </w:rPr>
        <w:t>3.</w:t>
      </w:r>
      <w:r w:rsidR="005652F0" w:rsidRPr="00381024">
        <w:rPr>
          <w:rFonts w:ascii="Avenir Next LT Pro Light" w:hAnsi="Avenir Next LT Pro Light" w:cs="Arial"/>
          <w:i/>
        </w:rPr>
        <w:t>20</w:t>
      </w:r>
      <w:r w:rsidR="005169AD" w:rsidRPr="00381024">
        <w:rPr>
          <w:rFonts w:ascii="Avenir Next LT Pro Light" w:hAnsi="Avenir Next LT Pro Light" w:cs="Arial"/>
          <w:i/>
        </w:rPr>
        <w:t>.1</w:t>
      </w:r>
    </w:p>
    <w:p w14:paraId="03C99BC1" w14:textId="77777777" w:rsidR="002F29A8" w:rsidRPr="00381024" w:rsidRDefault="002F29A8" w:rsidP="00256BB6">
      <w:pPr>
        <w:contextualSpacing/>
        <w:jc w:val="both"/>
        <w:rPr>
          <w:rFonts w:ascii="Avenir Next LT Pro Light" w:hAnsi="Avenir Next LT Pro Light" w:cs="Arial"/>
        </w:rPr>
      </w:pPr>
    </w:p>
    <w:p w14:paraId="5BF90053" w14:textId="4C7FF76E" w:rsidR="002F29A8" w:rsidRDefault="002F29A8" w:rsidP="00256BB6">
      <w:pPr>
        <w:contextualSpacing/>
        <w:jc w:val="both"/>
        <w:rPr>
          <w:rFonts w:ascii="Avenir Next LT Pro Light" w:hAnsi="Avenir Next LT Pro Light" w:cs="Arial"/>
        </w:rPr>
      </w:pPr>
    </w:p>
    <w:p w14:paraId="644402AD" w14:textId="2074C23A" w:rsidR="00FC2CDF" w:rsidRDefault="00FC2CDF" w:rsidP="00256BB6">
      <w:pPr>
        <w:contextualSpacing/>
        <w:jc w:val="both"/>
        <w:rPr>
          <w:rFonts w:ascii="Avenir Next LT Pro Light" w:hAnsi="Avenir Next LT Pro Light" w:cs="Arial"/>
        </w:rPr>
      </w:pPr>
    </w:p>
    <w:p w14:paraId="3A4BEDD5" w14:textId="742FD4E5" w:rsidR="00FC2CDF" w:rsidRDefault="00FC2CDF" w:rsidP="00256BB6">
      <w:pPr>
        <w:contextualSpacing/>
        <w:jc w:val="both"/>
        <w:rPr>
          <w:rFonts w:ascii="Avenir Next LT Pro Light" w:hAnsi="Avenir Next LT Pro Light" w:cs="Arial"/>
        </w:rPr>
      </w:pPr>
    </w:p>
    <w:p w14:paraId="6A0759E3" w14:textId="4F7162F5" w:rsidR="00FC2CDF" w:rsidRDefault="00FC2CDF" w:rsidP="00256BB6">
      <w:pPr>
        <w:contextualSpacing/>
        <w:jc w:val="both"/>
        <w:rPr>
          <w:rFonts w:ascii="Avenir Next LT Pro Light" w:hAnsi="Avenir Next LT Pro Light" w:cs="Arial"/>
        </w:rPr>
      </w:pPr>
    </w:p>
    <w:p w14:paraId="4BEE3AA7" w14:textId="2759AB11" w:rsidR="00FC2CDF" w:rsidRDefault="00FC2CDF" w:rsidP="00256BB6">
      <w:pPr>
        <w:contextualSpacing/>
        <w:jc w:val="both"/>
        <w:rPr>
          <w:rFonts w:ascii="Avenir Next LT Pro Light" w:hAnsi="Avenir Next LT Pro Light" w:cs="Arial"/>
        </w:rPr>
      </w:pPr>
    </w:p>
    <w:p w14:paraId="360467A5" w14:textId="0C2DF48D" w:rsidR="00FC2CDF" w:rsidRDefault="00FC2CDF" w:rsidP="00256BB6">
      <w:pPr>
        <w:contextualSpacing/>
        <w:jc w:val="both"/>
        <w:rPr>
          <w:rFonts w:ascii="Avenir Next LT Pro Light" w:hAnsi="Avenir Next LT Pro Light" w:cs="Arial"/>
        </w:rPr>
      </w:pPr>
    </w:p>
    <w:p w14:paraId="5A0B8330" w14:textId="012D52F9" w:rsidR="00FC2CDF" w:rsidRDefault="00FC2CDF" w:rsidP="00256BB6">
      <w:pPr>
        <w:contextualSpacing/>
        <w:jc w:val="both"/>
        <w:rPr>
          <w:rFonts w:ascii="Avenir Next LT Pro Light" w:hAnsi="Avenir Next LT Pro Light" w:cs="Arial"/>
        </w:rPr>
      </w:pPr>
    </w:p>
    <w:p w14:paraId="42D4D0EE" w14:textId="77777777" w:rsidR="00FC2CDF" w:rsidRPr="00381024" w:rsidRDefault="00FC2CDF" w:rsidP="00256BB6">
      <w:pPr>
        <w:contextualSpacing/>
        <w:jc w:val="both"/>
        <w:rPr>
          <w:rFonts w:ascii="Avenir Next LT Pro Light" w:hAnsi="Avenir Next LT Pro Light" w:cs="Arial"/>
        </w:rPr>
      </w:pPr>
    </w:p>
    <w:p w14:paraId="44539CD3"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THE PERFORMANCE OF POLICE OVERALL:</w:t>
      </w:r>
    </w:p>
    <w:p w14:paraId="56B410C9"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4F4E076"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r w:rsidRPr="00381024">
        <w:rPr>
          <w:rFonts w:ascii="Avenir Next LT Pro Light" w:hAnsi="Avenir Next LT Pro Light" w:cs="Arial"/>
          <w:bCs/>
          <w:i/>
        </w:rPr>
        <w:t>This is not a function of the municipality -SAPS function.</w:t>
      </w:r>
      <w:r w:rsidRPr="00381024">
        <w:rPr>
          <w:rFonts w:ascii="Avenir Next LT Pro Light" w:hAnsi="Avenir Next LT Pro Light" w:cs="Arial"/>
          <w:bCs/>
        </w:rPr>
        <w:t xml:space="preserve">    </w:t>
      </w:r>
    </w:p>
    <w:p w14:paraId="5153E8DB"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rPr>
      </w:pPr>
    </w:p>
    <w:p w14:paraId="1B18F92B"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rPr>
        <w:t xml:space="preserve">The municipality will coordinate the implementation of this Community Safety Plan, which can only be implemented through a multi- disciplinary approach outlined in the National Crime Prevention Strategy in partnership with Disaster Management Unit of UMDM and Community Safety and Liaison Department.                                                                                                                                                                                                               </w:t>
      </w:r>
    </w:p>
    <w:p w14:paraId="281BB7C5" w14:textId="77777777" w:rsidR="002551A8" w:rsidRPr="00381024" w:rsidRDefault="002551A8" w:rsidP="002551A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A65CF8A" w14:textId="4DDAC37B" w:rsidR="002551A8" w:rsidRPr="00381024" w:rsidRDefault="002551A8" w:rsidP="002551A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rPr>
      </w:pPr>
      <w:r w:rsidRPr="00381024">
        <w:rPr>
          <w:rFonts w:ascii="Avenir Next LT Pro Light" w:hAnsi="Avenir Next LT Pro Light" w:cs="Arial"/>
          <w:i/>
        </w:rPr>
        <w:t>T 3.20.2</w:t>
      </w:r>
    </w:p>
    <w:p w14:paraId="3ED7CC35" w14:textId="77777777" w:rsidR="002551A8" w:rsidRPr="00381024" w:rsidRDefault="002551A8" w:rsidP="002551A8">
      <w:pPr>
        <w:contextualSpacing/>
        <w:jc w:val="both"/>
        <w:rPr>
          <w:rFonts w:ascii="Avenir Next LT Pro Light" w:hAnsi="Avenir Next LT Pro Light" w:cs="Arial"/>
        </w:rPr>
      </w:pPr>
    </w:p>
    <w:p w14:paraId="6868E9A4" w14:textId="46A8FCDA" w:rsidR="002551A8" w:rsidRPr="00381024" w:rsidRDefault="002551A8" w:rsidP="00256BB6">
      <w:pPr>
        <w:contextualSpacing/>
        <w:jc w:val="both"/>
        <w:rPr>
          <w:rFonts w:ascii="Avenir Next LT Pro Light" w:hAnsi="Avenir Next LT Pro Light" w:cs="Arial"/>
        </w:rPr>
        <w:sectPr w:rsidR="002551A8" w:rsidRPr="00381024" w:rsidSect="00112FFF">
          <w:pgSz w:w="12240" w:h="15840"/>
          <w:pgMar w:top="1622" w:right="1440" w:bottom="1259" w:left="1701" w:header="709" w:footer="709" w:gutter="0"/>
          <w:cols w:space="708"/>
          <w:titlePg/>
          <w:docGrid w:linePitch="360"/>
        </w:sectPr>
      </w:pPr>
    </w:p>
    <w:p w14:paraId="1BD83111" w14:textId="77777777" w:rsidR="001E1472" w:rsidRPr="00381024" w:rsidRDefault="001E1472" w:rsidP="00256BB6">
      <w:pPr>
        <w:contextualSpacing/>
        <w:jc w:val="both"/>
        <w:rPr>
          <w:rFonts w:ascii="Avenir Next LT Pro Light" w:hAnsi="Avenir Next LT Pro Light" w:cs="Arial"/>
        </w:rPr>
      </w:pPr>
    </w:p>
    <w:p w14:paraId="4CE3994F" w14:textId="77777777" w:rsidR="005652F0" w:rsidRPr="00381024" w:rsidRDefault="005652F0" w:rsidP="00256BB6">
      <w:pPr>
        <w:contextualSpacing/>
        <w:jc w:val="both"/>
        <w:rPr>
          <w:rFonts w:ascii="Avenir Next LT Pro Light" w:hAnsi="Avenir Next LT Pro Light" w:cs="Arial"/>
        </w:rPr>
      </w:pPr>
    </w:p>
    <w:p w14:paraId="527D4889" w14:textId="77777777" w:rsidR="005169AD" w:rsidRPr="00381024" w:rsidRDefault="005169AD" w:rsidP="00256BB6">
      <w:pPr>
        <w:pStyle w:val="Heading3"/>
        <w:spacing w:before="0"/>
        <w:contextualSpacing/>
        <w:jc w:val="both"/>
        <w:rPr>
          <w:rFonts w:ascii="Avenir Next LT Pro Light" w:hAnsi="Avenir Next LT Pro Light" w:cs="Arial"/>
          <w:lang w:val="en-ZA" w:eastAsia="en-ZA"/>
        </w:rPr>
      </w:pPr>
      <w:bookmarkStart w:id="126" w:name="_Toc331763673"/>
      <w:bookmarkStart w:id="127" w:name="_Toc99613293"/>
      <w:r w:rsidRPr="00381024">
        <w:rPr>
          <w:rFonts w:ascii="Avenir Next LT Pro Light" w:hAnsi="Avenir Next LT Pro Light" w:cs="Arial"/>
        </w:rPr>
        <w:t>3.</w:t>
      </w:r>
      <w:r w:rsidR="005652F0" w:rsidRPr="00381024">
        <w:rPr>
          <w:rFonts w:ascii="Avenir Next LT Pro Light" w:hAnsi="Avenir Next LT Pro Light" w:cs="Arial"/>
          <w:lang w:val="en-US"/>
        </w:rPr>
        <w:t>21</w:t>
      </w:r>
      <w:r w:rsidRPr="00381024">
        <w:rPr>
          <w:rFonts w:ascii="Avenir Next LT Pro Light" w:hAnsi="Avenir Next LT Pro Light" w:cs="Arial"/>
        </w:rPr>
        <w:tab/>
        <w:t>FIRE</w:t>
      </w:r>
      <w:bookmarkEnd w:id="126"/>
      <w:bookmarkEnd w:id="127"/>
    </w:p>
    <w:p w14:paraId="657D93DA" w14:textId="77777777" w:rsidR="005652F0" w:rsidRPr="00381024" w:rsidRDefault="005652F0" w:rsidP="00256BB6">
      <w:pPr>
        <w:contextualSpacing/>
        <w:jc w:val="both"/>
        <w:rPr>
          <w:rFonts w:ascii="Avenir Next LT Pro Light" w:hAnsi="Avenir Next LT Pro Light" w:cs="Arial"/>
        </w:rPr>
      </w:pPr>
    </w:p>
    <w:p w14:paraId="1D9DEF69"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 FIRE</w:t>
      </w:r>
      <w:r w:rsidR="000A2680" w:rsidRPr="00381024">
        <w:rPr>
          <w:rFonts w:ascii="Avenir Next LT Pro Light" w:hAnsi="Avenir Next LT Pro Light" w:cs="Arial"/>
        </w:rPr>
        <w:t xml:space="preserve"> SERVICES</w:t>
      </w:r>
    </w:p>
    <w:p w14:paraId="4EF6411F" w14:textId="77777777" w:rsidR="0071742B" w:rsidRPr="00381024"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82D2205" w14:textId="77777777" w:rsidR="005169AD" w:rsidRPr="00381024" w:rsidRDefault="007403B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Currently the Disaster management duties are executed by an a</w:t>
      </w:r>
      <w:r w:rsidR="00E332A1" w:rsidRPr="00381024">
        <w:rPr>
          <w:rFonts w:ascii="Avenir Next LT Pro Light" w:hAnsi="Avenir Next LT Pro Light" w:cs="Arial"/>
          <w:bCs/>
          <w:iCs/>
        </w:rPr>
        <w:t>ppointed Disaster Management Officer</w:t>
      </w:r>
      <w:r w:rsidRPr="00381024">
        <w:rPr>
          <w:rFonts w:ascii="Avenir Next LT Pro Light" w:hAnsi="Avenir Next LT Pro Light" w:cs="Arial"/>
          <w:bCs/>
          <w:iCs/>
        </w:rPr>
        <w:t>, assisted by uMgungundlovu District Municipality.</w:t>
      </w:r>
    </w:p>
    <w:p w14:paraId="567EF8E6" w14:textId="77777777" w:rsidR="005169AD" w:rsidRPr="00381024" w:rsidRDefault="005169AD" w:rsidP="008A629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8A629E" w:rsidRPr="00381024">
        <w:rPr>
          <w:rFonts w:ascii="Avenir Next LT Pro Light" w:hAnsi="Avenir Next LT Pro Light" w:cs="Arial"/>
          <w:i/>
        </w:rPr>
        <w:t xml:space="preserve"> </w:t>
      </w:r>
      <w:r w:rsidRPr="00381024">
        <w:rPr>
          <w:rFonts w:ascii="Avenir Next LT Pro Light" w:hAnsi="Avenir Next LT Pro Light" w:cs="Arial"/>
          <w:i/>
        </w:rPr>
        <w:t>3.</w:t>
      </w:r>
      <w:r w:rsidR="001F47CE" w:rsidRPr="00381024">
        <w:rPr>
          <w:rFonts w:ascii="Avenir Next LT Pro Light" w:hAnsi="Avenir Next LT Pro Light" w:cs="Arial"/>
          <w:i/>
        </w:rPr>
        <w:t>21</w:t>
      </w:r>
      <w:r w:rsidRPr="00381024">
        <w:rPr>
          <w:rFonts w:ascii="Avenir Next LT Pro Light" w:hAnsi="Avenir Next LT Pro Light" w:cs="Arial"/>
          <w:i/>
        </w:rPr>
        <w:t>.1</w:t>
      </w:r>
    </w:p>
    <w:p w14:paraId="601F7CA6" w14:textId="77777777" w:rsidR="005169AD" w:rsidRPr="00381024" w:rsidRDefault="005169AD" w:rsidP="00256BB6">
      <w:pPr>
        <w:contextualSpacing/>
        <w:jc w:val="both"/>
        <w:rPr>
          <w:rFonts w:ascii="Avenir Next LT Pro Light" w:hAnsi="Avenir Next LT Pro Light" w:cs="Arial"/>
        </w:rPr>
      </w:pPr>
    </w:p>
    <w:p w14:paraId="4F592C13" w14:textId="77777777" w:rsidR="006E74EA" w:rsidRPr="00381024" w:rsidRDefault="006E74EA" w:rsidP="00256BB6">
      <w:pPr>
        <w:contextualSpacing/>
        <w:jc w:val="both"/>
        <w:rPr>
          <w:rFonts w:ascii="Avenir Next LT Pro Light" w:hAnsi="Avenir Next LT Pro Light" w:cs="Arial"/>
        </w:rPr>
      </w:pPr>
    </w:p>
    <w:tbl>
      <w:tblPr>
        <w:tblW w:w="91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184"/>
      </w:tblGrid>
      <w:tr w:rsidR="0033123F" w:rsidRPr="00381024" w14:paraId="53C8092C" w14:textId="77777777" w:rsidTr="00FC2CDF">
        <w:trPr>
          <w:trHeight w:val="1443"/>
        </w:trPr>
        <w:tc>
          <w:tcPr>
            <w:tcW w:w="9184" w:type="dxa"/>
          </w:tcPr>
          <w:p w14:paraId="2AFCB6AF" w14:textId="77777777" w:rsidR="00AD62A6" w:rsidRPr="00381024" w:rsidRDefault="00AD62A6" w:rsidP="00256BB6">
            <w:pPr>
              <w:contextualSpacing/>
              <w:jc w:val="both"/>
              <w:rPr>
                <w:rFonts w:ascii="Avenir Next LT Pro Light" w:hAnsi="Avenir Next LT Pro Light" w:cs="Arial"/>
              </w:rPr>
            </w:pPr>
          </w:p>
          <w:p w14:paraId="3BF932FD" w14:textId="77777777" w:rsidR="007B250C" w:rsidRPr="00381024" w:rsidRDefault="007B250C" w:rsidP="007B250C">
            <w:pPr>
              <w:pStyle w:val="NoSpacing"/>
              <w:rPr>
                <w:rFonts w:ascii="Avenir Next LT Pro Light" w:hAnsi="Avenir Next LT Pro Light" w:cs="Arial"/>
              </w:rPr>
            </w:pPr>
            <w:r w:rsidRPr="00381024">
              <w:rPr>
                <w:rFonts w:ascii="Avenir Next LT Pro Light" w:hAnsi="Avenir Next LT Pro Light" w:cs="Arial"/>
              </w:rPr>
              <w:t>Since the municipality has just recently established the Disaster Management Unit, the process of developing essential strategic disaster management documents is still underway.  The Municipality’s Disaster Management Sector Plan is still a working document as it was last reviewed and adopted by Council in 2016.  The current review has been delayed by the need to also ensure consideration of inclusion of the ecosystem-based disaster risk reduction (Eco</w:t>
            </w:r>
            <w:r w:rsidR="00414BF2" w:rsidRPr="00381024">
              <w:rPr>
                <w:rFonts w:ascii="Avenir Next LT Pro Light" w:hAnsi="Avenir Next LT Pro Light" w:cs="Arial"/>
                <w:lang w:val="en-US"/>
              </w:rPr>
              <w:t xml:space="preserve"> </w:t>
            </w:r>
            <w:r w:rsidRPr="00381024">
              <w:rPr>
                <w:rFonts w:ascii="Avenir Next LT Pro Light" w:hAnsi="Avenir Next LT Pro Light" w:cs="Arial"/>
              </w:rPr>
              <w:t xml:space="preserve">DRR) strategy.  This is with the view that taking care of the ecosystem, such as the wetlands, forests and rivers will assist in mitigating against natural disasters.  </w:t>
            </w:r>
          </w:p>
          <w:p w14:paraId="6225DE76" w14:textId="77777777" w:rsidR="007B250C" w:rsidRPr="00381024" w:rsidRDefault="007B250C" w:rsidP="007B250C">
            <w:pPr>
              <w:pStyle w:val="NoSpacing"/>
              <w:rPr>
                <w:rFonts w:ascii="Avenir Next LT Pro Light" w:hAnsi="Avenir Next LT Pro Light" w:cs="Arial"/>
              </w:rPr>
            </w:pPr>
          </w:p>
          <w:p w14:paraId="3718F6FD" w14:textId="2B2BBF37" w:rsidR="00AE0BA4" w:rsidRPr="00FC2CDF" w:rsidRDefault="007B250C" w:rsidP="00FC2CDF">
            <w:pPr>
              <w:pStyle w:val="NoSpacing"/>
              <w:rPr>
                <w:rFonts w:ascii="Avenir Next LT Pro Light" w:hAnsi="Avenir Next LT Pro Light" w:cs="Arial"/>
              </w:rPr>
            </w:pPr>
            <w:r w:rsidRPr="00381024">
              <w:rPr>
                <w:rFonts w:ascii="Avenir Next LT Pro Light" w:hAnsi="Avenir Next LT Pro Light" w:cs="Arial"/>
              </w:rPr>
              <w:t>The process is anticipated to be concluded by the end of quarter one of 2021/2022, due to the lockdown delays (not being able to conclude groundwork in time).  The sector plan will be approved by Council by 30 June 2021.</w:t>
            </w:r>
            <w:r w:rsidR="00AE0BA4" w:rsidRPr="00381024">
              <w:rPr>
                <w:rFonts w:ascii="Avenir Next LT Pro Light" w:hAnsi="Avenir Next LT Pro Light" w:cs="Arial"/>
              </w:rPr>
              <w:t xml:space="preserve">       </w:t>
            </w:r>
            <w:r w:rsidR="00FC2CDF" w:rsidRPr="00381024">
              <w:rPr>
                <w:rFonts w:ascii="Avenir Next LT Pro Light" w:hAnsi="Avenir Next LT Pro Light" w:cs="Arial"/>
                <w:i/>
                <w:iCs/>
              </w:rPr>
              <w:t>T 3.21.</w:t>
            </w:r>
            <w:r w:rsidR="00FC2CDF">
              <w:rPr>
                <w:rFonts w:ascii="Avenir Next LT Pro Light" w:hAnsi="Avenir Next LT Pro Light" w:cs="Arial"/>
                <w:i/>
                <w:iCs/>
                <w:lang w:val="en-ZA"/>
              </w:rPr>
              <w:t>2</w:t>
            </w:r>
            <w:r w:rsidR="00AE0BA4" w:rsidRPr="00381024">
              <w:rPr>
                <w:rFonts w:ascii="Avenir Next LT Pro Light" w:hAnsi="Avenir Next LT Pro Light" w:cs="Arial"/>
              </w:rPr>
              <w:t xml:space="preserve">                                                                                                                             </w:t>
            </w:r>
            <w:r w:rsidR="00BB14D3" w:rsidRPr="00381024">
              <w:rPr>
                <w:rFonts w:ascii="Avenir Next LT Pro Light" w:hAnsi="Avenir Next LT Pro Light" w:cs="Arial"/>
                <w:lang w:val="en-ZA"/>
              </w:rPr>
              <w:t xml:space="preserve">                    </w:t>
            </w:r>
          </w:p>
        </w:tc>
      </w:tr>
    </w:tbl>
    <w:p w14:paraId="3C14BED7" w14:textId="77777777" w:rsidR="006624AC" w:rsidRPr="00381024" w:rsidRDefault="006624AC" w:rsidP="00256BB6">
      <w:pPr>
        <w:contextualSpacing/>
        <w:jc w:val="both"/>
        <w:rPr>
          <w:rFonts w:ascii="Avenir Next LT Pro Light" w:hAnsi="Avenir Next LT Pro Light" w:cs="Arial"/>
        </w:rPr>
      </w:pPr>
    </w:p>
    <w:p w14:paraId="02EA207E" w14:textId="77777777" w:rsidR="002F29A8" w:rsidRPr="00381024" w:rsidRDefault="002F29A8" w:rsidP="00256BB6">
      <w:pPr>
        <w:contextualSpacing/>
        <w:jc w:val="both"/>
        <w:rPr>
          <w:rFonts w:ascii="Avenir Next LT Pro Light" w:hAnsi="Avenir Next LT Pro Light" w:cs="Arial"/>
        </w:rPr>
      </w:pPr>
    </w:p>
    <w:p w14:paraId="6B29A2A7"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COMMENT ON THE PERFORMANCE OF FIRE SERVICES OVERALL:</w:t>
      </w:r>
    </w:p>
    <w:p w14:paraId="3751E0DF"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C8841D9" w14:textId="347D178F"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The municipality has successfully established a Disaster Management Unit within the Community Services Department, under Protection Services.  Currently the unit has one staff member (the Disaster Management Officer) that operates within the municipality’s main premises, with nine ward-based Disaster Management Volunteers.</w:t>
      </w:r>
      <w:r>
        <w:rPr>
          <w:rFonts w:ascii="Avenir Next LT Pro Light" w:hAnsi="Avenir Next LT Pro Light" w:cs="Arial"/>
          <w:i/>
          <w:noProof/>
        </w:rPr>
        <w:t xml:space="preserve">                                                                                                                    </w:t>
      </w:r>
      <w:r w:rsidRPr="00381024">
        <w:rPr>
          <w:rFonts w:ascii="Avenir Next LT Pro Light" w:hAnsi="Avenir Next LT Pro Light" w:cs="Arial"/>
          <w:i/>
          <w:noProof/>
        </w:rPr>
        <w:t>T 3.21.3</w:t>
      </w:r>
    </w:p>
    <w:p w14:paraId="6AED21D7" w14:textId="77777777" w:rsidR="002F29A8" w:rsidRPr="00381024" w:rsidRDefault="002F29A8" w:rsidP="00256BB6">
      <w:pPr>
        <w:contextualSpacing/>
        <w:jc w:val="both"/>
        <w:rPr>
          <w:rFonts w:ascii="Avenir Next LT Pro Light" w:hAnsi="Avenir Next LT Pro Light" w:cs="Arial"/>
        </w:rPr>
        <w:sectPr w:rsidR="002F29A8" w:rsidRPr="00381024" w:rsidSect="00112FFF">
          <w:pgSz w:w="12240" w:h="15840"/>
          <w:pgMar w:top="1622" w:right="1440" w:bottom="1259" w:left="1701" w:header="709" w:footer="709" w:gutter="0"/>
          <w:cols w:space="708"/>
          <w:titlePg/>
          <w:docGrid w:linePitch="360"/>
        </w:sectPr>
      </w:pPr>
    </w:p>
    <w:p w14:paraId="26382B6C" w14:textId="77777777" w:rsidR="005169AD" w:rsidRPr="00381024" w:rsidRDefault="005169AD" w:rsidP="00256BB6">
      <w:pPr>
        <w:contextualSpacing/>
        <w:jc w:val="both"/>
        <w:rPr>
          <w:rFonts w:ascii="Avenir Next LT Pro Light" w:hAnsi="Avenir Next LT Pro Light" w:cs="Arial"/>
        </w:rPr>
      </w:pPr>
    </w:p>
    <w:p w14:paraId="53E69172" w14:textId="77777777" w:rsidR="009630B1" w:rsidRPr="00381024" w:rsidRDefault="009630B1" w:rsidP="00256BB6">
      <w:pPr>
        <w:contextualSpacing/>
        <w:jc w:val="both"/>
        <w:rPr>
          <w:rFonts w:ascii="Avenir Next LT Pro Light" w:hAnsi="Avenir Next LT Pro Light" w:cs="Arial"/>
        </w:rPr>
      </w:pPr>
    </w:p>
    <w:p w14:paraId="4DEE696E" w14:textId="77777777" w:rsidR="001F47CE" w:rsidRPr="00381024" w:rsidRDefault="001F47CE" w:rsidP="00256BB6">
      <w:pPr>
        <w:contextualSpacing/>
        <w:jc w:val="both"/>
        <w:rPr>
          <w:rFonts w:ascii="Avenir Next LT Pro Light" w:hAnsi="Avenir Next LT Pro Light" w:cs="Arial"/>
        </w:rPr>
      </w:pPr>
    </w:p>
    <w:p w14:paraId="4E4F7674" w14:textId="77777777" w:rsidR="005169AD" w:rsidRPr="00381024" w:rsidRDefault="005169AD" w:rsidP="00256BB6">
      <w:pPr>
        <w:pStyle w:val="Heading3"/>
        <w:pBdr>
          <w:top w:val="single" w:sz="6" w:space="0" w:color="4F81BD"/>
        </w:pBdr>
        <w:spacing w:before="0"/>
        <w:contextualSpacing/>
        <w:jc w:val="both"/>
        <w:rPr>
          <w:rFonts w:ascii="Avenir Next LT Pro Light" w:hAnsi="Avenir Next LT Pro Light" w:cs="Arial"/>
        </w:rPr>
      </w:pPr>
      <w:bookmarkStart w:id="128" w:name="_Toc331763674"/>
      <w:bookmarkStart w:id="129" w:name="_Toc99613294"/>
      <w:r w:rsidRPr="00381024">
        <w:rPr>
          <w:rFonts w:ascii="Avenir Next LT Pro Light" w:hAnsi="Avenir Next LT Pro Light" w:cs="Arial"/>
        </w:rPr>
        <w:t>3.</w:t>
      </w:r>
      <w:r w:rsidR="001F47CE" w:rsidRPr="00381024">
        <w:rPr>
          <w:rFonts w:ascii="Avenir Next LT Pro Light" w:hAnsi="Avenir Next LT Pro Light" w:cs="Arial"/>
          <w:lang w:val="en-US"/>
        </w:rPr>
        <w:t>22</w:t>
      </w:r>
      <w:r w:rsidRPr="00381024">
        <w:rPr>
          <w:rFonts w:ascii="Avenir Next LT Pro Light" w:hAnsi="Avenir Next LT Pro Light" w:cs="Arial"/>
        </w:rPr>
        <w:tab/>
        <w:t>OTHER (DISASTER MANAGEMENT,</w:t>
      </w:r>
      <w:r w:rsidR="000D4E9A" w:rsidRPr="00381024">
        <w:rPr>
          <w:rFonts w:ascii="Avenir Next LT Pro Light" w:hAnsi="Avenir Next LT Pro Light" w:cs="Arial"/>
        </w:rPr>
        <w:t xml:space="preserve"> ANIMAL LICENCING AND CONTROL, CONTROL OF PUBLIC NUISANCE</w:t>
      </w:r>
      <w:r w:rsidR="00EF2C54" w:rsidRPr="00381024">
        <w:rPr>
          <w:rFonts w:ascii="Avenir Next LT Pro Light" w:hAnsi="Avenir Next LT Pro Light" w:cs="Arial"/>
        </w:rPr>
        <w:t>S</w:t>
      </w:r>
      <w:r w:rsidR="000D4E9A" w:rsidRPr="00381024">
        <w:rPr>
          <w:rFonts w:ascii="Avenir Next LT Pro Light" w:hAnsi="Avenir Next LT Pro Light" w:cs="Arial"/>
        </w:rPr>
        <w:t xml:space="preserve"> AND OTHER</w:t>
      </w:r>
      <w:r w:rsidRPr="00381024">
        <w:rPr>
          <w:rFonts w:ascii="Avenir Next LT Pro Light" w:hAnsi="Avenir Next LT Pro Light" w:cs="Arial"/>
        </w:rPr>
        <w:t>)</w:t>
      </w:r>
      <w:bookmarkEnd w:id="128"/>
      <w:bookmarkEnd w:id="129"/>
    </w:p>
    <w:p w14:paraId="23E4532D" w14:textId="77777777" w:rsidR="001F47CE" w:rsidRPr="00381024" w:rsidRDefault="001F47CE" w:rsidP="00256BB6">
      <w:pPr>
        <w:contextualSpacing/>
        <w:jc w:val="both"/>
        <w:rPr>
          <w:rFonts w:ascii="Avenir Next LT Pro Light" w:hAnsi="Avenir Next LT Pro Light" w:cs="Arial"/>
        </w:rPr>
      </w:pPr>
    </w:p>
    <w:p w14:paraId="09579DD9"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F2C54" w:rsidRPr="00381024">
        <w:rPr>
          <w:rFonts w:ascii="Avenir Next LT Pro Light" w:hAnsi="Avenir Next LT Pro Light" w:cs="Arial"/>
        </w:rPr>
        <w:t xml:space="preserve"> TO</w:t>
      </w:r>
      <w:r w:rsidR="00392154" w:rsidRPr="00381024">
        <w:rPr>
          <w:rFonts w:ascii="Avenir Next LT Pro Light" w:hAnsi="Avenir Next LT Pro Light" w:cs="Arial"/>
        </w:rPr>
        <w:t xml:space="preserve"> </w:t>
      </w:r>
      <w:r w:rsidR="00EF2C54" w:rsidRPr="00381024">
        <w:rPr>
          <w:rFonts w:ascii="Avenir Next LT Pro Light" w:hAnsi="Avenir Next LT Pro Light" w:cs="Arial"/>
        </w:rPr>
        <w:t>DISASTER MANAGEMENT, ANIMAL LICENCING AND CONTROL, CONTROL OF PUBLIC NUISANCES</w:t>
      </w:r>
      <w:r w:rsidR="00CA76DC" w:rsidRPr="00381024">
        <w:rPr>
          <w:rFonts w:ascii="Avenir Next LT Pro Light" w:hAnsi="Avenir Next LT Pro Light" w:cs="Arial"/>
        </w:rPr>
        <w:t>, ETC</w:t>
      </w:r>
    </w:p>
    <w:p w14:paraId="014F3FAA" w14:textId="77777777" w:rsidR="0071742B" w:rsidRPr="00381024" w:rsidRDefault="007174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84A0837" w14:textId="77777777" w:rsidR="005169AD" w:rsidRPr="00381024" w:rsidRDefault="007B250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Currently the Disaster management duties are executed by </w:t>
      </w:r>
      <w:proofErr w:type="gramStart"/>
      <w:r w:rsidRPr="00381024">
        <w:rPr>
          <w:rFonts w:ascii="Avenir Next LT Pro Light" w:hAnsi="Avenir Next LT Pro Light" w:cs="Arial"/>
          <w:bCs/>
          <w:iCs/>
        </w:rPr>
        <w:t>an</w:t>
      </w:r>
      <w:proofErr w:type="gramEnd"/>
      <w:r w:rsidRPr="00381024">
        <w:rPr>
          <w:rFonts w:ascii="Avenir Next LT Pro Light" w:hAnsi="Avenir Next LT Pro Light" w:cs="Arial"/>
          <w:bCs/>
          <w:iCs/>
        </w:rPr>
        <w:t xml:space="preserve"> </w:t>
      </w:r>
      <w:r w:rsidR="00D556DB" w:rsidRPr="00381024">
        <w:rPr>
          <w:rFonts w:ascii="Avenir Next LT Pro Light" w:hAnsi="Avenir Next LT Pro Light" w:cs="Arial"/>
          <w:bCs/>
          <w:iCs/>
        </w:rPr>
        <w:t>one</w:t>
      </w:r>
      <w:r w:rsidRPr="00381024">
        <w:rPr>
          <w:rFonts w:ascii="Avenir Next LT Pro Light" w:hAnsi="Avenir Next LT Pro Light" w:cs="Arial"/>
          <w:bCs/>
          <w:iCs/>
        </w:rPr>
        <w:t xml:space="preserve"> employee, assisted by uMgungundlovu District Municipality. </w:t>
      </w:r>
    </w:p>
    <w:p w14:paraId="2B2A0D4F" w14:textId="77777777" w:rsidR="005169AD" w:rsidRPr="00381024" w:rsidRDefault="005169AD" w:rsidP="007F74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Pr="00381024">
        <w:rPr>
          <w:rFonts w:ascii="Avenir Next LT Pro Light" w:hAnsi="Avenir Next LT Pro Light" w:cs="Arial"/>
          <w:i/>
        </w:rPr>
        <w:t>3.</w:t>
      </w:r>
      <w:r w:rsidR="001F47CE" w:rsidRPr="00381024">
        <w:rPr>
          <w:rFonts w:ascii="Avenir Next LT Pro Light" w:hAnsi="Avenir Next LT Pro Light" w:cs="Arial"/>
          <w:i/>
        </w:rPr>
        <w:t>22</w:t>
      </w:r>
      <w:r w:rsidRPr="00381024">
        <w:rPr>
          <w:rFonts w:ascii="Avenir Next LT Pro Light" w:hAnsi="Avenir Next LT Pro Light" w:cs="Arial"/>
          <w:i/>
        </w:rPr>
        <w:t>.1</w:t>
      </w:r>
    </w:p>
    <w:p w14:paraId="074D6126" w14:textId="77777777" w:rsidR="005169AD" w:rsidRPr="00381024" w:rsidRDefault="005169AD" w:rsidP="00256BB6">
      <w:pPr>
        <w:contextualSpacing/>
        <w:jc w:val="both"/>
        <w:rPr>
          <w:rFonts w:ascii="Avenir Next LT Pro Light" w:hAnsi="Avenir Next LT Pro Light" w:cs="Arial"/>
        </w:rPr>
      </w:pPr>
    </w:p>
    <w:p w14:paraId="3E94B34A" w14:textId="77777777" w:rsidR="005169AD" w:rsidRPr="00381024" w:rsidRDefault="005169AD"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0A2680" w:rsidRPr="00381024">
        <w:rPr>
          <w:rFonts w:ascii="Avenir Next LT Pro Light" w:hAnsi="Avenir Next LT Pro Light" w:cs="Arial"/>
        </w:rPr>
        <w:t xml:space="preserve"> FOR </w:t>
      </w:r>
      <w:r w:rsidR="00392154" w:rsidRPr="00381024">
        <w:rPr>
          <w:rFonts w:ascii="Avenir Next LT Pro Light" w:hAnsi="Avenir Next LT Pro Light" w:cs="Arial"/>
        </w:rPr>
        <w:t xml:space="preserve">DISASTER MANAGEMENT, ANIMAL LICENCING AND CONTROL, </w:t>
      </w:r>
      <w:r w:rsidR="00CA76DC" w:rsidRPr="00381024">
        <w:rPr>
          <w:rFonts w:ascii="Avenir Next LT Pro Light" w:hAnsi="Avenir Next LT Pro Light" w:cs="Arial"/>
        </w:rPr>
        <w:t>CONTROL OF PUBLIC NUISANCES, ETC</w:t>
      </w:r>
    </w:p>
    <w:p w14:paraId="69AEF878" w14:textId="77777777" w:rsidR="007B250C" w:rsidRPr="00381024" w:rsidRDefault="007B250C"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3BDFC509" w14:textId="6715C9A2" w:rsidR="005169AD" w:rsidRPr="00381024" w:rsidRDefault="007B250C"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municipality further responded to incidents that were reported where some dwelling structures were badly damaged by rain and in some cases fire.  Due to the limited budget, the municipality is only in the position to respond with blankets, sponges and food parcels provided by the Municipality.  The Department of Human Settlement makes provision of emergency housing structures.  In severe cases, sector departments such as COGTA, Department of Social Development, SASSA and Human Settlements are roped to assist, with the assistance of the District Disaster Management Centre.</w:t>
      </w:r>
    </w:p>
    <w:p w14:paraId="1296BC52" w14:textId="77777777" w:rsidR="005169AD" w:rsidRPr="00381024" w:rsidRDefault="005169AD" w:rsidP="007F744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Pr="00381024">
        <w:rPr>
          <w:rFonts w:ascii="Avenir Next LT Pro Light" w:hAnsi="Avenir Next LT Pro Light" w:cs="Arial"/>
          <w:i/>
        </w:rPr>
        <w:t>3.</w:t>
      </w:r>
      <w:r w:rsidR="001F47CE" w:rsidRPr="00381024">
        <w:rPr>
          <w:rFonts w:ascii="Avenir Next LT Pro Light" w:hAnsi="Avenir Next LT Pro Light" w:cs="Arial"/>
          <w:i/>
        </w:rPr>
        <w:t>22</w:t>
      </w:r>
      <w:r w:rsidRPr="00381024">
        <w:rPr>
          <w:rFonts w:ascii="Avenir Next LT Pro Light" w:hAnsi="Avenir Next LT Pro Light" w:cs="Arial"/>
          <w:i/>
        </w:rPr>
        <w:t>.2</w:t>
      </w:r>
    </w:p>
    <w:p w14:paraId="3BC3454B" w14:textId="77777777" w:rsidR="005169AD" w:rsidRPr="00381024" w:rsidRDefault="005169AD" w:rsidP="00256BB6">
      <w:pPr>
        <w:contextualSpacing/>
        <w:jc w:val="both"/>
        <w:rPr>
          <w:rFonts w:ascii="Avenir Next LT Pro Light" w:hAnsi="Avenir Next LT Pro Light" w:cs="Arial"/>
        </w:rPr>
      </w:pPr>
    </w:p>
    <w:p w14:paraId="4D462E3B" w14:textId="77777777" w:rsidR="002F29A8" w:rsidRPr="00381024" w:rsidRDefault="002F29A8" w:rsidP="00256BB6">
      <w:pPr>
        <w:contextualSpacing/>
        <w:jc w:val="both"/>
        <w:rPr>
          <w:rFonts w:ascii="Avenir Next LT Pro Light" w:hAnsi="Avenir Next LT Pro Light" w:cs="Arial"/>
        </w:rPr>
      </w:pPr>
    </w:p>
    <w:p w14:paraId="18685B10" w14:textId="77777777" w:rsidR="002F29A8" w:rsidRPr="00381024" w:rsidRDefault="002F29A8" w:rsidP="00256BB6">
      <w:pPr>
        <w:contextualSpacing/>
        <w:jc w:val="both"/>
        <w:rPr>
          <w:rFonts w:ascii="Avenir Next LT Pro Light" w:hAnsi="Avenir Next LT Pro Light" w:cs="Arial"/>
        </w:rPr>
        <w:sectPr w:rsidR="002F29A8" w:rsidRPr="00381024" w:rsidSect="00112FFF">
          <w:pgSz w:w="12240" w:h="15840"/>
          <w:pgMar w:top="1622" w:right="1440" w:bottom="1259" w:left="1701" w:header="709" w:footer="709" w:gutter="0"/>
          <w:cols w:space="708"/>
          <w:titlePg/>
          <w:docGrid w:linePitch="360"/>
        </w:sectPr>
      </w:pPr>
    </w:p>
    <w:p w14:paraId="767A2F2E" w14:textId="77777777" w:rsidR="005169AD" w:rsidRPr="00381024" w:rsidRDefault="005169AD" w:rsidP="00256BB6">
      <w:pPr>
        <w:contextualSpacing/>
        <w:jc w:val="both"/>
        <w:rPr>
          <w:rFonts w:ascii="Avenir Next LT Pro Light" w:hAnsi="Avenir Next LT Pro Light"/>
        </w:rPr>
      </w:pPr>
    </w:p>
    <w:p w14:paraId="4870E4A8" w14:textId="77777777" w:rsidR="00D26676" w:rsidRPr="00381024" w:rsidRDefault="00D26676" w:rsidP="00256BB6">
      <w:pPr>
        <w:contextualSpacing/>
        <w:jc w:val="both"/>
        <w:rPr>
          <w:rFonts w:ascii="Avenir Next LT Pro Light" w:hAnsi="Avenir Next LT Pro Light"/>
        </w:rPr>
      </w:pPr>
    </w:p>
    <w:p w14:paraId="5F4FCF07" w14:textId="0E3C0DB9" w:rsidR="00D26676" w:rsidRPr="00381024" w:rsidRDefault="00D26676"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1395"/>
        <w:gridCol w:w="1465"/>
        <w:gridCol w:w="1479"/>
        <w:gridCol w:w="1087"/>
        <w:gridCol w:w="1330"/>
        <w:gridCol w:w="1336"/>
        <w:gridCol w:w="1869"/>
        <w:gridCol w:w="1085"/>
        <w:gridCol w:w="1009"/>
        <w:gridCol w:w="786"/>
      </w:tblGrid>
      <w:tr w:rsidR="009D28F8" w:rsidRPr="00381024" w14:paraId="3E7D1B26" w14:textId="77777777" w:rsidTr="005D585F">
        <w:trPr>
          <w:trHeight w:val="63"/>
        </w:trPr>
        <w:tc>
          <w:tcPr>
            <w:tcW w:w="0" w:type="auto"/>
            <w:gridSpan w:val="10"/>
            <w:tcBorders>
              <w:top w:val="single" w:sz="4" w:space="0" w:color="auto"/>
              <w:left w:val="single" w:sz="4" w:space="0" w:color="auto"/>
              <w:bottom w:val="single" w:sz="4" w:space="0" w:color="auto"/>
              <w:right w:val="nil"/>
            </w:tcBorders>
            <w:shd w:val="clear" w:color="000000" w:fill="C4D79B"/>
            <w:vAlign w:val="bottom"/>
            <w:hideMark/>
          </w:tcPr>
          <w:p w14:paraId="2D62B316" w14:textId="77777777" w:rsidR="009D28F8" w:rsidRPr="00381024" w:rsidRDefault="009D28F8" w:rsidP="009D28F8">
            <w:pPr>
              <w:jc w:val="center"/>
              <w:rPr>
                <w:rFonts w:ascii="Avenir Next LT Pro Light" w:hAnsi="Avenir Next LT Pro Light" w:cs="Calibri"/>
                <w:b/>
                <w:bCs/>
                <w:color w:val="000000"/>
                <w:sz w:val="22"/>
                <w:szCs w:val="22"/>
              </w:rPr>
            </w:pPr>
            <w:proofErr w:type="spellStart"/>
            <w:r w:rsidRPr="00381024">
              <w:rPr>
                <w:rFonts w:ascii="Avenir Next LT Pro Light" w:hAnsi="Avenir Next LT Pro Light" w:cs="Calibri"/>
                <w:b/>
                <w:bCs/>
                <w:color w:val="000000"/>
                <w:sz w:val="22"/>
                <w:szCs w:val="22"/>
              </w:rPr>
              <w:t>Disater</w:t>
            </w:r>
            <w:proofErr w:type="spellEnd"/>
            <w:r w:rsidRPr="00381024">
              <w:rPr>
                <w:rFonts w:ascii="Avenir Next LT Pro Light" w:hAnsi="Avenir Next LT Pro Light" w:cs="Calibri"/>
                <w:b/>
                <w:bCs/>
                <w:color w:val="000000"/>
                <w:sz w:val="22"/>
                <w:szCs w:val="22"/>
              </w:rPr>
              <w:t xml:space="preserve"> Management, Animal Licencing and Control, Control of Public Nuisances, Etc Policy Objectives Taken From IDP</w:t>
            </w:r>
          </w:p>
        </w:tc>
      </w:tr>
      <w:tr w:rsidR="009D28F8" w:rsidRPr="00381024" w14:paraId="4403B5F7" w14:textId="77777777" w:rsidTr="005D585F">
        <w:trPr>
          <w:trHeight w:val="60"/>
        </w:trPr>
        <w:tc>
          <w:tcPr>
            <w:tcW w:w="0" w:type="auto"/>
            <w:tcBorders>
              <w:top w:val="single" w:sz="4" w:space="0" w:color="auto"/>
              <w:left w:val="single" w:sz="4" w:space="0" w:color="auto"/>
              <w:bottom w:val="nil"/>
              <w:right w:val="single" w:sz="4" w:space="0" w:color="auto"/>
            </w:tcBorders>
            <w:shd w:val="clear" w:color="000000" w:fill="C4D79B"/>
            <w:hideMark/>
          </w:tcPr>
          <w:p w14:paraId="60875792" w14:textId="77777777" w:rsidR="009D28F8" w:rsidRPr="00381024" w:rsidRDefault="009D28F8" w:rsidP="009D28F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nil"/>
              <w:left w:val="single" w:sz="4" w:space="0" w:color="auto"/>
              <w:bottom w:val="nil"/>
              <w:right w:val="single" w:sz="4" w:space="0" w:color="000000"/>
            </w:tcBorders>
            <w:shd w:val="clear" w:color="000000" w:fill="C4D79B"/>
            <w:hideMark/>
          </w:tcPr>
          <w:p w14:paraId="433762EA"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tcBorders>
              <w:top w:val="nil"/>
              <w:left w:val="nil"/>
              <w:bottom w:val="nil"/>
              <w:right w:val="nil"/>
            </w:tcBorders>
            <w:shd w:val="clear" w:color="000000" w:fill="C4D79B"/>
            <w:hideMark/>
          </w:tcPr>
          <w:p w14:paraId="3EDA93E8"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Service Indicators</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62691082"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3AB3446"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 Not Achieved </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0A01549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70172C1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9D28F8" w:rsidRPr="00381024" w14:paraId="500BB757" w14:textId="77777777" w:rsidTr="005D585F">
        <w:trPr>
          <w:trHeight w:val="60"/>
        </w:trPr>
        <w:tc>
          <w:tcPr>
            <w:tcW w:w="0" w:type="auto"/>
            <w:tcBorders>
              <w:top w:val="nil"/>
              <w:left w:val="single" w:sz="4" w:space="0" w:color="auto"/>
              <w:bottom w:val="nil"/>
              <w:right w:val="single" w:sz="4" w:space="0" w:color="auto"/>
            </w:tcBorders>
            <w:shd w:val="clear" w:color="000000" w:fill="C4D79B"/>
            <w:hideMark/>
          </w:tcPr>
          <w:p w14:paraId="5D689A5F" w14:textId="77777777" w:rsidR="009D28F8" w:rsidRPr="00381024" w:rsidRDefault="009D28F8" w:rsidP="009D28F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nil"/>
              <w:left w:val="single" w:sz="4" w:space="0" w:color="auto"/>
              <w:bottom w:val="nil"/>
              <w:right w:val="single" w:sz="4" w:space="0" w:color="000000"/>
            </w:tcBorders>
            <w:vAlign w:val="center"/>
            <w:hideMark/>
          </w:tcPr>
          <w:p w14:paraId="10F71FF5" w14:textId="77777777" w:rsidR="009D28F8" w:rsidRPr="00381024" w:rsidRDefault="009D28F8" w:rsidP="009D28F8">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7391ADA0"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nil"/>
              <w:right w:val="nil"/>
            </w:tcBorders>
            <w:shd w:val="clear" w:color="000000" w:fill="C4D79B"/>
            <w:hideMark/>
          </w:tcPr>
          <w:p w14:paraId="36BED91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29B653B"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2E875769" w14:textId="77777777" w:rsidR="009D28F8" w:rsidRPr="00381024" w:rsidRDefault="009D28F8" w:rsidP="009D28F8">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19311BDB" w14:textId="77777777" w:rsidR="009D28F8" w:rsidRPr="00381024" w:rsidRDefault="009D28F8" w:rsidP="009D28F8">
            <w:pPr>
              <w:rPr>
                <w:rFonts w:ascii="Avenir Next LT Pro Light" w:hAnsi="Avenir Next LT Pro Light" w:cs="Calibri"/>
                <w:b/>
                <w:bCs/>
                <w:color w:val="000000"/>
                <w:sz w:val="20"/>
                <w:szCs w:val="20"/>
              </w:rPr>
            </w:pP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C0669B1"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6D116990"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r>
      <w:tr w:rsidR="009D28F8" w:rsidRPr="00381024" w14:paraId="20B50A9F" w14:textId="77777777" w:rsidTr="00FC2CDF">
        <w:trPr>
          <w:trHeight w:val="60"/>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6C857286" w14:textId="77777777" w:rsidR="009D28F8" w:rsidRPr="00381024" w:rsidRDefault="009D28F8" w:rsidP="009D28F8">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nil"/>
              <w:left w:val="single" w:sz="4" w:space="0" w:color="auto"/>
              <w:bottom w:val="single" w:sz="12" w:space="0" w:color="auto"/>
              <w:right w:val="single" w:sz="4" w:space="0" w:color="000000"/>
            </w:tcBorders>
            <w:vAlign w:val="center"/>
            <w:hideMark/>
          </w:tcPr>
          <w:p w14:paraId="56876A6D" w14:textId="77777777" w:rsidR="009D28F8" w:rsidRPr="00381024" w:rsidRDefault="009D28F8" w:rsidP="009D28F8">
            <w:pPr>
              <w:rPr>
                <w:rFonts w:ascii="Avenir Next LT Pro Light" w:hAnsi="Avenir Next LT Pro Light" w:cs="Calibri"/>
                <w:b/>
                <w:bCs/>
                <w:color w:val="000000"/>
                <w:sz w:val="20"/>
                <w:szCs w:val="20"/>
              </w:rPr>
            </w:pPr>
          </w:p>
        </w:tc>
        <w:tc>
          <w:tcPr>
            <w:tcW w:w="0" w:type="auto"/>
            <w:tcBorders>
              <w:top w:val="nil"/>
              <w:left w:val="nil"/>
              <w:bottom w:val="single" w:sz="12" w:space="0" w:color="auto"/>
              <w:right w:val="single" w:sz="4" w:space="0" w:color="auto"/>
            </w:tcBorders>
            <w:shd w:val="clear" w:color="000000" w:fill="C4D79B"/>
            <w:hideMark/>
          </w:tcPr>
          <w:p w14:paraId="240AB93B"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4A70D9E9"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66649270" w14:textId="77777777" w:rsidR="009D28F8" w:rsidRPr="00381024" w:rsidRDefault="009D28F8" w:rsidP="009D28F8">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3B52C7E0" w14:textId="77777777" w:rsidR="009D28F8" w:rsidRPr="00381024" w:rsidRDefault="009D28F8" w:rsidP="009D28F8">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71CAB982" w14:textId="77777777" w:rsidR="009D28F8" w:rsidRPr="00381024" w:rsidRDefault="009D28F8" w:rsidP="009D28F8">
            <w:pPr>
              <w:rPr>
                <w:rFonts w:ascii="Avenir Next LT Pro Light" w:hAnsi="Avenir Next LT Pro Light" w:cs="Calibri"/>
                <w:b/>
                <w:bCs/>
                <w:color w:val="000000"/>
                <w:sz w:val="20"/>
                <w:szCs w:val="20"/>
              </w:rPr>
            </w:pPr>
          </w:p>
        </w:tc>
        <w:tc>
          <w:tcPr>
            <w:tcW w:w="0" w:type="auto"/>
            <w:tcBorders>
              <w:top w:val="nil"/>
              <w:left w:val="nil"/>
              <w:bottom w:val="single" w:sz="12" w:space="0" w:color="auto"/>
              <w:right w:val="nil"/>
            </w:tcBorders>
            <w:shd w:val="clear" w:color="000000" w:fill="C4D79B"/>
            <w:vAlign w:val="bottom"/>
            <w:hideMark/>
          </w:tcPr>
          <w:p w14:paraId="093BA7F7"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0A76C65"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41F64B56" w14:textId="77777777" w:rsidR="009D28F8" w:rsidRPr="00381024" w:rsidRDefault="009D28F8" w:rsidP="009D28F8">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5D585F" w:rsidRPr="00381024" w14:paraId="0D853A0E" w14:textId="77777777" w:rsidTr="00FC2CDF">
        <w:trPr>
          <w:trHeight w:val="233"/>
        </w:trPr>
        <w:tc>
          <w:tcPr>
            <w:tcW w:w="0" w:type="auto"/>
            <w:tcBorders>
              <w:top w:val="single" w:sz="4" w:space="0" w:color="auto"/>
              <w:left w:val="single" w:sz="4" w:space="0" w:color="auto"/>
              <w:bottom w:val="single" w:sz="12" w:space="0" w:color="auto"/>
              <w:right w:val="single" w:sz="4" w:space="0" w:color="auto"/>
            </w:tcBorders>
            <w:shd w:val="clear" w:color="auto" w:fill="auto"/>
            <w:vAlign w:val="center"/>
            <w:hideMark/>
          </w:tcPr>
          <w:p w14:paraId="6DFDED1C"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To ensure a functional Disaster Management Unit</w:t>
            </w:r>
          </w:p>
        </w:tc>
        <w:tc>
          <w:tcPr>
            <w:tcW w:w="0" w:type="auto"/>
            <w:tcBorders>
              <w:top w:val="single" w:sz="12" w:space="0" w:color="auto"/>
              <w:left w:val="nil"/>
              <w:bottom w:val="single" w:sz="4" w:space="0" w:color="auto"/>
              <w:right w:val="single" w:sz="4" w:space="0" w:color="auto"/>
            </w:tcBorders>
            <w:shd w:val="clear" w:color="auto" w:fill="auto"/>
            <w:hideMark/>
          </w:tcPr>
          <w:p w14:paraId="417E3E90" w14:textId="77777777" w:rsidR="009D28F8" w:rsidRPr="00381024" w:rsidRDefault="009D28F8" w:rsidP="009D28F8">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Provide Disaster Relief Support to families that have reported disaster incidents</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332E9AA"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Number of quarterly Disaster management reports submitted to portfolio committee</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33ADFF1"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34AE21CE"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3</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17539C0D"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Not achieved</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D966BBF"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The KPI was not achieved due to the National Lockdown period</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0EB0741A"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2262CAB6" w14:textId="77777777" w:rsidR="009D28F8" w:rsidRPr="00381024" w:rsidRDefault="009D28F8" w:rsidP="009D28F8">
            <w:pPr>
              <w:jc w:val="center"/>
              <w:rPr>
                <w:rFonts w:ascii="Avenir Next LT Pro Light" w:hAnsi="Avenir Next LT Pro Light" w:cs="Calibri"/>
                <w:sz w:val="18"/>
                <w:szCs w:val="18"/>
              </w:rPr>
            </w:pPr>
            <w:r w:rsidRPr="00381024">
              <w:rPr>
                <w:rFonts w:ascii="Avenir Next LT Pro Light" w:hAnsi="Avenir Next LT Pro Light" w:cs="Calibri"/>
                <w:sz w:val="18"/>
                <w:szCs w:val="18"/>
              </w:rPr>
              <w:t>4</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307639C" w14:textId="77777777" w:rsidR="009D28F8" w:rsidRPr="00381024" w:rsidRDefault="009D28F8" w:rsidP="009D28F8">
            <w:pPr>
              <w:jc w:val="center"/>
              <w:rPr>
                <w:rFonts w:ascii="Avenir Next LT Pro Light" w:hAnsi="Avenir Next LT Pro Light" w:cs="Calibri"/>
                <w:sz w:val="18"/>
                <w:szCs w:val="18"/>
              </w:rPr>
            </w:pPr>
            <w:r w:rsidRPr="00381024">
              <w:rPr>
                <w:rFonts w:ascii="Avenir Next LT Pro Light" w:hAnsi="Avenir Next LT Pro Light" w:cs="Calibri"/>
                <w:sz w:val="18"/>
                <w:szCs w:val="18"/>
              </w:rPr>
              <w:t>4</w:t>
            </w:r>
          </w:p>
        </w:tc>
      </w:tr>
      <w:tr w:rsidR="005D585F" w:rsidRPr="00381024" w14:paraId="7D103A73" w14:textId="77777777" w:rsidTr="00FC2CDF">
        <w:trPr>
          <w:trHeight w:val="1954"/>
        </w:trPr>
        <w:tc>
          <w:tcPr>
            <w:tcW w:w="0" w:type="auto"/>
            <w:vMerge w:val="restart"/>
            <w:tcBorders>
              <w:top w:val="single" w:sz="12" w:space="0" w:color="auto"/>
              <w:left w:val="single" w:sz="4" w:space="0" w:color="auto"/>
              <w:bottom w:val="nil"/>
              <w:right w:val="single" w:sz="4" w:space="0" w:color="auto"/>
            </w:tcBorders>
            <w:vAlign w:val="center"/>
            <w:hideMark/>
          </w:tcPr>
          <w:p w14:paraId="4B10F185" w14:textId="77777777" w:rsidR="009D28F8" w:rsidRPr="00381024" w:rsidRDefault="009D28F8" w:rsidP="009D28F8">
            <w:pPr>
              <w:rPr>
                <w:rFonts w:ascii="Avenir Next LT Pro Light" w:hAnsi="Avenir Next LT Pro Light" w:cs="Calibri"/>
                <w:color w:val="000000"/>
                <w:sz w:val="18"/>
                <w:szCs w:val="18"/>
              </w:rPr>
            </w:pPr>
          </w:p>
        </w:tc>
        <w:tc>
          <w:tcPr>
            <w:tcW w:w="0" w:type="auto"/>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640E4B43"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Disaster Management Awareness Campaigns</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36A4247"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Number of quarterly Disaster Management Awareness campaigns </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E7D57B6"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4</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599ACA9D"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5</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225BDFA6"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Achieved </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99FAB63"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Target Achieved, Disaster Management Awareness campaigns  was set as 4 for the 2019/2020 financial year, but there were 5  campaigns were achieved , which resulted in  achieving 5 campaigns instead of 4 campaigns,  as set in the Annual Target.</w:t>
            </w:r>
          </w:p>
        </w:tc>
        <w:tc>
          <w:tcPr>
            <w:tcW w:w="0" w:type="auto"/>
            <w:tcBorders>
              <w:top w:val="single" w:sz="12" w:space="0" w:color="auto"/>
              <w:left w:val="nil"/>
              <w:bottom w:val="single" w:sz="4" w:space="0" w:color="auto"/>
              <w:right w:val="single" w:sz="4" w:space="0" w:color="auto"/>
            </w:tcBorders>
            <w:shd w:val="clear" w:color="auto" w:fill="auto"/>
            <w:noWrap/>
            <w:vAlign w:val="center"/>
            <w:hideMark/>
          </w:tcPr>
          <w:p w14:paraId="3D7EC4C4"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434F57D6" w14:textId="77777777" w:rsidR="009D28F8" w:rsidRPr="00381024" w:rsidRDefault="009D28F8" w:rsidP="009D28F8">
            <w:pPr>
              <w:jc w:val="center"/>
              <w:rPr>
                <w:rFonts w:ascii="Avenir Next LT Pro Light" w:hAnsi="Avenir Next LT Pro Light" w:cs="Calibri"/>
                <w:sz w:val="18"/>
                <w:szCs w:val="18"/>
              </w:rPr>
            </w:pPr>
            <w:r w:rsidRPr="00381024">
              <w:rPr>
                <w:rFonts w:ascii="Avenir Next LT Pro Light" w:hAnsi="Avenir Next LT Pro Light" w:cs="Calibri"/>
                <w:sz w:val="18"/>
                <w:szCs w:val="18"/>
              </w:rPr>
              <w:t>4</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55E99544" w14:textId="77777777" w:rsidR="009D28F8" w:rsidRPr="00381024" w:rsidRDefault="009D28F8" w:rsidP="009D28F8">
            <w:pPr>
              <w:jc w:val="center"/>
              <w:rPr>
                <w:rFonts w:ascii="Avenir Next LT Pro Light" w:hAnsi="Avenir Next LT Pro Light" w:cs="Calibri"/>
                <w:sz w:val="18"/>
                <w:szCs w:val="18"/>
              </w:rPr>
            </w:pPr>
            <w:r w:rsidRPr="00381024">
              <w:rPr>
                <w:rFonts w:ascii="Avenir Next LT Pro Light" w:hAnsi="Avenir Next LT Pro Light" w:cs="Calibri"/>
                <w:sz w:val="18"/>
                <w:szCs w:val="18"/>
              </w:rPr>
              <w:t>4</w:t>
            </w:r>
          </w:p>
        </w:tc>
      </w:tr>
      <w:tr w:rsidR="005D585F" w:rsidRPr="00381024" w14:paraId="586E6800" w14:textId="77777777" w:rsidTr="005D585F">
        <w:trPr>
          <w:trHeight w:val="45"/>
        </w:trPr>
        <w:tc>
          <w:tcPr>
            <w:tcW w:w="0" w:type="auto"/>
            <w:vMerge/>
            <w:tcBorders>
              <w:top w:val="single" w:sz="4" w:space="0" w:color="auto"/>
              <w:left w:val="single" w:sz="4" w:space="0" w:color="auto"/>
              <w:bottom w:val="nil"/>
              <w:right w:val="single" w:sz="4" w:space="0" w:color="auto"/>
            </w:tcBorders>
            <w:vAlign w:val="center"/>
            <w:hideMark/>
          </w:tcPr>
          <w:p w14:paraId="729F4B6E" w14:textId="77777777" w:rsidR="009D28F8" w:rsidRPr="00381024" w:rsidRDefault="009D28F8" w:rsidP="009D28F8">
            <w:pPr>
              <w:rPr>
                <w:rFonts w:ascii="Avenir Next LT Pro Light" w:hAnsi="Avenir Next LT Pro Light" w:cs="Calibri"/>
                <w:color w:val="000000"/>
                <w:sz w:val="18"/>
                <w:szCs w:val="18"/>
              </w:rPr>
            </w:pPr>
          </w:p>
        </w:tc>
        <w:tc>
          <w:tcPr>
            <w:tcW w:w="0" w:type="auto"/>
            <w:vMerge/>
            <w:tcBorders>
              <w:top w:val="single" w:sz="4" w:space="0" w:color="auto"/>
              <w:left w:val="single" w:sz="4" w:space="0" w:color="auto"/>
              <w:bottom w:val="single" w:sz="4" w:space="0" w:color="000000"/>
              <w:right w:val="single" w:sz="4" w:space="0" w:color="auto"/>
            </w:tcBorders>
            <w:vAlign w:val="center"/>
            <w:hideMark/>
          </w:tcPr>
          <w:p w14:paraId="641DAC53" w14:textId="77777777" w:rsidR="009D28F8" w:rsidRPr="00381024" w:rsidRDefault="009D28F8" w:rsidP="009D28F8">
            <w:pPr>
              <w:rPr>
                <w:rFonts w:ascii="Avenir Next LT Pro Light" w:hAnsi="Avenir Next LT Pro Light" w:cs="Calibri"/>
                <w:color w:val="000000"/>
                <w:sz w:val="18"/>
                <w:szCs w:val="18"/>
              </w:rPr>
            </w:pPr>
          </w:p>
        </w:tc>
        <w:tc>
          <w:tcPr>
            <w:tcW w:w="0" w:type="auto"/>
            <w:tcBorders>
              <w:top w:val="nil"/>
              <w:left w:val="nil"/>
              <w:bottom w:val="single" w:sz="4" w:space="0" w:color="auto"/>
              <w:right w:val="single" w:sz="4" w:space="0" w:color="auto"/>
            </w:tcBorders>
            <w:shd w:val="clear" w:color="auto" w:fill="auto"/>
            <w:vAlign w:val="center"/>
            <w:hideMark/>
          </w:tcPr>
          <w:p w14:paraId="6168E59C"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Date of Workshop for </w:t>
            </w:r>
            <w:proofErr w:type="spellStart"/>
            <w:r w:rsidRPr="00381024">
              <w:rPr>
                <w:rFonts w:ascii="Avenir Next LT Pro Light" w:hAnsi="Avenir Next LT Pro Light" w:cs="Calibri"/>
                <w:color w:val="000000"/>
                <w:sz w:val="18"/>
                <w:szCs w:val="18"/>
              </w:rPr>
              <w:t>Diaster</w:t>
            </w:r>
            <w:proofErr w:type="spellEnd"/>
            <w:r w:rsidRPr="00381024">
              <w:rPr>
                <w:rFonts w:ascii="Avenir Next LT Pro Light" w:hAnsi="Avenir Next LT Pro Light" w:cs="Calibri"/>
                <w:color w:val="000000"/>
                <w:sz w:val="18"/>
                <w:szCs w:val="18"/>
              </w:rPr>
              <w:t xml:space="preserve"> </w:t>
            </w:r>
            <w:r w:rsidRPr="00381024">
              <w:rPr>
                <w:rFonts w:ascii="Avenir Next LT Pro Light" w:hAnsi="Avenir Next LT Pro Light" w:cs="Calibri"/>
                <w:color w:val="000000"/>
                <w:sz w:val="18"/>
                <w:szCs w:val="18"/>
              </w:rPr>
              <w:lastRenderedPageBreak/>
              <w:t>management ambassadors based in Wards 1,3 and 4</w:t>
            </w:r>
          </w:p>
        </w:tc>
        <w:tc>
          <w:tcPr>
            <w:tcW w:w="0" w:type="auto"/>
            <w:tcBorders>
              <w:top w:val="nil"/>
              <w:left w:val="nil"/>
              <w:bottom w:val="single" w:sz="4" w:space="0" w:color="auto"/>
              <w:right w:val="single" w:sz="4" w:space="0" w:color="auto"/>
            </w:tcBorders>
            <w:shd w:val="clear" w:color="auto" w:fill="auto"/>
            <w:vAlign w:val="center"/>
            <w:hideMark/>
          </w:tcPr>
          <w:p w14:paraId="103D7C5F"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lastRenderedPageBreak/>
              <w:t>31-12-2019</w:t>
            </w:r>
          </w:p>
        </w:tc>
        <w:tc>
          <w:tcPr>
            <w:tcW w:w="0" w:type="auto"/>
            <w:tcBorders>
              <w:top w:val="nil"/>
              <w:left w:val="nil"/>
              <w:bottom w:val="single" w:sz="4" w:space="0" w:color="auto"/>
              <w:right w:val="single" w:sz="4" w:space="0" w:color="auto"/>
            </w:tcBorders>
            <w:shd w:val="clear" w:color="auto" w:fill="auto"/>
            <w:noWrap/>
            <w:vAlign w:val="center"/>
            <w:hideMark/>
          </w:tcPr>
          <w:p w14:paraId="21D9152A"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Not Achieved</w:t>
            </w:r>
          </w:p>
        </w:tc>
        <w:tc>
          <w:tcPr>
            <w:tcW w:w="0" w:type="auto"/>
            <w:tcBorders>
              <w:top w:val="nil"/>
              <w:left w:val="nil"/>
              <w:bottom w:val="single" w:sz="4" w:space="0" w:color="auto"/>
              <w:right w:val="single" w:sz="4" w:space="0" w:color="auto"/>
            </w:tcBorders>
            <w:shd w:val="clear" w:color="auto" w:fill="auto"/>
            <w:noWrap/>
            <w:vAlign w:val="center"/>
            <w:hideMark/>
          </w:tcPr>
          <w:p w14:paraId="200DBF21"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Not achieved</w:t>
            </w:r>
          </w:p>
        </w:tc>
        <w:tc>
          <w:tcPr>
            <w:tcW w:w="0" w:type="auto"/>
            <w:tcBorders>
              <w:top w:val="single" w:sz="4" w:space="0" w:color="auto"/>
              <w:left w:val="single" w:sz="4" w:space="0" w:color="auto"/>
              <w:bottom w:val="nil"/>
              <w:right w:val="single" w:sz="4" w:space="0" w:color="auto"/>
            </w:tcBorders>
            <w:shd w:val="clear" w:color="auto" w:fill="auto"/>
            <w:vAlign w:val="center"/>
            <w:hideMark/>
          </w:tcPr>
          <w:p w14:paraId="4A6A2AC8"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 xml:space="preserve">The workshop did not take place this quarter as it was to </w:t>
            </w:r>
            <w:r w:rsidRPr="00381024">
              <w:rPr>
                <w:rFonts w:ascii="Avenir Next LT Pro Light" w:hAnsi="Avenir Next LT Pro Light" w:cs="Calibri"/>
                <w:color w:val="000000"/>
                <w:sz w:val="18"/>
                <w:szCs w:val="18"/>
              </w:rPr>
              <w:lastRenderedPageBreak/>
              <w:t>be coordinated by COGTA, there were delays and thus it was postponed</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5F813AB"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lastRenderedPageBreak/>
              <w:t>N/A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9177F3A"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578DACB" w14:textId="77777777" w:rsidR="009D28F8" w:rsidRPr="00381024" w:rsidRDefault="009D28F8" w:rsidP="009D28F8">
            <w:pPr>
              <w:jc w:val="cente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N/A</w:t>
            </w:r>
          </w:p>
        </w:tc>
      </w:tr>
      <w:tr w:rsidR="009D28F8" w:rsidRPr="00381024" w14:paraId="608E2663" w14:textId="77777777" w:rsidTr="00FC2CDF">
        <w:trPr>
          <w:trHeight w:val="278"/>
        </w:trPr>
        <w:tc>
          <w:tcPr>
            <w:tcW w:w="0" w:type="auto"/>
            <w:gridSpan w:val="10"/>
            <w:tcBorders>
              <w:top w:val="single" w:sz="4" w:space="0" w:color="auto"/>
              <w:left w:val="single" w:sz="4" w:space="0" w:color="auto"/>
              <w:bottom w:val="single" w:sz="4" w:space="0" w:color="auto"/>
              <w:right w:val="single" w:sz="12" w:space="0" w:color="auto"/>
            </w:tcBorders>
            <w:shd w:val="clear" w:color="auto" w:fill="auto"/>
            <w:hideMark/>
          </w:tcPr>
          <w:p w14:paraId="1E98A211" w14:textId="627EA815" w:rsidR="009D28F8" w:rsidRPr="00381024" w:rsidRDefault="009D28F8" w:rsidP="009D28F8">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roofErr w:type="spellStart"/>
            <w:r w:rsidRPr="00381024">
              <w:rPr>
                <w:rFonts w:ascii="Avenir Next LT Pro Light" w:hAnsi="Avenir Next LT Pro Light" w:cs="Calibri"/>
                <w:i/>
                <w:iCs/>
                <w:color w:val="000000"/>
                <w:sz w:val="20"/>
                <w:szCs w:val="20"/>
              </w:rPr>
              <w:t>Intergrated</w:t>
            </w:r>
            <w:proofErr w:type="spellEnd"/>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 xml:space="preserve">    T 3.22.3</w:t>
            </w:r>
          </w:p>
        </w:tc>
      </w:tr>
    </w:tbl>
    <w:p w14:paraId="3401BCAB" w14:textId="77777777" w:rsidR="002F29A8" w:rsidRPr="00381024" w:rsidRDefault="002F29A8" w:rsidP="00256BB6">
      <w:pPr>
        <w:contextualSpacing/>
        <w:jc w:val="both"/>
        <w:rPr>
          <w:rFonts w:ascii="Avenir Next LT Pro Light" w:hAnsi="Avenir Next LT Pro Light" w:cs="Arial"/>
        </w:rPr>
        <w:sectPr w:rsidR="002F29A8" w:rsidRPr="00381024" w:rsidSect="00E21ED5">
          <w:pgSz w:w="15840" w:h="12240" w:orient="landscape"/>
          <w:pgMar w:top="1701" w:right="1622" w:bottom="1440" w:left="1259" w:header="709" w:footer="709" w:gutter="0"/>
          <w:cols w:space="708"/>
          <w:titlePg/>
          <w:docGrid w:linePitch="360"/>
        </w:sectPr>
      </w:pPr>
    </w:p>
    <w:p w14:paraId="41AFBB2C" w14:textId="064B89A7" w:rsidR="005169AD" w:rsidRPr="00381024" w:rsidRDefault="005169AD" w:rsidP="00256BB6">
      <w:pPr>
        <w:contextualSpacing/>
        <w:jc w:val="both"/>
        <w:rPr>
          <w:rFonts w:ascii="Avenir Next LT Pro Light" w:hAnsi="Avenir Next LT Pro Light"/>
        </w:rPr>
      </w:pPr>
    </w:p>
    <w:p w14:paraId="1AEC89F0" w14:textId="2C0B7F57" w:rsidR="009D28F8" w:rsidRPr="00381024" w:rsidRDefault="009D28F8" w:rsidP="00256BB6">
      <w:pPr>
        <w:contextualSpacing/>
        <w:jc w:val="both"/>
        <w:rPr>
          <w:rFonts w:ascii="Avenir Next LT Pro Light" w:hAnsi="Avenir Next LT Pro Light"/>
        </w:rPr>
      </w:pPr>
    </w:p>
    <w:p w14:paraId="5020E434" w14:textId="77777777" w:rsidR="009D28F8" w:rsidRPr="00381024" w:rsidRDefault="009D28F8" w:rsidP="00256BB6">
      <w:pPr>
        <w:contextualSpacing/>
        <w:jc w:val="both"/>
        <w:rPr>
          <w:rFonts w:ascii="Avenir Next LT Pro Light" w:hAnsi="Avenir Next LT Pro Light"/>
        </w:rPr>
      </w:pPr>
    </w:p>
    <w:tbl>
      <w:tblPr>
        <w:tblW w:w="9856" w:type="dxa"/>
        <w:tblInd w:w="113" w:type="dxa"/>
        <w:tblLook w:val="04A0" w:firstRow="1" w:lastRow="0" w:firstColumn="1" w:lastColumn="0" w:noHBand="0" w:noVBand="1"/>
      </w:tblPr>
      <w:tblGrid>
        <w:gridCol w:w="983"/>
        <w:gridCol w:w="1823"/>
        <w:gridCol w:w="1561"/>
        <w:gridCol w:w="1823"/>
        <w:gridCol w:w="1880"/>
        <w:gridCol w:w="1786"/>
      </w:tblGrid>
      <w:tr w:rsidR="00BB14D3" w:rsidRPr="00381024" w14:paraId="26EC08C5" w14:textId="77777777" w:rsidTr="00BB14D3">
        <w:trPr>
          <w:trHeight w:val="271"/>
        </w:trPr>
        <w:tc>
          <w:tcPr>
            <w:tcW w:w="9856"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0DAC52AA" w14:textId="77777777" w:rsidR="00BB14D3" w:rsidRPr="00381024" w:rsidRDefault="00BB14D3" w:rsidP="00BB14D3">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 xml:space="preserve">Employees: </w:t>
            </w:r>
            <w:proofErr w:type="spellStart"/>
            <w:r w:rsidRPr="00381024">
              <w:rPr>
                <w:rFonts w:ascii="Avenir Next LT Pro Light" w:hAnsi="Avenir Next LT Pro Light" w:cs="Calibri"/>
                <w:b/>
                <w:bCs/>
                <w:sz w:val="22"/>
                <w:szCs w:val="22"/>
              </w:rPr>
              <w:t>Disater</w:t>
            </w:r>
            <w:proofErr w:type="spellEnd"/>
            <w:r w:rsidRPr="00381024">
              <w:rPr>
                <w:rFonts w:ascii="Avenir Next LT Pro Light" w:hAnsi="Avenir Next LT Pro Light" w:cs="Calibri"/>
                <w:b/>
                <w:bCs/>
                <w:sz w:val="22"/>
                <w:szCs w:val="22"/>
              </w:rPr>
              <w:t xml:space="preserve"> Management, Animal Licencing and Control, Control of Public Nuisances, Etc</w:t>
            </w:r>
          </w:p>
        </w:tc>
      </w:tr>
      <w:tr w:rsidR="00BB14D3" w:rsidRPr="00381024" w14:paraId="0BF72708" w14:textId="77777777" w:rsidTr="00BB14D3">
        <w:trPr>
          <w:trHeight w:val="296"/>
        </w:trPr>
        <w:tc>
          <w:tcPr>
            <w:tcW w:w="983"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8192C35"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823" w:type="dxa"/>
            <w:tcBorders>
              <w:top w:val="nil"/>
              <w:left w:val="single" w:sz="4" w:space="0" w:color="auto"/>
              <w:bottom w:val="nil"/>
              <w:right w:val="single" w:sz="4" w:space="0" w:color="auto"/>
            </w:tcBorders>
            <w:shd w:val="clear" w:color="000000" w:fill="C4D79B"/>
            <w:vAlign w:val="bottom"/>
            <w:hideMark/>
          </w:tcPr>
          <w:p w14:paraId="08C1C167"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7049" w:type="dxa"/>
            <w:gridSpan w:val="4"/>
            <w:tcBorders>
              <w:top w:val="single" w:sz="4" w:space="0" w:color="auto"/>
              <w:left w:val="nil"/>
              <w:bottom w:val="nil"/>
              <w:right w:val="single" w:sz="4" w:space="0" w:color="000000"/>
            </w:tcBorders>
            <w:shd w:val="clear" w:color="000000" w:fill="C4D79B"/>
            <w:vAlign w:val="bottom"/>
            <w:hideMark/>
          </w:tcPr>
          <w:p w14:paraId="0C253F39"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BB14D3" w:rsidRPr="00381024" w14:paraId="1C58777D" w14:textId="77777777" w:rsidTr="00BB14D3">
        <w:trPr>
          <w:trHeight w:val="578"/>
        </w:trPr>
        <w:tc>
          <w:tcPr>
            <w:tcW w:w="983" w:type="dxa"/>
            <w:vMerge/>
            <w:tcBorders>
              <w:top w:val="nil"/>
              <w:left w:val="single" w:sz="4" w:space="0" w:color="auto"/>
              <w:bottom w:val="single" w:sz="4" w:space="0" w:color="auto"/>
              <w:right w:val="single" w:sz="4" w:space="0" w:color="auto"/>
            </w:tcBorders>
            <w:vAlign w:val="center"/>
            <w:hideMark/>
          </w:tcPr>
          <w:p w14:paraId="23A10FA9" w14:textId="77777777" w:rsidR="00BB14D3" w:rsidRPr="00381024" w:rsidRDefault="00BB14D3" w:rsidP="00BB14D3">
            <w:pPr>
              <w:rPr>
                <w:rFonts w:ascii="Avenir Next LT Pro Light" w:hAnsi="Avenir Next LT Pro Light" w:cs="Calibri"/>
                <w:b/>
                <w:bCs/>
              </w:rPr>
            </w:pPr>
          </w:p>
        </w:tc>
        <w:tc>
          <w:tcPr>
            <w:tcW w:w="1823" w:type="dxa"/>
            <w:tcBorders>
              <w:top w:val="single" w:sz="4" w:space="0" w:color="auto"/>
              <w:left w:val="single" w:sz="4" w:space="0" w:color="auto"/>
              <w:bottom w:val="nil"/>
              <w:right w:val="nil"/>
            </w:tcBorders>
            <w:shd w:val="clear" w:color="000000" w:fill="C4D79B"/>
            <w:hideMark/>
          </w:tcPr>
          <w:p w14:paraId="74E2913F"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61" w:type="dxa"/>
            <w:tcBorders>
              <w:top w:val="single" w:sz="4" w:space="0" w:color="auto"/>
              <w:left w:val="single" w:sz="4" w:space="0" w:color="auto"/>
              <w:bottom w:val="nil"/>
              <w:right w:val="nil"/>
            </w:tcBorders>
            <w:shd w:val="clear" w:color="000000" w:fill="C4D79B"/>
            <w:hideMark/>
          </w:tcPr>
          <w:p w14:paraId="32EB0956"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823" w:type="dxa"/>
            <w:tcBorders>
              <w:top w:val="single" w:sz="4" w:space="0" w:color="auto"/>
              <w:left w:val="single" w:sz="4" w:space="0" w:color="auto"/>
              <w:bottom w:val="nil"/>
              <w:right w:val="nil"/>
            </w:tcBorders>
            <w:shd w:val="clear" w:color="000000" w:fill="C4D79B"/>
            <w:hideMark/>
          </w:tcPr>
          <w:p w14:paraId="7DD1EDFF"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80" w:type="dxa"/>
            <w:tcBorders>
              <w:top w:val="single" w:sz="4" w:space="0" w:color="auto"/>
              <w:left w:val="single" w:sz="4" w:space="0" w:color="auto"/>
              <w:bottom w:val="nil"/>
              <w:right w:val="nil"/>
            </w:tcBorders>
            <w:shd w:val="clear" w:color="000000" w:fill="C4D79B"/>
            <w:hideMark/>
          </w:tcPr>
          <w:p w14:paraId="79A453F5"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83" w:type="dxa"/>
            <w:tcBorders>
              <w:top w:val="single" w:sz="4" w:space="0" w:color="auto"/>
              <w:left w:val="single" w:sz="4" w:space="0" w:color="auto"/>
              <w:bottom w:val="nil"/>
              <w:right w:val="single" w:sz="4" w:space="0" w:color="auto"/>
            </w:tcBorders>
            <w:shd w:val="clear" w:color="000000" w:fill="C4D79B"/>
            <w:hideMark/>
          </w:tcPr>
          <w:p w14:paraId="3035D5D1" w14:textId="77777777" w:rsidR="00BB14D3" w:rsidRPr="00381024" w:rsidRDefault="00BB14D3" w:rsidP="00BB14D3">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BB14D3" w:rsidRPr="00381024" w14:paraId="01405F54" w14:textId="77777777" w:rsidTr="00BB14D3">
        <w:trPr>
          <w:trHeight w:val="254"/>
        </w:trPr>
        <w:tc>
          <w:tcPr>
            <w:tcW w:w="983" w:type="dxa"/>
            <w:vMerge/>
            <w:tcBorders>
              <w:top w:val="nil"/>
              <w:left w:val="single" w:sz="4" w:space="0" w:color="auto"/>
              <w:bottom w:val="single" w:sz="4" w:space="0" w:color="auto"/>
              <w:right w:val="single" w:sz="4" w:space="0" w:color="auto"/>
            </w:tcBorders>
            <w:vAlign w:val="center"/>
            <w:hideMark/>
          </w:tcPr>
          <w:p w14:paraId="08ECB19B" w14:textId="77777777" w:rsidR="00BB14D3" w:rsidRPr="00381024" w:rsidRDefault="00BB14D3" w:rsidP="00BB14D3">
            <w:pPr>
              <w:rPr>
                <w:rFonts w:ascii="Avenir Next LT Pro Light" w:hAnsi="Avenir Next LT Pro Light" w:cs="Calibri"/>
                <w:b/>
                <w:bCs/>
              </w:rPr>
            </w:pPr>
          </w:p>
        </w:tc>
        <w:tc>
          <w:tcPr>
            <w:tcW w:w="1823" w:type="dxa"/>
            <w:tcBorders>
              <w:top w:val="nil"/>
              <w:left w:val="single" w:sz="4" w:space="0" w:color="auto"/>
              <w:bottom w:val="single" w:sz="4" w:space="0" w:color="auto"/>
              <w:right w:val="nil"/>
            </w:tcBorders>
            <w:shd w:val="clear" w:color="000000" w:fill="C4D79B"/>
            <w:vAlign w:val="bottom"/>
            <w:hideMark/>
          </w:tcPr>
          <w:p w14:paraId="7B664DD0"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61" w:type="dxa"/>
            <w:tcBorders>
              <w:top w:val="nil"/>
              <w:left w:val="single" w:sz="4" w:space="0" w:color="auto"/>
              <w:bottom w:val="single" w:sz="4" w:space="0" w:color="auto"/>
              <w:right w:val="nil"/>
            </w:tcBorders>
            <w:shd w:val="clear" w:color="000000" w:fill="C4D79B"/>
            <w:vAlign w:val="bottom"/>
            <w:hideMark/>
          </w:tcPr>
          <w:p w14:paraId="1EC421D8"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23" w:type="dxa"/>
            <w:tcBorders>
              <w:top w:val="nil"/>
              <w:left w:val="single" w:sz="4" w:space="0" w:color="auto"/>
              <w:bottom w:val="single" w:sz="4" w:space="0" w:color="auto"/>
              <w:right w:val="nil"/>
            </w:tcBorders>
            <w:shd w:val="clear" w:color="000000" w:fill="C4D79B"/>
            <w:vAlign w:val="bottom"/>
            <w:hideMark/>
          </w:tcPr>
          <w:p w14:paraId="655329EB"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80" w:type="dxa"/>
            <w:tcBorders>
              <w:top w:val="nil"/>
              <w:left w:val="single" w:sz="4" w:space="0" w:color="auto"/>
              <w:bottom w:val="single" w:sz="4" w:space="0" w:color="auto"/>
              <w:right w:val="nil"/>
            </w:tcBorders>
            <w:shd w:val="clear" w:color="000000" w:fill="C4D79B"/>
            <w:vAlign w:val="bottom"/>
            <w:hideMark/>
          </w:tcPr>
          <w:p w14:paraId="427BFD07"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83" w:type="dxa"/>
            <w:tcBorders>
              <w:top w:val="nil"/>
              <w:left w:val="single" w:sz="4" w:space="0" w:color="auto"/>
              <w:bottom w:val="single" w:sz="4" w:space="0" w:color="auto"/>
              <w:right w:val="single" w:sz="4" w:space="0" w:color="auto"/>
            </w:tcBorders>
            <w:shd w:val="clear" w:color="000000" w:fill="C4D79B"/>
            <w:vAlign w:val="bottom"/>
            <w:hideMark/>
          </w:tcPr>
          <w:p w14:paraId="29A6DB86" w14:textId="77777777" w:rsidR="00BB14D3" w:rsidRPr="00381024" w:rsidRDefault="00BB14D3" w:rsidP="00BB14D3">
            <w:pPr>
              <w:jc w:val="center"/>
              <w:rPr>
                <w:rFonts w:ascii="Avenir Next LT Pro Light" w:hAnsi="Avenir Next LT Pro Light" w:cs="Calibri"/>
                <w:b/>
                <w:bCs/>
              </w:rPr>
            </w:pPr>
            <w:r w:rsidRPr="00381024">
              <w:rPr>
                <w:rFonts w:ascii="Avenir Next LT Pro Light" w:hAnsi="Avenir Next LT Pro Light" w:cs="Calibri"/>
                <w:b/>
                <w:bCs/>
              </w:rPr>
              <w:t>%</w:t>
            </w:r>
          </w:p>
        </w:tc>
      </w:tr>
      <w:tr w:rsidR="00BB14D3" w:rsidRPr="00381024" w14:paraId="03173A81" w14:textId="77777777" w:rsidTr="00BB14D3">
        <w:trPr>
          <w:trHeight w:val="259"/>
        </w:trPr>
        <w:tc>
          <w:tcPr>
            <w:tcW w:w="983" w:type="dxa"/>
            <w:tcBorders>
              <w:top w:val="nil"/>
              <w:left w:val="single" w:sz="4" w:space="0" w:color="auto"/>
              <w:bottom w:val="single" w:sz="4" w:space="0" w:color="auto"/>
              <w:right w:val="single" w:sz="4" w:space="0" w:color="auto"/>
            </w:tcBorders>
            <w:shd w:val="clear" w:color="auto" w:fill="auto"/>
            <w:noWrap/>
            <w:vAlign w:val="bottom"/>
            <w:hideMark/>
          </w:tcPr>
          <w:p w14:paraId="1D95BD1C" w14:textId="77777777" w:rsidR="00BB14D3" w:rsidRPr="00381024" w:rsidRDefault="00BB14D3" w:rsidP="00BB14D3">
            <w:pPr>
              <w:jc w:val="center"/>
              <w:rPr>
                <w:rFonts w:ascii="Avenir Next LT Pro Light" w:hAnsi="Avenir Next LT Pro Light" w:cs="Calibri"/>
              </w:rPr>
            </w:pPr>
            <w:r w:rsidRPr="00381024">
              <w:rPr>
                <w:rFonts w:ascii="Avenir Next LT Pro Light" w:hAnsi="Avenir Next LT Pro Light" w:cs="Calibri"/>
              </w:rPr>
              <w:t>10 - 12</w:t>
            </w:r>
          </w:p>
        </w:tc>
        <w:tc>
          <w:tcPr>
            <w:tcW w:w="1823" w:type="dxa"/>
            <w:tcBorders>
              <w:top w:val="nil"/>
              <w:left w:val="nil"/>
              <w:bottom w:val="single" w:sz="4" w:space="0" w:color="auto"/>
              <w:right w:val="single" w:sz="4" w:space="0" w:color="auto"/>
            </w:tcBorders>
            <w:shd w:val="clear" w:color="auto" w:fill="auto"/>
            <w:vAlign w:val="bottom"/>
            <w:hideMark/>
          </w:tcPr>
          <w:p w14:paraId="1484995E"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561" w:type="dxa"/>
            <w:tcBorders>
              <w:top w:val="nil"/>
              <w:left w:val="nil"/>
              <w:bottom w:val="single" w:sz="4" w:space="0" w:color="auto"/>
              <w:right w:val="single" w:sz="4" w:space="0" w:color="auto"/>
            </w:tcBorders>
            <w:shd w:val="clear" w:color="auto" w:fill="auto"/>
            <w:vAlign w:val="bottom"/>
            <w:hideMark/>
          </w:tcPr>
          <w:p w14:paraId="3DFC60FC"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823" w:type="dxa"/>
            <w:tcBorders>
              <w:top w:val="nil"/>
              <w:left w:val="nil"/>
              <w:bottom w:val="single" w:sz="4" w:space="0" w:color="auto"/>
              <w:right w:val="single" w:sz="4" w:space="0" w:color="auto"/>
            </w:tcBorders>
            <w:shd w:val="clear" w:color="auto" w:fill="auto"/>
            <w:vAlign w:val="bottom"/>
            <w:hideMark/>
          </w:tcPr>
          <w:p w14:paraId="16217DBA"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880" w:type="dxa"/>
            <w:tcBorders>
              <w:top w:val="nil"/>
              <w:left w:val="nil"/>
              <w:bottom w:val="single" w:sz="4" w:space="0" w:color="auto"/>
              <w:right w:val="single" w:sz="4" w:space="0" w:color="auto"/>
            </w:tcBorders>
            <w:shd w:val="clear" w:color="auto" w:fill="auto"/>
            <w:noWrap/>
            <w:vAlign w:val="bottom"/>
            <w:hideMark/>
          </w:tcPr>
          <w:p w14:paraId="1DE10005"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w:t>
            </w:r>
          </w:p>
        </w:tc>
        <w:tc>
          <w:tcPr>
            <w:tcW w:w="1783" w:type="dxa"/>
            <w:tcBorders>
              <w:top w:val="nil"/>
              <w:left w:val="nil"/>
              <w:bottom w:val="single" w:sz="4" w:space="0" w:color="auto"/>
              <w:right w:val="single" w:sz="4" w:space="0" w:color="auto"/>
            </w:tcBorders>
            <w:shd w:val="clear" w:color="auto" w:fill="auto"/>
            <w:noWrap/>
            <w:vAlign w:val="bottom"/>
            <w:hideMark/>
          </w:tcPr>
          <w:p w14:paraId="5BCA832D"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BB14D3" w:rsidRPr="00381024" w14:paraId="43882217" w14:textId="77777777" w:rsidTr="00BB14D3">
        <w:trPr>
          <w:trHeight w:val="259"/>
        </w:trPr>
        <w:tc>
          <w:tcPr>
            <w:tcW w:w="983" w:type="dxa"/>
            <w:tcBorders>
              <w:top w:val="nil"/>
              <w:left w:val="single" w:sz="4" w:space="0" w:color="auto"/>
              <w:bottom w:val="single" w:sz="4" w:space="0" w:color="auto"/>
              <w:right w:val="single" w:sz="4" w:space="0" w:color="auto"/>
            </w:tcBorders>
            <w:shd w:val="clear" w:color="auto" w:fill="auto"/>
            <w:noWrap/>
            <w:vAlign w:val="bottom"/>
            <w:hideMark/>
          </w:tcPr>
          <w:p w14:paraId="2D2C2295" w14:textId="77777777" w:rsidR="00BB14D3" w:rsidRPr="00381024" w:rsidRDefault="00BB14D3" w:rsidP="00BB14D3">
            <w:pPr>
              <w:jc w:val="center"/>
              <w:rPr>
                <w:rFonts w:ascii="Avenir Next LT Pro Light" w:hAnsi="Avenir Next LT Pro Light" w:cs="Calibri"/>
              </w:rPr>
            </w:pPr>
            <w:r w:rsidRPr="00381024">
              <w:rPr>
                <w:rFonts w:ascii="Avenir Next LT Pro Light" w:hAnsi="Avenir Next LT Pro Light" w:cs="Calibri"/>
              </w:rPr>
              <w:t>Total</w:t>
            </w:r>
          </w:p>
        </w:tc>
        <w:tc>
          <w:tcPr>
            <w:tcW w:w="1823" w:type="dxa"/>
            <w:tcBorders>
              <w:top w:val="nil"/>
              <w:left w:val="nil"/>
              <w:bottom w:val="single" w:sz="4" w:space="0" w:color="auto"/>
              <w:right w:val="single" w:sz="4" w:space="0" w:color="auto"/>
            </w:tcBorders>
            <w:shd w:val="clear" w:color="auto" w:fill="auto"/>
            <w:vAlign w:val="bottom"/>
            <w:hideMark/>
          </w:tcPr>
          <w:p w14:paraId="11377F0F"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561" w:type="dxa"/>
            <w:tcBorders>
              <w:top w:val="nil"/>
              <w:left w:val="nil"/>
              <w:bottom w:val="single" w:sz="4" w:space="0" w:color="auto"/>
              <w:right w:val="single" w:sz="4" w:space="0" w:color="auto"/>
            </w:tcBorders>
            <w:shd w:val="clear" w:color="auto" w:fill="auto"/>
            <w:vAlign w:val="bottom"/>
            <w:hideMark/>
          </w:tcPr>
          <w:p w14:paraId="19120D29"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823" w:type="dxa"/>
            <w:tcBorders>
              <w:top w:val="nil"/>
              <w:left w:val="nil"/>
              <w:bottom w:val="single" w:sz="4" w:space="0" w:color="auto"/>
              <w:right w:val="single" w:sz="4" w:space="0" w:color="auto"/>
            </w:tcBorders>
            <w:shd w:val="clear" w:color="auto" w:fill="auto"/>
            <w:vAlign w:val="bottom"/>
            <w:hideMark/>
          </w:tcPr>
          <w:p w14:paraId="648FA5E6" w14:textId="77777777" w:rsidR="00BB14D3" w:rsidRPr="00381024" w:rsidRDefault="00BB14D3" w:rsidP="00BB14D3">
            <w:pPr>
              <w:jc w:val="right"/>
              <w:rPr>
                <w:rFonts w:ascii="Avenir Next LT Pro Light" w:hAnsi="Avenir Next LT Pro Light" w:cs="Calibri"/>
              </w:rPr>
            </w:pPr>
            <w:r w:rsidRPr="00381024">
              <w:rPr>
                <w:rFonts w:ascii="Avenir Next LT Pro Light" w:hAnsi="Avenir Next LT Pro Light" w:cs="Calibri"/>
              </w:rPr>
              <w:t>1</w:t>
            </w:r>
          </w:p>
        </w:tc>
        <w:tc>
          <w:tcPr>
            <w:tcW w:w="1880" w:type="dxa"/>
            <w:tcBorders>
              <w:top w:val="nil"/>
              <w:left w:val="nil"/>
              <w:bottom w:val="single" w:sz="4" w:space="0" w:color="auto"/>
              <w:right w:val="single" w:sz="4" w:space="0" w:color="auto"/>
            </w:tcBorders>
            <w:shd w:val="clear" w:color="auto" w:fill="auto"/>
            <w:noWrap/>
            <w:vAlign w:val="bottom"/>
            <w:hideMark/>
          </w:tcPr>
          <w:p w14:paraId="75DC57BF"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w:t>
            </w:r>
          </w:p>
        </w:tc>
        <w:tc>
          <w:tcPr>
            <w:tcW w:w="1783" w:type="dxa"/>
            <w:tcBorders>
              <w:top w:val="nil"/>
              <w:left w:val="nil"/>
              <w:bottom w:val="single" w:sz="4" w:space="0" w:color="auto"/>
              <w:right w:val="single" w:sz="4" w:space="0" w:color="auto"/>
            </w:tcBorders>
            <w:shd w:val="clear" w:color="auto" w:fill="auto"/>
            <w:noWrap/>
            <w:vAlign w:val="bottom"/>
            <w:hideMark/>
          </w:tcPr>
          <w:p w14:paraId="211F2982" w14:textId="77777777" w:rsidR="00BB14D3" w:rsidRPr="00381024" w:rsidRDefault="00BB14D3" w:rsidP="00BB14D3">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BB14D3" w:rsidRPr="00381024" w14:paraId="3E535436" w14:textId="77777777" w:rsidTr="00BB14D3">
        <w:trPr>
          <w:trHeight w:val="1002"/>
        </w:trPr>
        <w:tc>
          <w:tcPr>
            <w:tcW w:w="9856"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5890993B" w14:textId="77F990D5" w:rsidR="00BB14D3" w:rsidRPr="00381024" w:rsidRDefault="00BB14D3" w:rsidP="00BB14D3">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proofErr w:type="gramStart"/>
            <w:r w:rsidRPr="00381024">
              <w:rPr>
                <w:rFonts w:ascii="Avenir Next LT Pro Light" w:hAnsi="Avenir Next LT Pro Light" w:cs="Calibri"/>
                <w:i/>
                <w:iCs/>
              </w:rPr>
              <w:t>at</w:t>
            </w:r>
            <w:proofErr w:type="gramEnd"/>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proofErr w:type="gramStart"/>
            <w:r w:rsidRPr="00381024">
              <w:rPr>
                <w:rFonts w:ascii="Avenir Next LT Pro Light" w:hAnsi="Avenir Next LT Pro Light" w:cs="Calibri"/>
                <w:i/>
                <w:iCs/>
              </w:rPr>
              <w:t>e.g.</w:t>
            </w:r>
            <w:proofErr w:type="gramEnd"/>
            <w:r w:rsidRPr="00381024">
              <w:rPr>
                <w:rFonts w:ascii="Avenir Next LT Pro Light" w:hAnsi="Avenir Next LT Pro Light" w:cs="Calibri"/>
                <w:i/>
                <w:iCs/>
              </w:rPr>
              <w:t xml:space="preserve"> ‘senior management’) then dividing that total by 250 to give the number of posts equivalent to the accumulated days.                                                           </w:t>
            </w:r>
            <w:r w:rsidR="00FC2CDF">
              <w:rPr>
                <w:rFonts w:ascii="Avenir Next LT Pro Light" w:hAnsi="Avenir Next LT Pro Light" w:cs="Calibri"/>
                <w:i/>
                <w:iCs/>
              </w:rPr>
              <w:t xml:space="preserve">       </w:t>
            </w:r>
            <w:r w:rsidRPr="00381024">
              <w:rPr>
                <w:rFonts w:ascii="Avenir Next LT Pro Light" w:hAnsi="Avenir Next LT Pro Light" w:cs="Calibri"/>
                <w:i/>
                <w:iCs/>
              </w:rPr>
              <w:t xml:space="preserve"> </w:t>
            </w:r>
            <w:r w:rsidR="00FC2CDF" w:rsidRPr="00381024">
              <w:rPr>
                <w:rFonts w:ascii="Avenir Next LT Pro Light" w:hAnsi="Avenir Next LT Pro Light" w:cs="Calibri"/>
                <w:i/>
                <w:iCs/>
              </w:rPr>
              <w:t>T 3.22.4</w:t>
            </w:r>
            <w:r w:rsidR="00FC2CDF">
              <w:rPr>
                <w:rFonts w:ascii="Avenir Next LT Pro Light" w:hAnsi="Avenir Next LT Pro Light" w:cs="Calibri"/>
                <w:i/>
                <w:iCs/>
              </w:rPr>
              <w:t xml:space="preserve"> </w:t>
            </w:r>
            <w:r w:rsidRPr="00381024">
              <w:rPr>
                <w:rFonts w:ascii="Avenir Next LT Pro Light" w:hAnsi="Avenir Next LT Pro Light" w:cs="Calibri"/>
                <w:i/>
                <w:iCs/>
              </w:rPr>
              <w:t xml:space="preserve">                                                                              </w:t>
            </w:r>
          </w:p>
        </w:tc>
      </w:tr>
    </w:tbl>
    <w:p w14:paraId="1DD2650D" w14:textId="77777777" w:rsidR="002F29A8" w:rsidRPr="00381024" w:rsidRDefault="002F29A8" w:rsidP="00256BB6">
      <w:pPr>
        <w:contextualSpacing/>
        <w:jc w:val="both"/>
        <w:rPr>
          <w:rFonts w:ascii="Avenir Next LT Pro Light" w:hAnsi="Avenir Next LT Pro Light" w:cs="Arial"/>
        </w:rPr>
      </w:pPr>
    </w:p>
    <w:p w14:paraId="2B7B5780" w14:textId="77777777" w:rsidR="009630B1" w:rsidRPr="00381024" w:rsidRDefault="009630B1" w:rsidP="00256BB6">
      <w:pPr>
        <w:contextualSpacing/>
        <w:jc w:val="both"/>
        <w:rPr>
          <w:rFonts w:ascii="Avenir Next LT Pro Light" w:hAnsi="Avenir Next LT Pro Light" w:cs="Arial"/>
        </w:rPr>
      </w:pPr>
    </w:p>
    <w:p w14:paraId="35D890AF"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 xml:space="preserve">OMMENT ON THE PERFORMANCE OF DISASTER MANAGEMENT, ANIMAL LICENCING AND </w:t>
      </w:r>
      <w:r w:rsidR="00DA2E76" w:rsidRPr="00381024">
        <w:rPr>
          <w:rFonts w:ascii="Avenir Next LT Pro Light" w:hAnsi="Avenir Next LT Pro Light" w:cs="Arial"/>
        </w:rPr>
        <w:t>CONTROL</w:t>
      </w:r>
      <w:r w:rsidR="00392154" w:rsidRPr="00381024">
        <w:rPr>
          <w:rFonts w:ascii="Avenir Next LT Pro Light" w:hAnsi="Avenir Next LT Pro Light" w:cs="Arial"/>
        </w:rPr>
        <w:t xml:space="preserve"> </w:t>
      </w:r>
      <w:r w:rsidR="00091CBE" w:rsidRPr="00381024">
        <w:rPr>
          <w:rFonts w:ascii="Avenir Next LT Pro Light" w:hAnsi="Avenir Next LT Pro Light" w:cs="Arial"/>
        </w:rPr>
        <w:t>OF PUBLIC NUISANCES, ETC</w:t>
      </w:r>
      <w:r w:rsidRPr="00381024">
        <w:rPr>
          <w:rFonts w:ascii="Avenir Next LT Pro Light" w:hAnsi="Avenir Next LT Pro Light" w:cs="Arial"/>
        </w:rPr>
        <w:t xml:space="preserve"> OVERALL:</w:t>
      </w:r>
    </w:p>
    <w:p w14:paraId="5033527B" w14:textId="77777777" w:rsidR="005169AD" w:rsidRPr="00381024" w:rsidRDefault="005169A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5BF00868" w14:textId="77777777" w:rsidR="005169AD" w:rsidRPr="00381024" w:rsidRDefault="005169A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BD82ED9" w14:textId="4FD67CFC" w:rsidR="007B250C" w:rsidRPr="00381024" w:rsidRDefault="007B250C" w:rsidP="007B250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The municipality has also responded effectively to the amended Disaster Management regulations in line with the declared state of emergency resulting from the Covid-19 </w:t>
      </w:r>
      <w:r w:rsidR="0064098C" w:rsidRPr="00381024">
        <w:rPr>
          <w:rFonts w:ascii="Avenir Next LT Pro Light" w:hAnsi="Avenir Next LT Pro Light" w:cs="Arial"/>
          <w:bCs/>
          <w:iCs/>
        </w:rPr>
        <w:t>p</w:t>
      </w:r>
      <w:r w:rsidRPr="00381024">
        <w:rPr>
          <w:rFonts w:ascii="Avenir Next LT Pro Light" w:hAnsi="Avenir Next LT Pro Light" w:cs="Arial"/>
          <w:bCs/>
          <w:iCs/>
        </w:rPr>
        <w:t>andemic.  The activities included</w:t>
      </w:r>
      <w:r w:rsidR="0064098C" w:rsidRPr="00381024">
        <w:rPr>
          <w:rFonts w:ascii="Avenir Next LT Pro Light" w:hAnsi="Avenir Next LT Pro Light" w:cs="Arial"/>
          <w:bCs/>
          <w:iCs/>
        </w:rPr>
        <w:t xml:space="preserve"> raising</w:t>
      </w:r>
      <w:r w:rsidRPr="00381024">
        <w:rPr>
          <w:rFonts w:ascii="Avenir Next LT Pro Light" w:hAnsi="Avenir Next LT Pro Light" w:cs="Arial"/>
          <w:bCs/>
          <w:iCs/>
        </w:rPr>
        <w:t xml:space="preserve"> awareness through loud hailing and information dissemination, sanitization of public spaces and disaster rapid response</w:t>
      </w:r>
      <w:r w:rsidR="00212982" w:rsidRPr="00381024">
        <w:rPr>
          <w:rFonts w:ascii="Avenir Next LT Pro Light" w:hAnsi="Avenir Next LT Pro Light" w:cs="Arial"/>
          <w:bCs/>
          <w:iCs/>
        </w:rPr>
        <w:t>.</w:t>
      </w:r>
      <w:r w:rsidR="00FC2CDF">
        <w:rPr>
          <w:rFonts w:ascii="Avenir Next LT Pro Light" w:hAnsi="Avenir Next LT Pro Light" w:cs="Arial"/>
          <w:bCs/>
          <w:iCs/>
        </w:rPr>
        <w:t xml:space="preserve">              </w:t>
      </w:r>
      <w:r w:rsidR="00FC2CDF">
        <w:rPr>
          <w:rFonts w:ascii="Avenir Next LT Pro Light" w:hAnsi="Avenir Next LT Pro Light" w:cs="Arial"/>
          <w:noProof/>
        </w:rPr>
        <w:t xml:space="preserve">        </w:t>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r>
      <w:r w:rsidR="00FC2CDF">
        <w:rPr>
          <w:rFonts w:ascii="Avenir Next LT Pro Light" w:hAnsi="Avenir Next LT Pro Light" w:cs="Arial"/>
          <w:noProof/>
        </w:rPr>
        <w:tab/>
        <w:t xml:space="preserve">              </w:t>
      </w:r>
      <w:r w:rsidR="00FC2CDF" w:rsidRPr="00381024">
        <w:rPr>
          <w:rFonts w:ascii="Avenir Next LT Pro Light" w:hAnsi="Avenir Next LT Pro Light" w:cs="Arial"/>
          <w:noProof/>
        </w:rPr>
        <w:t>T 3.22.5</w:t>
      </w:r>
    </w:p>
    <w:p w14:paraId="6BB5C548" w14:textId="77777777" w:rsidR="00DA4F42" w:rsidRPr="00381024" w:rsidRDefault="00DA4F42" w:rsidP="00256BB6">
      <w:pPr>
        <w:contextualSpacing/>
        <w:jc w:val="both"/>
        <w:rPr>
          <w:rFonts w:ascii="Avenir Next LT Pro Light" w:hAnsi="Avenir Next LT Pro Light" w:cs="Arial"/>
        </w:rPr>
      </w:pPr>
    </w:p>
    <w:p w14:paraId="375E3AB1" w14:textId="77777777" w:rsidR="004E63D1" w:rsidRPr="00381024" w:rsidRDefault="004E63D1" w:rsidP="00256BB6">
      <w:pPr>
        <w:contextualSpacing/>
        <w:jc w:val="both"/>
        <w:rPr>
          <w:rFonts w:ascii="Avenir Next LT Pro Light" w:hAnsi="Avenir Next LT Pro Light" w:cs="Arial"/>
        </w:rPr>
      </w:pPr>
    </w:p>
    <w:p w14:paraId="34FE628E" w14:textId="77777777" w:rsidR="00DA4F42" w:rsidRPr="00381024" w:rsidRDefault="00DA4F42" w:rsidP="00256BB6">
      <w:pPr>
        <w:pStyle w:val="Heading2"/>
        <w:contextualSpacing/>
        <w:jc w:val="both"/>
        <w:rPr>
          <w:rFonts w:ascii="Avenir Next LT Pro Light" w:hAnsi="Avenir Next LT Pro Light" w:cs="Arial"/>
        </w:rPr>
      </w:pPr>
      <w:bookmarkStart w:id="130" w:name="_Toc331763675"/>
      <w:bookmarkStart w:id="131" w:name="_Toc99613295"/>
      <w:r w:rsidRPr="00381024">
        <w:rPr>
          <w:rFonts w:ascii="Avenir Next LT Pro Light" w:hAnsi="Avenir Next LT Pro Light" w:cs="Arial"/>
          <w:lang w:val="en-ZA" w:eastAsia="en-ZA"/>
        </w:rPr>
        <w:t xml:space="preserve">COMPONENT H: </w:t>
      </w:r>
      <w:r w:rsidRPr="00381024">
        <w:rPr>
          <w:rFonts w:ascii="Avenir Next LT Pro Light" w:hAnsi="Avenir Next LT Pro Light" w:cs="Arial"/>
        </w:rPr>
        <w:t>S</w:t>
      </w:r>
      <w:r w:rsidR="000D4E9A" w:rsidRPr="00381024">
        <w:rPr>
          <w:rFonts w:ascii="Avenir Next LT Pro Light" w:hAnsi="Avenir Next LT Pro Light" w:cs="Arial"/>
        </w:rPr>
        <w:t>PORT AND RECREATION</w:t>
      </w:r>
      <w:bookmarkEnd w:id="130"/>
      <w:bookmarkEnd w:id="131"/>
    </w:p>
    <w:p w14:paraId="1E17BBA7" w14:textId="77777777" w:rsidR="001F47CE" w:rsidRPr="00381024" w:rsidRDefault="001F47CE" w:rsidP="00256BB6">
      <w:pPr>
        <w:contextualSpacing/>
        <w:jc w:val="both"/>
        <w:rPr>
          <w:rFonts w:ascii="Avenir Next LT Pro Light" w:hAnsi="Avenir Next LT Pro Light" w:cs="Arial"/>
        </w:rPr>
      </w:pPr>
    </w:p>
    <w:p w14:paraId="0F86B5E3" w14:textId="77777777" w:rsidR="000A2680" w:rsidRPr="00381024" w:rsidRDefault="000A2680"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094C80" w:rsidRPr="00381024">
        <w:rPr>
          <w:rFonts w:ascii="Avenir Next LT Pro Light" w:hAnsi="Avenir Next LT Pro Light" w:cs="Arial"/>
        </w:rPr>
        <w:t>includes</w:t>
      </w:r>
      <w:r w:rsidRPr="00381024">
        <w:rPr>
          <w:rFonts w:ascii="Avenir Next LT Pro Light" w:hAnsi="Avenir Next LT Pro Light" w:cs="Arial"/>
        </w:rPr>
        <w:t xml:space="preserve"> </w:t>
      </w:r>
      <w:r w:rsidR="00091CBE" w:rsidRPr="00381024">
        <w:rPr>
          <w:rFonts w:ascii="Avenir Next LT Pro Light" w:hAnsi="Avenir Next LT Pro Light" w:cs="Arial"/>
        </w:rPr>
        <w:t>community parks</w:t>
      </w:r>
      <w:r w:rsidR="000C6CF9" w:rsidRPr="00381024">
        <w:rPr>
          <w:rFonts w:ascii="Avenir Next LT Pro Light" w:hAnsi="Avenir Next LT Pro Light" w:cs="Arial"/>
        </w:rPr>
        <w:t xml:space="preserve"> and</w:t>
      </w:r>
      <w:r w:rsidR="00091CBE" w:rsidRPr="00381024">
        <w:rPr>
          <w:rFonts w:ascii="Avenir Next LT Pro Light" w:hAnsi="Avenir Next LT Pro Light" w:cs="Arial"/>
        </w:rPr>
        <w:t xml:space="preserve"> </w:t>
      </w:r>
      <w:r w:rsidRPr="00381024">
        <w:rPr>
          <w:rFonts w:ascii="Avenir Next LT Pro Light" w:hAnsi="Avenir Next LT Pro Light" w:cs="Arial"/>
        </w:rPr>
        <w:t>sports fields</w:t>
      </w:r>
      <w:r w:rsidR="000C6CF9" w:rsidRPr="00381024">
        <w:rPr>
          <w:rFonts w:ascii="Avenir Next LT Pro Light" w:hAnsi="Avenir Next LT Pro Light" w:cs="Arial"/>
        </w:rPr>
        <w:t>.</w:t>
      </w:r>
    </w:p>
    <w:p w14:paraId="3DFC6C21" w14:textId="77777777" w:rsidR="00EA14C0" w:rsidRPr="00381024" w:rsidRDefault="00EA14C0" w:rsidP="00256BB6">
      <w:pPr>
        <w:contextualSpacing/>
        <w:jc w:val="both"/>
        <w:rPr>
          <w:rFonts w:ascii="Avenir Next LT Pro Light" w:hAnsi="Avenir Next LT Pro Light" w:cs="Arial"/>
        </w:rPr>
      </w:pPr>
    </w:p>
    <w:p w14:paraId="17CCFD57" w14:textId="77777777" w:rsidR="00DA4F42" w:rsidRPr="00381024"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SPORT AND RECREATION</w:t>
      </w:r>
    </w:p>
    <w:p w14:paraId="2E1FB3CB" w14:textId="77777777" w:rsidR="0071742B" w:rsidRPr="00381024"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11414DA3" w14:textId="77777777" w:rsidR="00094C80" w:rsidRPr="00381024" w:rsidRDefault="00094C80" w:rsidP="00094C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Sports development is an important part of Mkhambathini’ s youth development.  In the financial year under review the following activities were implemented:</w:t>
      </w:r>
    </w:p>
    <w:p w14:paraId="114C265B" w14:textId="77777777" w:rsidR="00094C80" w:rsidRPr="00381024" w:rsidRDefault="00094C80" w:rsidP="00094C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lastRenderedPageBreak/>
        <w:t>The Mkhambathini Local Sports Confederation Council 2017/2021 was established in July 2017</w:t>
      </w:r>
      <w:r w:rsidR="000C6CF9" w:rsidRPr="00381024">
        <w:rPr>
          <w:rFonts w:ascii="Avenir Next LT Pro Light" w:hAnsi="Avenir Next LT Pro Light" w:cs="Arial"/>
          <w:bCs/>
          <w:iCs/>
        </w:rPr>
        <w:t xml:space="preserve"> and is reviewed annually</w:t>
      </w:r>
      <w:r w:rsidRPr="00381024">
        <w:rPr>
          <w:rFonts w:ascii="Avenir Next LT Pro Light" w:hAnsi="Avenir Next LT Pro Light" w:cs="Arial"/>
          <w:bCs/>
          <w:iCs/>
        </w:rPr>
        <w:t xml:space="preserve">.  This structure is made up pf the following federations: Netball, football, boxing, basketball, </w:t>
      </w:r>
      <w:r w:rsidR="000C6CF9" w:rsidRPr="00381024">
        <w:rPr>
          <w:rFonts w:ascii="Avenir Next LT Pro Light" w:hAnsi="Avenir Next LT Pro Light" w:cs="Arial"/>
          <w:bCs/>
          <w:iCs/>
        </w:rPr>
        <w:t>volleyball</w:t>
      </w:r>
      <w:r w:rsidRPr="00381024">
        <w:rPr>
          <w:rFonts w:ascii="Avenir Next LT Pro Light" w:hAnsi="Avenir Next LT Pro Light" w:cs="Arial"/>
          <w:bCs/>
          <w:iCs/>
        </w:rPr>
        <w:t>, indigenous sport games (</w:t>
      </w:r>
      <w:proofErr w:type="spellStart"/>
      <w:r w:rsidRPr="00381024">
        <w:rPr>
          <w:rFonts w:ascii="Avenir Next LT Pro Light" w:hAnsi="Avenir Next LT Pro Light" w:cs="Arial"/>
          <w:bCs/>
          <w:iCs/>
        </w:rPr>
        <w:t>Khokho</w:t>
      </w:r>
      <w:proofErr w:type="spellEnd"/>
      <w:r w:rsidRPr="00381024">
        <w:rPr>
          <w:rFonts w:ascii="Avenir Next LT Pro Light" w:hAnsi="Avenir Next LT Pro Light" w:cs="Arial"/>
          <w:bCs/>
          <w:iCs/>
        </w:rPr>
        <w:t xml:space="preserve">, </w:t>
      </w:r>
      <w:proofErr w:type="spellStart"/>
      <w:r w:rsidRPr="00381024">
        <w:rPr>
          <w:rFonts w:ascii="Avenir Next LT Pro Light" w:hAnsi="Avenir Next LT Pro Light" w:cs="Arial"/>
          <w:bCs/>
          <w:iCs/>
        </w:rPr>
        <w:t>Mlabalaba</w:t>
      </w:r>
      <w:proofErr w:type="spellEnd"/>
      <w:r w:rsidRPr="00381024">
        <w:rPr>
          <w:rFonts w:ascii="Avenir Next LT Pro Light" w:hAnsi="Avenir Next LT Pro Light" w:cs="Arial"/>
          <w:bCs/>
          <w:iCs/>
        </w:rPr>
        <w:t xml:space="preserve"> and Inkatha), athletics, golden games and people living with disability are also represented. </w:t>
      </w:r>
    </w:p>
    <w:p w14:paraId="46FFF653" w14:textId="47587A0E" w:rsidR="00546C73" w:rsidRPr="00FC2CDF" w:rsidRDefault="00094C80"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SALGA games 2020/2021 did not place due to Covid 19.</w:t>
      </w:r>
      <w:r w:rsidR="00FC2CDF">
        <w:rPr>
          <w:rFonts w:ascii="Avenir Next LT Pro Light" w:hAnsi="Avenir Next LT Pro Light" w:cs="Arial"/>
          <w:bCs/>
          <w:iCs/>
        </w:rPr>
        <w:t xml:space="preserve">                             </w:t>
      </w:r>
      <w:r w:rsidR="00546C73"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000D4E9A" w:rsidRPr="00381024">
        <w:rPr>
          <w:rFonts w:ascii="Avenir Next LT Pro Light" w:hAnsi="Avenir Next LT Pro Light" w:cs="Arial"/>
          <w:i/>
        </w:rPr>
        <w:t>3.</w:t>
      </w:r>
      <w:r w:rsidR="001F47CE" w:rsidRPr="00381024">
        <w:rPr>
          <w:rFonts w:ascii="Avenir Next LT Pro Light" w:hAnsi="Avenir Next LT Pro Light" w:cs="Arial"/>
          <w:i/>
        </w:rPr>
        <w:t>23</w:t>
      </w:r>
    </w:p>
    <w:p w14:paraId="7776B850" w14:textId="77777777" w:rsidR="006A23CE" w:rsidRPr="00381024" w:rsidRDefault="006A23CE" w:rsidP="00256BB6">
      <w:pPr>
        <w:contextualSpacing/>
        <w:jc w:val="both"/>
        <w:rPr>
          <w:rFonts w:ascii="Avenir Next LT Pro Light" w:hAnsi="Avenir Next LT Pro Light" w:cs="Arial"/>
        </w:rPr>
      </w:pPr>
    </w:p>
    <w:p w14:paraId="2089C861" w14:textId="77777777" w:rsidR="00EC7F25" w:rsidRPr="00381024" w:rsidRDefault="00EC7F25" w:rsidP="00256BB6">
      <w:pPr>
        <w:pStyle w:val="Heading3"/>
        <w:spacing w:before="0"/>
        <w:contextualSpacing/>
        <w:jc w:val="both"/>
        <w:rPr>
          <w:rFonts w:ascii="Avenir Next LT Pro Light" w:hAnsi="Avenir Next LT Pro Light" w:cs="Arial"/>
          <w:lang w:val="en-ZA" w:eastAsia="en-ZA"/>
        </w:rPr>
      </w:pPr>
      <w:bookmarkStart w:id="132" w:name="_Toc331763676"/>
      <w:bookmarkStart w:id="133" w:name="_Toc99613296"/>
      <w:r w:rsidRPr="00381024">
        <w:rPr>
          <w:rFonts w:ascii="Avenir Next LT Pro Light" w:hAnsi="Avenir Next LT Pro Light" w:cs="Arial"/>
        </w:rPr>
        <w:t>3.</w:t>
      </w:r>
      <w:r w:rsidR="001F47CE" w:rsidRPr="00381024">
        <w:rPr>
          <w:rFonts w:ascii="Avenir Next LT Pro Light" w:hAnsi="Avenir Next LT Pro Light" w:cs="Arial"/>
          <w:lang w:val="en-US"/>
        </w:rPr>
        <w:t>23</w:t>
      </w:r>
      <w:r w:rsidR="000D4E9A" w:rsidRPr="00381024">
        <w:rPr>
          <w:rFonts w:ascii="Avenir Next LT Pro Light" w:hAnsi="Avenir Next LT Pro Light" w:cs="Arial"/>
        </w:rPr>
        <w:tab/>
        <w:t>SPORT</w:t>
      </w:r>
      <w:r w:rsidRPr="00381024">
        <w:rPr>
          <w:rFonts w:ascii="Avenir Next LT Pro Light" w:hAnsi="Avenir Next LT Pro Light" w:cs="Arial"/>
        </w:rPr>
        <w:t xml:space="preserve"> AND RECREATION</w:t>
      </w:r>
      <w:bookmarkEnd w:id="132"/>
      <w:bookmarkEnd w:id="133"/>
    </w:p>
    <w:p w14:paraId="7EEFEDF0" w14:textId="77777777" w:rsidR="00BD4882" w:rsidRPr="00381024" w:rsidRDefault="00BD4882" w:rsidP="00256BB6">
      <w:pPr>
        <w:contextualSpacing/>
        <w:jc w:val="both"/>
        <w:rPr>
          <w:rFonts w:ascii="Avenir Next LT Pro Light" w:hAnsi="Avenir Next LT Pro Light" w:cs="Arial"/>
        </w:rPr>
      </w:pPr>
    </w:p>
    <w:p w14:paraId="55880CF1" w14:textId="77777777" w:rsidR="005169AD" w:rsidRPr="00381024" w:rsidRDefault="005169AD"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0A2680" w:rsidRPr="00381024">
        <w:rPr>
          <w:rFonts w:ascii="Avenir Next LT Pro Light" w:hAnsi="Avenir Next LT Pro Light" w:cs="Arial"/>
        </w:rPr>
        <w:t xml:space="preserve"> FOR</w:t>
      </w:r>
      <w:r w:rsidR="00392154" w:rsidRPr="00381024">
        <w:rPr>
          <w:rFonts w:ascii="Avenir Next LT Pro Light" w:hAnsi="Avenir Next LT Pro Light" w:cs="Arial"/>
        </w:rPr>
        <w:t xml:space="preserve"> SPORT AND RECREATION</w:t>
      </w:r>
    </w:p>
    <w:p w14:paraId="5F656406" w14:textId="77777777" w:rsidR="004013D4" w:rsidRPr="00381024" w:rsidRDefault="004013D4"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4FBB184A" w14:textId="00C3E30A" w:rsidR="004013D4" w:rsidRPr="00381024" w:rsidRDefault="004013D4" w:rsidP="004013D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Sports</w:t>
      </w:r>
      <w:r w:rsidR="000C6CF9" w:rsidRPr="00381024">
        <w:rPr>
          <w:rFonts w:ascii="Avenir Next LT Pro Light" w:hAnsi="Avenir Next LT Pro Light" w:cs="Arial"/>
        </w:rPr>
        <w:t xml:space="preserve"> Stars</w:t>
      </w:r>
      <w:r w:rsidRPr="00381024">
        <w:rPr>
          <w:rFonts w:ascii="Avenir Next LT Pro Light" w:hAnsi="Avenir Next LT Pro Light" w:cs="Arial"/>
        </w:rPr>
        <w:t xml:space="preserve"> development</w:t>
      </w:r>
      <w:r w:rsidR="00365D1E" w:rsidRPr="00381024">
        <w:rPr>
          <w:rFonts w:ascii="Avenir Next LT Pro Light" w:hAnsi="Avenir Next LT Pro Light" w:cs="Arial"/>
        </w:rPr>
        <w:t xml:space="preserve"> takes place</w:t>
      </w:r>
      <w:r w:rsidRPr="00381024">
        <w:rPr>
          <w:rFonts w:ascii="Avenir Next LT Pro Light" w:hAnsi="Avenir Next LT Pro Light" w:cs="Arial"/>
        </w:rPr>
        <w:t xml:space="preserve"> in disadvantaged schools and communities. This project ha</w:t>
      </w:r>
      <w:r w:rsidR="009D28F8" w:rsidRPr="00381024">
        <w:rPr>
          <w:rFonts w:ascii="Avenir Next LT Pro Light" w:hAnsi="Avenir Next LT Pro Light" w:cs="Arial"/>
        </w:rPr>
        <w:t xml:space="preserve">s 14 </w:t>
      </w:r>
      <w:r w:rsidRPr="00381024">
        <w:rPr>
          <w:rFonts w:ascii="Avenir Next LT Pro Light" w:hAnsi="Avenir Next LT Pro Light" w:cs="Arial"/>
        </w:rPr>
        <w:t>youth participants responsible for coaching clinics and ensuring that that there is sports equipment for various codes within the communities in all 7 wards.</w:t>
      </w:r>
    </w:p>
    <w:p w14:paraId="579FAE1E" w14:textId="77777777" w:rsidR="0064098C" w:rsidRPr="00381024" w:rsidRDefault="0064098C" w:rsidP="004013D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F6C0F4E" w14:textId="584CA578" w:rsidR="005169AD" w:rsidRPr="00FC2CDF" w:rsidRDefault="0064098C"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municipality currently has 15 sports fields</w:t>
      </w:r>
      <w:r w:rsidR="00365D1E" w:rsidRPr="00381024">
        <w:rPr>
          <w:rFonts w:ascii="Avenir Next LT Pro Light" w:hAnsi="Avenir Next LT Pro Light" w:cs="Arial"/>
        </w:rPr>
        <w:t xml:space="preserve"> but also services </w:t>
      </w:r>
      <w:r w:rsidR="009D28F8" w:rsidRPr="00381024">
        <w:rPr>
          <w:rFonts w:ascii="Avenir Next LT Pro Light" w:hAnsi="Avenir Next LT Pro Light" w:cs="Arial"/>
        </w:rPr>
        <w:t>9</w:t>
      </w:r>
      <w:r w:rsidR="00365D1E" w:rsidRPr="00381024">
        <w:rPr>
          <w:rFonts w:ascii="Avenir Next LT Pro Light" w:hAnsi="Avenir Next LT Pro Light" w:cs="Arial"/>
        </w:rPr>
        <w:t xml:space="preserve"> informal sports fields in the community.</w:t>
      </w:r>
      <w:r w:rsidR="00FC2CDF">
        <w:rPr>
          <w:rFonts w:ascii="Avenir Next LT Pro Light" w:hAnsi="Avenir Next LT Pro Light" w:cs="Arial"/>
        </w:rPr>
        <w:t xml:space="preserve">                                                                                             </w:t>
      </w:r>
      <w:r w:rsidR="005169AD" w:rsidRPr="00381024">
        <w:rPr>
          <w:rFonts w:ascii="Avenir Next LT Pro Light" w:hAnsi="Avenir Next LT Pro Light" w:cs="Arial"/>
          <w:i/>
        </w:rPr>
        <w:t>T</w:t>
      </w:r>
      <w:r w:rsidR="007F7440" w:rsidRPr="00381024">
        <w:rPr>
          <w:rFonts w:ascii="Avenir Next LT Pro Light" w:hAnsi="Avenir Next LT Pro Light" w:cs="Arial"/>
          <w:i/>
        </w:rPr>
        <w:t xml:space="preserve"> </w:t>
      </w:r>
      <w:r w:rsidR="005169AD" w:rsidRPr="00381024">
        <w:rPr>
          <w:rFonts w:ascii="Avenir Next LT Pro Light" w:hAnsi="Avenir Next LT Pro Light" w:cs="Arial"/>
          <w:i/>
        </w:rPr>
        <w:t>3.</w:t>
      </w:r>
      <w:r w:rsidR="001F47CE" w:rsidRPr="00381024">
        <w:rPr>
          <w:rFonts w:ascii="Avenir Next LT Pro Light" w:hAnsi="Avenir Next LT Pro Light" w:cs="Arial"/>
          <w:i/>
        </w:rPr>
        <w:t>23</w:t>
      </w:r>
      <w:r w:rsidR="005169AD" w:rsidRPr="00381024">
        <w:rPr>
          <w:rFonts w:ascii="Avenir Next LT Pro Light" w:hAnsi="Avenir Next LT Pro Light" w:cs="Arial"/>
          <w:i/>
        </w:rPr>
        <w:t>.</w:t>
      </w:r>
      <w:r w:rsidR="000D4E9A" w:rsidRPr="00381024">
        <w:rPr>
          <w:rFonts w:ascii="Avenir Next LT Pro Light" w:hAnsi="Avenir Next LT Pro Light" w:cs="Arial"/>
          <w:i/>
        </w:rPr>
        <w:t>1</w:t>
      </w:r>
    </w:p>
    <w:p w14:paraId="3F93D59D" w14:textId="77777777" w:rsidR="002F29A8" w:rsidRPr="00381024" w:rsidRDefault="002F29A8" w:rsidP="00256BB6">
      <w:pPr>
        <w:contextualSpacing/>
        <w:jc w:val="both"/>
        <w:rPr>
          <w:rFonts w:ascii="Avenir Next LT Pro Light" w:hAnsi="Avenir Next LT Pro Light" w:cs="Arial"/>
        </w:rPr>
        <w:sectPr w:rsidR="002F29A8" w:rsidRPr="00381024" w:rsidSect="00112FFF">
          <w:pgSz w:w="12240" w:h="15840"/>
          <w:pgMar w:top="1622" w:right="1440" w:bottom="1259" w:left="1701" w:header="709" w:footer="709" w:gutter="0"/>
          <w:cols w:space="708"/>
          <w:titlePg/>
          <w:docGrid w:linePitch="360"/>
        </w:sectPr>
      </w:pPr>
    </w:p>
    <w:p w14:paraId="2576BD4E" w14:textId="77777777" w:rsidR="005169AD" w:rsidRPr="00381024" w:rsidRDefault="005169AD" w:rsidP="00256BB6">
      <w:pPr>
        <w:contextualSpacing/>
        <w:jc w:val="both"/>
        <w:rPr>
          <w:rFonts w:ascii="Avenir Next LT Pro Light" w:hAnsi="Avenir Next LT Pro Light"/>
        </w:rPr>
      </w:pPr>
    </w:p>
    <w:p w14:paraId="574927EF" w14:textId="77777777" w:rsidR="00BD4882" w:rsidRPr="00381024" w:rsidRDefault="00BD4882" w:rsidP="00256BB6">
      <w:pPr>
        <w:contextualSpacing/>
        <w:jc w:val="both"/>
        <w:rPr>
          <w:rFonts w:ascii="Avenir Next LT Pro Light" w:hAnsi="Avenir Next LT Pro Light"/>
        </w:rPr>
      </w:pPr>
    </w:p>
    <w:p w14:paraId="2C8DEA6B" w14:textId="77777777" w:rsidR="00BD4882" w:rsidRPr="00381024" w:rsidRDefault="00BD4882" w:rsidP="00256BB6">
      <w:pPr>
        <w:contextualSpacing/>
        <w:jc w:val="both"/>
        <w:rPr>
          <w:rFonts w:ascii="Avenir Next LT Pro Light" w:hAnsi="Avenir Next LT Pro Light" w:cs="Arial"/>
        </w:rPr>
      </w:pPr>
    </w:p>
    <w:p w14:paraId="5B66E89B" w14:textId="77777777" w:rsidR="002F29A8" w:rsidRPr="00381024" w:rsidRDefault="002F29A8"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1155"/>
        <w:gridCol w:w="1082"/>
        <w:gridCol w:w="1045"/>
        <w:gridCol w:w="1039"/>
        <w:gridCol w:w="1112"/>
        <w:gridCol w:w="1187"/>
        <w:gridCol w:w="1045"/>
        <w:gridCol w:w="1228"/>
        <w:gridCol w:w="1415"/>
        <w:gridCol w:w="1415"/>
        <w:gridCol w:w="1118"/>
      </w:tblGrid>
      <w:tr w:rsidR="008929FF" w:rsidRPr="00381024" w14:paraId="045E2786" w14:textId="77777777" w:rsidTr="008929FF">
        <w:trPr>
          <w:trHeight w:val="288"/>
        </w:trPr>
        <w:tc>
          <w:tcPr>
            <w:tcW w:w="0" w:type="auto"/>
            <w:gridSpan w:val="11"/>
            <w:tcBorders>
              <w:top w:val="single" w:sz="4" w:space="0" w:color="auto"/>
              <w:left w:val="single" w:sz="4" w:space="0" w:color="auto"/>
              <w:bottom w:val="single" w:sz="4" w:space="0" w:color="auto"/>
              <w:right w:val="nil"/>
            </w:tcBorders>
            <w:shd w:val="clear" w:color="000000" w:fill="C4D79B"/>
            <w:vAlign w:val="bottom"/>
            <w:hideMark/>
          </w:tcPr>
          <w:p w14:paraId="43ED5EE4" w14:textId="77777777" w:rsidR="008929FF" w:rsidRPr="00381024" w:rsidRDefault="008929FF" w:rsidP="008929F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Sport and Recreation Policy Objectives Taken From IDP</w:t>
            </w:r>
          </w:p>
        </w:tc>
      </w:tr>
      <w:tr w:rsidR="008929FF" w:rsidRPr="00381024" w14:paraId="3FF82634" w14:textId="77777777" w:rsidTr="008929FF">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2B1EF93A" w14:textId="77777777" w:rsidR="008929FF" w:rsidRPr="00381024" w:rsidRDefault="008929FF" w:rsidP="008929F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E4BECBA"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1C5806D"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nil"/>
            </w:tcBorders>
            <w:shd w:val="clear" w:color="000000" w:fill="C4D79B"/>
            <w:hideMark/>
          </w:tcPr>
          <w:p w14:paraId="30DC9BCF"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single" w:sz="4" w:space="0" w:color="auto"/>
              <w:left w:val="nil"/>
              <w:bottom w:val="single" w:sz="4" w:space="0" w:color="auto"/>
              <w:right w:val="nil"/>
            </w:tcBorders>
            <w:shd w:val="clear" w:color="000000" w:fill="C4D79B"/>
            <w:hideMark/>
          </w:tcPr>
          <w:p w14:paraId="1A520F3F"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gridSpan w:val="3"/>
            <w:tcBorders>
              <w:top w:val="single" w:sz="4" w:space="0" w:color="auto"/>
              <w:left w:val="single" w:sz="4" w:space="0" w:color="auto"/>
              <w:bottom w:val="single" w:sz="4" w:space="0" w:color="auto"/>
              <w:right w:val="single" w:sz="4" w:space="0" w:color="000000"/>
            </w:tcBorders>
            <w:shd w:val="clear" w:color="000000" w:fill="C4D79B"/>
            <w:hideMark/>
          </w:tcPr>
          <w:p w14:paraId="591F9C75"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tcBorders>
              <w:top w:val="single" w:sz="4" w:space="0" w:color="auto"/>
              <w:left w:val="nil"/>
              <w:bottom w:val="single" w:sz="4" w:space="0" w:color="auto"/>
              <w:right w:val="single" w:sz="4" w:space="0" w:color="auto"/>
            </w:tcBorders>
            <w:shd w:val="clear" w:color="000000" w:fill="C4D79B"/>
            <w:hideMark/>
          </w:tcPr>
          <w:p w14:paraId="2CC213AA"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single" w:sz="4" w:space="0" w:color="auto"/>
              <w:left w:val="nil"/>
              <w:bottom w:val="single" w:sz="4" w:space="0" w:color="auto"/>
              <w:right w:val="single" w:sz="4" w:space="0" w:color="auto"/>
            </w:tcBorders>
            <w:shd w:val="clear" w:color="000000" w:fill="C4D79B"/>
            <w:hideMark/>
          </w:tcPr>
          <w:p w14:paraId="2C792E76"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r>
      <w:tr w:rsidR="008929FF" w:rsidRPr="00381024" w14:paraId="0EF47E0B" w14:textId="77777777" w:rsidTr="008929FF">
        <w:trPr>
          <w:trHeight w:val="276"/>
        </w:trPr>
        <w:tc>
          <w:tcPr>
            <w:tcW w:w="0" w:type="auto"/>
            <w:tcBorders>
              <w:top w:val="nil"/>
              <w:left w:val="single" w:sz="4" w:space="0" w:color="auto"/>
              <w:bottom w:val="nil"/>
              <w:right w:val="single" w:sz="4" w:space="0" w:color="auto"/>
            </w:tcBorders>
            <w:shd w:val="clear" w:color="000000" w:fill="C4D79B"/>
            <w:hideMark/>
          </w:tcPr>
          <w:p w14:paraId="2DDE81B7" w14:textId="77777777" w:rsidR="008929FF" w:rsidRPr="00381024" w:rsidRDefault="008929FF" w:rsidP="008929F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C2327BD" w14:textId="77777777" w:rsidR="008929FF" w:rsidRPr="00381024" w:rsidRDefault="008929FF" w:rsidP="008929F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7BB86AD4"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6CE739CE"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DA17829"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Not Achieved </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68BC57D"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B242B59"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259FAE21"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79E7F5B0"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Achieved/ Not Achieved </w:t>
            </w:r>
          </w:p>
        </w:tc>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52C948A3"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Reason for Variance </w:t>
            </w:r>
          </w:p>
        </w:tc>
      </w:tr>
      <w:tr w:rsidR="008929FF" w:rsidRPr="00381024" w14:paraId="77C098C2" w14:textId="77777777" w:rsidTr="00FC2CDF">
        <w:trPr>
          <w:trHeight w:val="276"/>
        </w:trPr>
        <w:tc>
          <w:tcPr>
            <w:tcW w:w="0" w:type="auto"/>
            <w:tcBorders>
              <w:top w:val="nil"/>
              <w:left w:val="single" w:sz="4" w:space="0" w:color="auto"/>
              <w:bottom w:val="nil"/>
              <w:right w:val="single" w:sz="4" w:space="0" w:color="auto"/>
              <w:tr2bl w:val="single" w:sz="4" w:space="0" w:color="auto"/>
            </w:tcBorders>
            <w:shd w:val="clear" w:color="000000" w:fill="C4D79B"/>
            <w:vAlign w:val="bottom"/>
            <w:hideMark/>
          </w:tcPr>
          <w:p w14:paraId="549423E4" w14:textId="77777777" w:rsidR="008929FF" w:rsidRPr="00381024" w:rsidRDefault="008929FF" w:rsidP="008929FF">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231CEFF" w14:textId="77777777" w:rsidR="008929FF" w:rsidRPr="00381024" w:rsidRDefault="008929FF" w:rsidP="008929F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5BDEFF6D"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14F9DCEE" w14:textId="77777777" w:rsidR="008929FF" w:rsidRPr="00381024" w:rsidRDefault="008929FF" w:rsidP="008929F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509D5241" w14:textId="77777777" w:rsidR="008929FF" w:rsidRPr="00381024" w:rsidRDefault="008929FF" w:rsidP="008929FF">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3E695F81" w14:textId="77777777" w:rsidR="008929FF" w:rsidRPr="00381024" w:rsidRDefault="008929FF" w:rsidP="008929FF">
            <w:pPr>
              <w:rPr>
                <w:rFonts w:ascii="Avenir Next LT Pro Light" w:hAnsi="Avenir Next LT Pro Light" w:cs="Calibri"/>
                <w:b/>
                <w:bCs/>
                <w:color w:val="000000"/>
                <w:sz w:val="20"/>
                <w:szCs w:val="20"/>
              </w:rPr>
            </w:pPr>
          </w:p>
        </w:tc>
        <w:tc>
          <w:tcPr>
            <w:tcW w:w="0" w:type="auto"/>
            <w:tcBorders>
              <w:top w:val="nil"/>
              <w:left w:val="nil"/>
              <w:bottom w:val="single" w:sz="12" w:space="0" w:color="auto"/>
              <w:right w:val="nil"/>
            </w:tcBorders>
            <w:shd w:val="clear" w:color="000000" w:fill="C4D79B"/>
            <w:vAlign w:val="bottom"/>
            <w:hideMark/>
          </w:tcPr>
          <w:p w14:paraId="6B81B42C"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69E9F3CB"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4F3A9DAB" w14:textId="77777777" w:rsidR="008929FF" w:rsidRPr="00381024" w:rsidRDefault="008929FF" w:rsidP="008929F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16BF8AAE" w14:textId="77777777" w:rsidR="008929FF" w:rsidRPr="00381024" w:rsidRDefault="008929FF" w:rsidP="008929FF">
            <w:pPr>
              <w:rPr>
                <w:rFonts w:ascii="Avenir Next LT Pro Light" w:hAnsi="Avenir Next LT Pro Light" w:cs="Calibri"/>
                <w:b/>
                <w:bCs/>
                <w:color w:val="000000"/>
                <w:sz w:val="20"/>
                <w:szCs w:val="20"/>
              </w:rPr>
            </w:pPr>
          </w:p>
        </w:tc>
        <w:tc>
          <w:tcPr>
            <w:tcW w:w="0" w:type="auto"/>
            <w:vMerge/>
            <w:tcBorders>
              <w:top w:val="single" w:sz="4" w:space="0" w:color="auto"/>
              <w:left w:val="single" w:sz="4" w:space="0" w:color="auto"/>
              <w:bottom w:val="single" w:sz="12" w:space="0" w:color="auto"/>
              <w:right w:val="single" w:sz="4" w:space="0" w:color="auto"/>
            </w:tcBorders>
            <w:vAlign w:val="center"/>
            <w:hideMark/>
          </w:tcPr>
          <w:p w14:paraId="4D37FBB8" w14:textId="77777777" w:rsidR="008929FF" w:rsidRPr="00381024" w:rsidRDefault="008929FF" w:rsidP="008929FF">
            <w:pPr>
              <w:rPr>
                <w:rFonts w:ascii="Avenir Next LT Pro Light" w:hAnsi="Avenir Next LT Pro Light" w:cs="Calibri"/>
                <w:b/>
                <w:bCs/>
                <w:color w:val="000000"/>
                <w:sz w:val="20"/>
                <w:szCs w:val="20"/>
              </w:rPr>
            </w:pPr>
          </w:p>
        </w:tc>
      </w:tr>
      <w:tr w:rsidR="008929FF" w:rsidRPr="00381024" w14:paraId="39463675" w14:textId="77777777" w:rsidTr="00FC2CDF">
        <w:trPr>
          <w:trHeight w:val="1104"/>
        </w:trPr>
        <w:tc>
          <w:tcPr>
            <w:tcW w:w="0" w:type="auto"/>
            <w:vMerge w:val="restart"/>
            <w:tcBorders>
              <w:top w:val="single" w:sz="4" w:space="0" w:color="auto"/>
              <w:left w:val="single" w:sz="4" w:space="0" w:color="auto"/>
              <w:bottom w:val="nil"/>
              <w:right w:val="single" w:sz="4" w:space="0" w:color="auto"/>
            </w:tcBorders>
            <w:shd w:val="clear" w:color="auto" w:fill="auto"/>
            <w:vAlign w:val="center"/>
            <w:hideMark/>
          </w:tcPr>
          <w:p w14:paraId="1B15EF33"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Promote Sports and Recreation</w:t>
            </w:r>
          </w:p>
        </w:tc>
        <w:tc>
          <w:tcPr>
            <w:tcW w:w="0" w:type="auto"/>
            <w:tcBorders>
              <w:top w:val="single" w:sz="12" w:space="0" w:color="auto"/>
              <w:left w:val="nil"/>
              <w:bottom w:val="single" w:sz="4" w:space="0" w:color="auto"/>
              <w:right w:val="single" w:sz="4" w:space="0" w:color="auto"/>
            </w:tcBorders>
            <w:shd w:val="clear" w:color="auto" w:fill="auto"/>
            <w:hideMark/>
          </w:tcPr>
          <w:p w14:paraId="3386374B" w14:textId="77777777" w:rsidR="008929FF" w:rsidRPr="00381024" w:rsidRDefault="008929FF" w:rsidP="008929FF">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Date of Local golden games selections for 2020/2021</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F0401D3"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30-Jun-21</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17C6E3BB"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Not Achieved</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41B3BE0"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Not Achieved</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3D4CA07"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The Local Golden Games  are currently on hold due to COVID 19</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5575D95"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30-Jun-21</w:t>
            </w:r>
          </w:p>
        </w:tc>
        <w:tc>
          <w:tcPr>
            <w:tcW w:w="0" w:type="auto"/>
            <w:tcBorders>
              <w:top w:val="single" w:sz="12" w:space="0" w:color="auto"/>
              <w:left w:val="nil"/>
              <w:bottom w:val="single" w:sz="4" w:space="0" w:color="auto"/>
              <w:right w:val="single" w:sz="4" w:space="0" w:color="auto"/>
            </w:tcBorders>
            <w:shd w:val="clear" w:color="auto" w:fill="auto"/>
            <w:noWrap/>
            <w:vAlign w:val="bottom"/>
            <w:hideMark/>
          </w:tcPr>
          <w:p w14:paraId="33AE24AD" w14:textId="77777777" w:rsidR="008929FF" w:rsidRPr="00381024" w:rsidRDefault="008929FF" w:rsidP="008929F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2020-06-01</w:t>
            </w:r>
          </w:p>
        </w:tc>
        <w:tc>
          <w:tcPr>
            <w:tcW w:w="0" w:type="auto"/>
            <w:tcBorders>
              <w:top w:val="single" w:sz="12" w:space="0" w:color="auto"/>
              <w:left w:val="nil"/>
              <w:bottom w:val="single" w:sz="4" w:space="0" w:color="auto"/>
              <w:right w:val="single" w:sz="4" w:space="0" w:color="auto"/>
            </w:tcBorders>
            <w:shd w:val="clear" w:color="auto" w:fill="auto"/>
            <w:noWrap/>
            <w:vAlign w:val="bottom"/>
            <w:hideMark/>
          </w:tcPr>
          <w:p w14:paraId="3AC1CAF4" w14:textId="77777777" w:rsidR="008929FF" w:rsidRPr="00381024" w:rsidRDefault="008929FF" w:rsidP="008929F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Not Achieved</w:t>
            </w:r>
          </w:p>
        </w:tc>
        <w:tc>
          <w:tcPr>
            <w:tcW w:w="0" w:type="auto"/>
            <w:tcBorders>
              <w:top w:val="single" w:sz="12" w:space="0" w:color="auto"/>
              <w:left w:val="nil"/>
              <w:bottom w:val="single" w:sz="4" w:space="0" w:color="auto"/>
              <w:right w:val="single" w:sz="4" w:space="0" w:color="auto"/>
            </w:tcBorders>
            <w:shd w:val="clear" w:color="auto" w:fill="auto"/>
            <w:noWrap/>
            <w:vAlign w:val="bottom"/>
            <w:hideMark/>
          </w:tcPr>
          <w:p w14:paraId="3793BEC5" w14:textId="77777777" w:rsidR="008929FF" w:rsidRPr="00381024" w:rsidRDefault="008929FF" w:rsidP="008929F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Not Achieved</w:t>
            </w:r>
          </w:p>
        </w:tc>
        <w:tc>
          <w:tcPr>
            <w:tcW w:w="0" w:type="auto"/>
            <w:tcBorders>
              <w:top w:val="single" w:sz="12" w:space="0" w:color="auto"/>
              <w:left w:val="single" w:sz="4" w:space="0" w:color="auto"/>
              <w:bottom w:val="single" w:sz="4" w:space="0" w:color="auto"/>
              <w:right w:val="single" w:sz="4" w:space="0" w:color="auto"/>
            </w:tcBorders>
            <w:shd w:val="clear" w:color="auto" w:fill="auto"/>
            <w:vAlign w:val="bottom"/>
            <w:hideMark/>
          </w:tcPr>
          <w:p w14:paraId="3A0A5406" w14:textId="77777777" w:rsidR="008929FF" w:rsidRPr="00381024" w:rsidRDefault="008929FF" w:rsidP="008929F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The KPI was not achieved due to the National Lockdown period</w:t>
            </w:r>
          </w:p>
        </w:tc>
      </w:tr>
      <w:tr w:rsidR="008929FF" w:rsidRPr="00381024" w14:paraId="67F0DBD5" w14:textId="77777777" w:rsidTr="00FC2CDF">
        <w:trPr>
          <w:trHeight w:val="1380"/>
        </w:trPr>
        <w:tc>
          <w:tcPr>
            <w:tcW w:w="0" w:type="auto"/>
            <w:vMerge/>
            <w:tcBorders>
              <w:top w:val="single" w:sz="4" w:space="0" w:color="auto"/>
              <w:left w:val="single" w:sz="4" w:space="0" w:color="auto"/>
              <w:bottom w:val="nil"/>
              <w:right w:val="single" w:sz="4" w:space="0" w:color="auto"/>
            </w:tcBorders>
            <w:vAlign w:val="center"/>
            <w:hideMark/>
          </w:tcPr>
          <w:p w14:paraId="55A3FCE5" w14:textId="77777777" w:rsidR="008929FF" w:rsidRPr="00381024" w:rsidRDefault="008929FF" w:rsidP="008929FF">
            <w:pPr>
              <w:rPr>
                <w:rFonts w:ascii="Avenir Next LT Pro Light" w:hAnsi="Avenir Next LT Pro Light" w:cs="Calibri"/>
                <w:color w:val="000000"/>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0F29C798" w14:textId="77777777" w:rsidR="008929FF" w:rsidRPr="00381024" w:rsidRDefault="008929FF" w:rsidP="008929FF">
            <w:pPr>
              <w:rPr>
                <w:rFonts w:ascii="Avenir Next LT Pro Light" w:hAnsi="Avenir Next LT Pro Light" w:cs="Calibri"/>
                <w:color w:val="000000"/>
                <w:sz w:val="18"/>
                <w:szCs w:val="18"/>
              </w:rPr>
            </w:pPr>
            <w:r w:rsidRPr="00381024">
              <w:rPr>
                <w:rFonts w:ascii="Avenir Next LT Pro Light" w:hAnsi="Avenir Next LT Pro Light" w:cs="Calibri"/>
                <w:color w:val="000000"/>
                <w:sz w:val="18"/>
                <w:szCs w:val="18"/>
              </w:rPr>
              <w:t>Number of District and provincial golden games selection for 2020/2021 reports to portfolio committee</w:t>
            </w:r>
          </w:p>
        </w:tc>
        <w:tc>
          <w:tcPr>
            <w:tcW w:w="0" w:type="auto"/>
            <w:tcBorders>
              <w:top w:val="single" w:sz="4" w:space="0" w:color="auto"/>
              <w:left w:val="nil"/>
              <w:bottom w:val="nil"/>
              <w:right w:val="single" w:sz="4" w:space="0" w:color="auto"/>
            </w:tcBorders>
            <w:shd w:val="clear" w:color="auto" w:fill="auto"/>
            <w:vAlign w:val="center"/>
            <w:hideMark/>
          </w:tcPr>
          <w:p w14:paraId="50DAC2FF"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c>
          <w:tcPr>
            <w:tcW w:w="0" w:type="auto"/>
            <w:tcBorders>
              <w:top w:val="single" w:sz="4" w:space="0" w:color="auto"/>
              <w:left w:val="nil"/>
              <w:bottom w:val="nil"/>
              <w:right w:val="single" w:sz="4" w:space="0" w:color="auto"/>
            </w:tcBorders>
            <w:shd w:val="clear" w:color="auto" w:fill="auto"/>
            <w:vAlign w:val="center"/>
            <w:hideMark/>
          </w:tcPr>
          <w:p w14:paraId="737793FD"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c>
          <w:tcPr>
            <w:tcW w:w="0" w:type="auto"/>
            <w:tcBorders>
              <w:top w:val="single" w:sz="4" w:space="0" w:color="auto"/>
              <w:left w:val="single" w:sz="4" w:space="0" w:color="auto"/>
              <w:bottom w:val="nil"/>
              <w:right w:val="single" w:sz="4" w:space="0" w:color="auto"/>
            </w:tcBorders>
            <w:shd w:val="clear" w:color="auto" w:fill="auto"/>
            <w:vAlign w:val="center"/>
            <w:hideMark/>
          </w:tcPr>
          <w:p w14:paraId="4D754B91"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Not Achieved</w:t>
            </w:r>
          </w:p>
        </w:tc>
        <w:tc>
          <w:tcPr>
            <w:tcW w:w="0" w:type="auto"/>
            <w:tcBorders>
              <w:top w:val="single" w:sz="4" w:space="0" w:color="auto"/>
              <w:left w:val="nil"/>
              <w:bottom w:val="nil"/>
              <w:right w:val="single" w:sz="4" w:space="0" w:color="auto"/>
            </w:tcBorders>
            <w:shd w:val="clear" w:color="auto" w:fill="auto"/>
            <w:vAlign w:val="center"/>
            <w:hideMark/>
          </w:tcPr>
          <w:p w14:paraId="27E0E0DB"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Due to COVID 19, the selection for the </w:t>
            </w:r>
            <w:proofErr w:type="spellStart"/>
            <w:r w:rsidRPr="00381024">
              <w:rPr>
                <w:rFonts w:ascii="Avenir Next LT Pro Light" w:hAnsi="Avenir Next LT Pro Light" w:cs="Calibri"/>
                <w:color w:val="000000"/>
                <w:sz w:val="20"/>
                <w:szCs w:val="20"/>
              </w:rPr>
              <w:t>Disrict</w:t>
            </w:r>
            <w:proofErr w:type="spellEnd"/>
            <w:r w:rsidRPr="00381024">
              <w:rPr>
                <w:rFonts w:ascii="Avenir Next LT Pro Light" w:hAnsi="Avenir Next LT Pro Light" w:cs="Calibri"/>
                <w:color w:val="000000"/>
                <w:sz w:val="20"/>
                <w:szCs w:val="20"/>
              </w:rPr>
              <w:t xml:space="preserve"> and Provincial Games were postponed</w:t>
            </w:r>
          </w:p>
        </w:tc>
        <w:tc>
          <w:tcPr>
            <w:tcW w:w="0" w:type="auto"/>
            <w:tcBorders>
              <w:top w:val="single" w:sz="4" w:space="0" w:color="auto"/>
              <w:left w:val="single" w:sz="4" w:space="0" w:color="auto"/>
              <w:bottom w:val="nil"/>
              <w:right w:val="single" w:sz="4" w:space="0" w:color="auto"/>
            </w:tcBorders>
            <w:shd w:val="clear" w:color="auto" w:fill="auto"/>
            <w:vAlign w:val="center"/>
            <w:hideMark/>
          </w:tcPr>
          <w:p w14:paraId="791EE99A"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31F4B40E" w14:textId="77777777" w:rsidR="008929FF" w:rsidRPr="00381024" w:rsidRDefault="008929FF" w:rsidP="008929F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13AC4159" w14:textId="77777777" w:rsidR="008929FF" w:rsidRPr="00381024" w:rsidRDefault="008929FF" w:rsidP="008929F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5253B904" w14:textId="77777777" w:rsidR="008929FF" w:rsidRPr="00381024" w:rsidRDefault="008929FF" w:rsidP="008929F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 Achieved </w:t>
            </w:r>
          </w:p>
        </w:tc>
        <w:tc>
          <w:tcPr>
            <w:tcW w:w="0" w:type="auto"/>
            <w:tcBorders>
              <w:top w:val="single" w:sz="4" w:space="0" w:color="auto"/>
              <w:left w:val="single" w:sz="4" w:space="0" w:color="auto"/>
              <w:bottom w:val="nil"/>
              <w:right w:val="single" w:sz="4" w:space="0" w:color="auto"/>
            </w:tcBorders>
            <w:shd w:val="clear" w:color="auto" w:fill="auto"/>
            <w:vAlign w:val="center"/>
            <w:hideMark/>
          </w:tcPr>
          <w:p w14:paraId="70EDA571" w14:textId="77777777" w:rsidR="008929FF" w:rsidRPr="00381024" w:rsidRDefault="008929FF" w:rsidP="008929F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r>
      <w:tr w:rsidR="008929FF" w:rsidRPr="00381024" w14:paraId="72C9355B" w14:textId="77777777" w:rsidTr="00FC2CDF">
        <w:trPr>
          <w:trHeight w:val="1050"/>
        </w:trPr>
        <w:tc>
          <w:tcPr>
            <w:tcW w:w="0" w:type="auto"/>
            <w:gridSpan w:val="11"/>
            <w:tcBorders>
              <w:top w:val="single" w:sz="4" w:space="0" w:color="auto"/>
              <w:left w:val="single" w:sz="4" w:space="0" w:color="auto"/>
              <w:bottom w:val="single" w:sz="4" w:space="0" w:color="auto"/>
              <w:right w:val="single" w:sz="12" w:space="0" w:color="auto"/>
            </w:tcBorders>
            <w:shd w:val="clear" w:color="auto" w:fill="auto"/>
            <w:hideMark/>
          </w:tcPr>
          <w:p w14:paraId="1E2E56EB" w14:textId="44D1AD55" w:rsidR="008929FF" w:rsidRPr="00381024" w:rsidRDefault="008929FF" w:rsidP="008929FF">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lastRenderedPageBreak/>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roofErr w:type="spellStart"/>
            <w:r w:rsidRPr="00381024">
              <w:rPr>
                <w:rFonts w:ascii="Avenir Next LT Pro Light" w:hAnsi="Avenir Next LT Pro Light" w:cs="Calibri"/>
                <w:i/>
                <w:iCs/>
                <w:color w:val="000000"/>
                <w:sz w:val="20"/>
                <w:szCs w:val="20"/>
              </w:rPr>
              <w:t>Intergrated</w:t>
            </w:r>
            <w:proofErr w:type="spellEnd"/>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 xml:space="preserve">      T 3.23.4</w:t>
            </w:r>
          </w:p>
        </w:tc>
      </w:tr>
    </w:tbl>
    <w:p w14:paraId="60E783D8" w14:textId="77777777" w:rsidR="002F29A8" w:rsidRPr="00381024" w:rsidRDefault="002F29A8" w:rsidP="00256BB6">
      <w:pPr>
        <w:contextualSpacing/>
        <w:jc w:val="both"/>
        <w:rPr>
          <w:rFonts w:ascii="Avenir Next LT Pro Light" w:hAnsi="Avenir Next LT Pro Light" w:cs="Arial"/>
        </w:rPr>
        <w:sectPr w:rsidR="002F29A8" w:rsidRPr="00381024" w:rsidSect="00094C80">
          <w:pgSz w:w="15840" w:h="12240" w:orient="landscape"/>
          <w:pgMar w:top="1701" w:right="1622" w:bottom="1440" w:left="1259" w:header="709" w:footer="709" w:gutter="0"/>
          <w:cols w:space="708"/>
          <w:titlePg/>
          <w:docGrid w:linePitch="360"/>
        </w:sectPr>
      </w:pPr>
    </w:p>
    <w:p w14:paraId="2CB9E676" w14:textId="77777777" w:rsidR="005169AD" w:rsidRPr="00381024" w:rsidRDefault="005169AD" w:rsidP="00256BB6">
      <w:pPr>
        <w:contextualSpacing/>
        <w:jc w:val="both"/>
        <w:rPr>
          <w:rFonts w:ascii="Avenir Next LT Pro Light" w:hAnsi="Avenir Next LT Pro Light"/>
        </w:rPr>
      </w:pPr>
    </w:p>
    <w:tbl>
      <w:tblPr>
        <w:tblW w:w="9264" w:type="dxa"/>
        <w:tblInd w:w="113" w:type="dxa"/>
        <w:tblLook w:val="04A0" w:firstRow="1" w:lastRow="0" w:firstColumn="1" w:lastColumn="0" w:noHBand="0" w:noVBand="1"/>
      </w:tblPr>
      <w:tblGrid>
        <w:gridCol w:w="914"/>
        <w:gridCol w:w="1715"/>
        <w:gridCol w:w="1471"/>
        <w:gridCol w:w="1715"/>
        <w:gridCol w:w="1768"/>
        <w:gridCol w:w="1681"/>
      </w:tblGrid>
      <w:tr w:rsidR="006A23CE" w:rsidRPr="00381024" w14:paraId="73B4751D" w14:textId="77777777" w:rsidTr="006A23CE">
        <w:trPr>
          <w:trHeight w:val="309"/>
        </w:trPr>
        <w:tc>
          <w:tcPr>
            <w:tcW w:w="926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72CB1368" w14:textId="77777777" w:rsidR="006A23CE" w:rsidRPr="00381024" w:rsidRDefault="006A23CE" w:rsidP="006A23CE">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Sport and Recreation</w:t>
            </w:r>
          </w:p>
        </w:tc>
      </w:tr>
      <w:tr w:rsidR="006A23CE" w:rsidRPr="00381024" w14:paraId="2F6150DB" w14:textId="77777777" w:rsidTr="006A23CE">
        <w:trPr>
          <w:trHeight w:val="338"/>
        </w:trPr>
        <w:tc>
          <w:tcPr>
            <w:tcW w:w="914"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6CFDCEF2"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15" w:type="dxa"/>
            <w:tcBorders>
              <w:top w:val="nil"/>
              <w:left w:val="single" w:sz="4" w:space="0" w:color="auto"/>
              <w:bottom w:val="nil"/>
              <w:right w:val="single" w:sz="4" w:space="0" w:color="auto"/>
            </w:tcBorders>
            <w:shd w:val="clear" w:color="000000" w:fill="C4D79B"/>
            <w:vAlign w:val="bottom"/>
            <w:hideMark/>
          </w:tcPr>
          <w:p w14:paraId="5FF90C07"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634" w:type="dxa"/>
            <w:gridSpan w:val="4"/>
            <w:tcBorders>
              <w:top w:val="single" w:sz="4" w:space="0" w:color="auto"/>
              <w:left w:val="nil"/>
              <w:bottom w:val="nil"/>
              <w:right w:val="single" w:sz="4" w:space="0" w:color="000000"/>
            </w:tcBorders>
            <w:shd w:val="clear" w:color="000000" w:fill="C4D79B"/>
            <w:vAlign w:val="bottom"/>
            <w:hideMark/>
          </w:tcPr>
          <w:p w14:paraId="704F5AF5"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6A23CE" w:rsidRPr="00381024" w14:paraId="12747242" w14:textId="77777777" w:rsidTr="006A23CE">
        <w:trPr>
          <w:trHeight w:val="661"/>
        </w:trPr>
        <w:tc>
          <w:tcPr>
            <w:tcW w:w="914" w:type="dxa"/>
            <w:vMerge/>
            <w:tcBorders>
              <w:top w:val="nil"/>
              <w:left w:val="single" w:sz="4" w:space="0" w:color="auto"/>
              <w:bottom w:val="single" w:sz="4" w:space="0" w:color="auto"/>
              <w:right w:val="single" w:sz="4" w:space="0" w:color="auto"/>
            </w:tcBorders>
            <w:vAlign w:val="center"/>
            <w:hideMark/>
          </w:tcPr>
          <w:p w14:paraId="4367B21B" w14:textId="77777777" w:rsidR="006A23CE" w:rsidRPr="00381024" w:rsidRDefault="006A23CE" w:rsidP="006A23CE">
            <w:pPr>
              <w:rPr>
                <w:rFonts w:ascii="Avenir Next LT Pro Light" w:hAnsi="Avenir Next LT Pro Light" w:cs="Calibri"/>
                <w:b/>
                <w:bCs/>
              </w:rPr>
            </w:pPr>
          </w:p>
        </w:tc>
        <w:tc>
          <w:tcPr>
            <w:tcW w:w="1715" w:type="dxa"/>
            <w:tcBorders>
              <w:top w:val="single" w:sz="4" w:space="0" w:color="auto"/>
              <w:left w:val="single" w:sz="4" w:space="0" w:color="auto"/>
              <w:bottom w:val="nil"/>
              <w:right w:val="nil"/>
            </w:tcBorders>
            <w:shd w:val="clear" w:color="000000" w:fill="C4D79B"/>
            <w:hideMark/>
          </w:tcPr>
          <w:p w14:paraId="7C2899C2"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71" w:type="dxa"/>
            <w:tcBorders>
              <w:top w:val="single" w:sz="4" w:space="0" w:color="auto"/>
              <w:left w:val="single" w:sz="4" w:space="0" w:color="auto"/>
              <w:bottom w:val="nil"/>
              <w:right w:val="nil"/>
            </w:tcBorders>
            <w:shd w:val="clear" w:color="000000" w:fill="C4D79B"/>
            <w:hideMark/>
          </w:tcPr>
          <w:p w14:paraId="3C9FB385"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15" w:type="dxa"/>
            <w:tcBorders>
              <w:top w:val="single" w:sz="4" w:space="0" w:color="auto"/>
              <w:left w:val="single" w:sz="4" w:space="0" w:color="auto"/>
              <w:bottom w:val="nil"/>
              <w:right w:val="nil"/>
            </w:tcBorders>
            <w:shd w:val="clear" w:color="000000" w:fill="C4D79B"/>
            <w:hideMark/>
          </w:tcPr>
          <w:p w14:paraId="55B6BB86"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68" w:type="dxa"/>
            <w:tcBorders>
              <w:top w:val="single" w:sz="4" w:space="0" w:color="auto"/>
              <w:left w:val="single" w:sz="4" w:space="0" w:color="auto"/>
              <w:bottom w:val="nil"/>
              <w:right w:val="nil"/>
            </w:tcBorders>
            <w:shd w:val="clear" w:color="000000" w:fill="C4D79B"/>
            <w:hideMark/>
          </w:tcPr>
          <w:p w14:paraId="5E44E516"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678" w:type="dxa"/>
            <w:tcBorders>
              <w:top w:val="single" w:sz="4" w:space="0" w:color="auto"/>
              <w:left w:val="single" w:sz="4" w:space="0" w:color="auto"/>
              <w:bottom w:val="nil"/>
              <w:right w:val="single" w:sz="4" w:space="0" w:color="auto"/>
            </w:tcBorders>
            <w:shd w:val="clear" w:color="000000" w:fill="C4D79B"/>
            <w:hideMark/>
          </w:tcPr>
          <w:p w14:paraId="14155BEE"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6A23CE" w:rsidRPr="00381024" w14:paraId="04770283" w14:textId="77777777" w:rsidTr="006A23CE">
        <w:trPr>
          <w:trHeight w:val="290"/>
        </w:trPr>
        <w:tc>
          <w:tcPr>
            <w:tcW w:w="914" w:type="dxa"/>
            <w:vMerge/>
            <w:tcBorders>
              <w:top w:val="nil"/>
              <w:left w:val="single" w:sz="4" w:space="0" w:color="auto"/>
              <w:bottom w:val="single" w:sz="4" w:space="0" w:color="auto"/>
              <w:right w:val="single" w:sz="4" w:space="0" w:color="auto"/>
            </w:tcBorders>
            <w:vAlign w:val="center"/>
            <w:hideMark/>
          </w:tcPr>
          <w:p w14:paraId="18501BAE" w14:textId="77777777" w:rsidR="006A23CE" w:rsidRPr="00381024" w:rsidRDefault="006A23CE" w:rsidP="006A23CE">
            <w:pPr>
              <w:rPr>
                <w:rFonts w:ascii="Avenir Next LT Pro Light" w:hAnsi="Avenir Next LT Pro Light" w:cs="Calibri"/>
                <w:b/>
                <w:bCs/>
              </w:rPr>
            </w:pPr>
          </w:p>
        </w:tc>
        <w:tc>
          <w:tcPr>
            <w:tcW w:w="1715" w:type="dxa"/>
            <w:tcBorders>
              <w:top w:val="nil"/>
              <w:left w:val="single" w:sz="4" w:space="0" w:color="auto"/>
              <w:bottom w:val="single" w:sz="4" w:space="0" w:color="auto"/>
              <w:right w:val="nil"/>
            </w:tcBorders>
            <w:shd w:val="clear" w:color="000000" w:fill="C4D79B"/>
            <w:vAlign w:val="bottom"/>
            <w:hideMark/>
          </w:tcPr>
          <w:p w14:paraId="5442A38C"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71" w:type="dxa"/>
            <w:tcBorders>
              <w:top w:val="nil"/>
              <w:left w:val="single" w:sz="4" w:space="0" w:color="auto"/>
              <w:bottom w:val="single" w:sz="4" w:space="0" w:color="auto"/>
              <w:right w:val="nil"/>
            </w:tcBorders>
            <w:shd w:val="clear" w:color="000000" w:fill="C4D79B"/>
            <w:vAlign w:val="bottom"/>
            <w:hideMark/>
          </w:tcPr>
          <w:p w14:paraId="1B891AB0"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15" w:type="dxa"/>
            <w:tcBorders>
              <w:top w:val="nil"/>
              <w:left w:val="single" w:sz="4" w:space="0" w:color="auto"/>
              <w:bottom w:val="single" w:sz="4" w:space="0" w:color="auto"/>
              <w:right w:val="nil"/>
            </w:tcBorders>
            <w:shd w:val="clear" w:color="000000" w:fill="C4D79B"/>
            <w:vAlign w:val="bottom"/>
            <w:hideMark/>
          </w:tcPr>
          <w:p w14:paraId="75D189D5"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68" w:type="dxa"/>
            <w:tcBorders>
              <w:top w:val="nil"/>
              <w:left w:val="single" w:sz="4" w:space="0" w:color="auto"/>
              <w:bottom w:val="single" w:sz="4" w:space="0" w:color="auto"/>
              <w:right w:val="nil"/>
            </w:tcBorders>
            <w:shd w:val="clear" w:color="000000" w:fill="C4D79B"/>
            <w:vAlign w:val="bottom"/>
            <w:hideMark/>
          </w:tcPr>
          <w:p w14:paraId="02A19D8E"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78" w:type="dxa"/>
            <w:tcBorders>
              <w:top w:val="nil"/>
              <w:left w:val="single" w:sz="4" w:space="0" w:color="auto"/>
              <w:bottom w:val="single" w:sz="4" w:space="0" w:color="auto"/>
              <w:right w:val="single" w:sz="4" w:space="0" w:color="auto"/>
            </w:tcBorders>
            <w:shd w:val="clear" w:color="000000" w:fill="C4D79B"/>
            <w:vAlign w:val="bottom"/>
            <w:hideMark/>
          </w:tcPr>
          <w:p w14:paraId="0D25F6BA"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w:t>
            </w:r>
          </w:p>
        </w:tc>
      </w:tr>
      <w:tr w:rsidR="006A23CE" w:rsidRPr="00381024" w14:paraId="5AACFCCB"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64A803E4" w14:textId="77777777" w:rsidR="006A23CE" w:rsidRPr="00381024" w:rsidRDefault="006A23CE" w:rsidP="006A23CE">
            <w:pPr>
              <w:jc w:val="center"/>
              <w:rPr>
                <w:rFonts w:ascii="Avenir Next LT Pro Light" w:hAnsi="Avenir Next LT Pro Light" w:cs="Calibri"/>
              </w:rPr>
            </w:pPr>
            <w:r w:rsidRPr="00381024">
              <w:rPr>
                <w:rFonts w:ascii="Avenir Next LT Pro Light" w:hAnsi="Avenir Next LT Pro Light" w:cs="Calibri"/>
              </w:rPr>
              <w:t>10 - 12</w:t>
            </w:r>
          </w:p>
        </w:tc>
        <w:tc>
          <w:tcPr>
            <w:tcW w:w="1715" w:type="dxa"/>
            <w:tcBorders>
              <w:top w:val="nil"/>
              <w:left w:val="nil"/>
              <w:bottom w:val="single" w:sz="4" w:space="0" w:color="auto"/>
              <w:right w:val="single" w:sz="4" w:space="0" w:color="auto"/>
            </w:tcBorders>
            <w:shd w:val="clear" w:color="auto" w:fill="auto"/>
            <w:vAlign w:val="bottom"/>
            <w:hideMark/>
          </w:tcPr>
          <w:p w14:paraId="1CAA2823"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w:t>
            </w:r>
          </w:p>
        </w:tc>
        <w:tc>
          <w:tcPr>
            <w:tcW w:w="1471" w:type="dxa"/>
            <w:tcBorders>
              <w:top w:val="nil"/>
              <w:left w:val="nil"/>
              <w:bottom w:val="single" w:sz="4" w:space="0" w:color="auto"/>
              <w:right w:val="single" w:sz="4" w:space="0" w:color="auto"/>
            </w:tcBorders>
            <w:shd w:val="clear" w:color="auto" w:fill="auto"/>
            <w:vAlign w:val="bottom"/>
            <w:hideMark/>
          </w:tcPr>
          <w:p w14:paraId="46D27F49"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w:t>
            </w:r>
          </w:p>
        </w:tc>
        <w:tc>
          <w:tcPr>
            <w:tcW w:w="1715" w:type="dxa"/>
            <w:tcBorders>
              <w:top w:val="nil"/>
              <w:left w:val="nil"/>
              <w:bottom w:val="single" w:sz="4" w:space="0" w:color="auto"/>
              <w:right w:val="single" w:sz="4" w:space="0" w:color="auto"/>
            </w:tcBorders>
            <w:shd w:val="clear" w:color="auto" w:fill="auto"/>
            <w:vAlign w:val="bottom"/>
            <w:hideMark/>
          </w:tcPr>
          <w:p w14:paraId="1469F2AE"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w:t>
            </w:r>
          </w:p>
        </w:tc>
        <w:tc>
          <w:tcPr>
            <w:tcW w:w="1768" w:type="dxa"/>
            <w:tcBorders>
              <w:top w:val="nil"/>
              <w:left w:val="nil"/>
              <w:bottom w:val="single" w:sz="4" w:space="0" w:color="auto"/>
              <w:right w:val="single" w:sz="4" w:space="0" w:color="auto"/>
            </w:tcBorders>
            <w:shd w:val="clear" w:color="auto" w:fill="auto"/>
            <w:noWrap/>
            <w:vAlign w:val="bottom"/>
            <w:hideMark/>
          </w:tcPr>
          <w:p w14:paraId="3F8FCAE9" w14:textId="7B2FD92C" w:rsidR="006A23CE" w:rsidRPr="00381024" w:rsidRDefault="006A23CE"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 </w:t>
            </w:r>
            <w:r w:rsidR="004124E7" w:rsidRPr="00381024">
              <w:rPr>
                <w:rFonts w:ascii="Avenir Next LT Pro Light" w:hAnsi="Avenir Next LT Pro Light" w:cs="Calibri"/>
                <w:color w:val="000000"/>
              </w:rPr>
              <w:t>0</w:t>
            </w:r>
          </w:p>
        </w:tc>
        <w:tc>
          <w:tcPr>
            <w:tcW w:w="1678" w:type="dxa"/>
            <w:tcBorders>
              <w:top w:val="nil"/>
              <w:left w:val="nil"/>
              <w:bottom w:val="single" w:sz="4" w:space="0" w:color="auto"/>
              <w:right w:val="single" w:sz="4" w:space="0" w:color="auto"/>
            </w:tcBorders>
            <w:shd w:val="clear" w:color="auto" w:fill="auto"/>
            <w:noWrap/>
            <w:vAlign w:val="bottom"/>
            <w:hideMark/>
          </w:tcPr>
          <w:p w14:paraId="0A683459" w14:textId="77777777" w:rsidR="006A23CE" w:rsidRPr="00381024" w:rsidRDefault="006A23CE"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6A23CE" w:rsidRPr="00381024" w14:paraId="488AF2C5" w14:textId="77777777" w:rsidTr="006A23CE">
        <w:trPr>
          <w:trHeight w:val="296"/>
        </w:trPr>
        <w:tc>
          <w:tcPr>
            <w:tcW w:w="914" w:type="dxa"/>
            <w:tcBorders>
              <w:top w:val="nil"/>
              <w:left w:val="single" w:sz="4" w:space="0" w:color="auto"/>
              <w:bottom w:val="single" w:sz="4" w:space="0" w:color="auto"/>
              <w:right w:val="single" w:sz="4" w:space="0" w:color="auto"/>
            </w:tcBorders>
            <w:shd w:val="clear" w:color="auto" w:fill="auto"/>
            <w:noWrap/>
            <w:vAlign w:val="bottom"/>
            <w:hideMark/>
          </w:tcPr>
          <w:p w14:paraId="396AD602" w14:textId="77777777" w:rsidR="006A23CE" w:rsidRPr="00381024" w:rsidRDefault="006A23CE" w:rsidP="006A23CE">
            <w:pPr>
              <w:jc w:val="center"/>
              <w:rPr>
                <w:rFonts w:ascii="Avenir Next LT Pro Light" w:hAnsi="Avenir Next LT Pro Light" w:cs="Calibri"/>
              </w:rPr>
            </w:pPr>
            <w:r w:rsidRPr="00381024">
              <w:rPr>
                <w:rFonts w:ascii="Avenir Next LT Pro Light" w:hAnsi="Avenir Next LT Pro Light" w:cs="Calibri"/>
              </w:rPr>
              <w:t>Total</w:t>
            </w:r>
          </w:p>
        </w:tc>
        <w:tc>
          <w:tcPr>
            <w:tcW w:w="1715" w:type="dxa"/>
            <w:tcBorders>
              <w:top w:val="nil"/>
              <w:left w:val="nil"/>
              <w:bottom w:val="single" w:sz="4" w:space="0" w:color="auto"/>
              <w:right w:val="single" w:sz="4" w:space="0" w:color="auto"/>
            </w:tcBorders>
            <w:shd w:val="clear" w:color="auto" w:fill="auto"/>
            <w:vAlign w:val="bottom"/>
            <w:hideMark/>
          </w:tcPr>
          <w:p w14:paraId="52A0D188" w14:textId="61083D51"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 </w:t>
            </w:r>
            <w:r w:rsidR="004124E7" w:rsidRPr="00381024">
              <w:rPr>
                <w:rFonts w:ascii="Avenir Next LT Pro Light" w:hAnsi="Avenir Next LT Pro Light" w:cs="Calibri"/>
              </w:rPr>
              <w:t>1</w:t>
            </w:r>
          </w:p>
        </w:tc>
        <w:tc>
          <w:tcPr>
            <w:tcW w:w="1471" w:type="dxa"/>
            <w:tcBorders>
              <w:top w:val="nil"/>
              <w:left w:val="nil"/>
              <w:bottom w:val="single" w:sz="4" w:space="0" w:color="auto"/>
              <w:right w:val="single" w:sz="4" w:space="0" w:color="auto"/>
            </w:tcBorders>
            <w:shd w:val="clear" w:color="auto" w:fill="auto"/>
            <w:vAlign w:val="bottom"/>
            <w:hideMark/>
          </w:tcPr>
          <w:p w14:paraId="7E934131" w14:textId="0BA027E2"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 </w:t>
            </w:r>
            <w:r w:rsidR="004124E7" w:rsidRPr="00381024">
              <w:rPr>
                <w:rFonts w:ascii="Avenir Next LT Pro Light" w:hAnsi="Avenir Next LT Pro Light" w:cs="Calibri"/>
              </w:rPr>
              <w:t>1</w:t>
            </w:r>
          </w:p>
        </w:tc>
        <w:tc>
          <w:tcPr>
            <w:tcW w:w="1715" w:type="dxa"/>
            <w:tcBorders>
              <w:top w:val="nil"/>
              <w:left w:val="nil"/>
              <w:bottom w:val="single" w:sz="4" w:space="0" w:color="auto"/>
              <w:right w:val="single" w:sz="4" w:space="0" w:color="auto"/>
            </w:tcBorders>
            <w:shd w:val="clear" w:color="auto" w:fill="auto"/>
            <w:vAlign w:val="bottom"/>
            <w:hideMark/>
          </w:tcPr>
          <w:p w14:paraId="7238FF7E" w14:textId="1D88C045" w:rsidR="006A23CE" w:rsidRPr="00381024" w:rsidRDefault="004124E7" w:rsidP="006A23CE">
            <w:pPr>
              <w:jc w:val="right"/>
              <w:rPr>
                <w:rFonts w:ascii="Avenir Next LT Pro Light" w:hAnsi="Avenir Next LT Pro Light" w:cs="Calibri"/>
              </w:rPr>
            </w:pPr>
            <w:r w:rsidRPr="00381024">
              <w:rPr>
                <w:rFonts w:ascii="Avenir Next LT Pro Light" w:hAnsi="Avenir Next LT Pro Light" w:cs="Calibri"/>
              </w:rPr>
              <w:t>1</w:t>
            </w:r>
          </w:p>
        </w:tc>
        <w:tc>
          <w:tcPr>
            <w:tcW w:w="1768" w:type="dxa"/>
            <w:tcBorders>
              <w:top w:val="nil"/>
              <w:left w:val="nil"/>
              <w:bottom w:val="single" w:sz="4" w:space="0" w:color="auto"/>
              <w:right w:val="single" w:sz="4" w:space="0" w:color="auto"/>
            </w:tcBorders>
            <w:shd w:val="clear" w:color="auto" w:fill="auto"/>
            <w:noWrap/>
            <w:vAlign w:val="bottom"/>
            <w:hideMark/>
          </w:tcPr>
          <w:p w14:paraId="0FAE6702" w14:textId="2ACC3E20" w:rsidR="006A23CE" w:rsidRPr="00381024" w:rsidRDefault="004124E7"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678" w:type="dxa"/>
            <w:tcBorders>
              <w:top w:val="nil"/>
              <w:left w:val="nil"/>
              <w:bottom w:val="single" w:sz="4" w:space="0" w:color="auto"/>
              <w:right w:val="single" w:sz="4" w:space="0" w:color="auto"/>
            </w:tcBorders>
            <w:shd w:val="clear" w:color="auto" w:fill="auto"/>
            <w:noWrap/>
            <w:vAlign w:val="bottom"/>
            <w:hideMark/>
          </w:tcPr>
          <w:p w14:paraId="30B2704C" w14:textId="5E8BD2FA" w:rsidR="006A23CE" w:rsidRPr="00381024" w:rsidRDefault="006A23CE"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r>
      <w:tr w:rsidR="006A23CE" w:rsidRPr="00381024" w14:paraId="598B4167" w14:textId="77777777" w:rsidTr="006A23CE">
        <w:trPr>
          <w:trHeight w:val="1145"/>
        </w:trPr>
        <w:tc>
          <w:tcPr>
            <w:tcW w:w="926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15903D45" w14:textId="2495273B" w:rsidR="006A23CE" w:rsidRPr="00381024" w:rsidRDefault="006A23CE" w:rsidP="006A23CE">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r w:rsidR="00404E3C" w:rsidRPr="00381024">
              <w:rPr>
                <w:rFonts w:ascii="Avenir Next LT Pro Light" w:hAnsi="Avenir Next LT Pro Light" w:cs="Calibri"/>
                <w:i/>
                <w:iCs/>
              </w:rPr>
              <w:t>of</w:t>
            </w:r>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404E3C" w:rsidRPr="00381024">
              <w:rPr>
                <w:rFonts w:ascii="Avenir Next LT Pro Light" w:hAnsi="Avenir Next LT Pro Light" w:cs="Calibri"/>
                <w:i/>
                <w:iCs/>
              </w:rPr>
              <w:t>e.g.,</w:t>
            </w:r>
            <w:r w:rsidRPr="00381024">
              <w:rPr>
                <w:rFonts w:ascii="Avenir Next LT Pro Light" w:hAnsi="Avenir Next LT Pro Light" w:cs="Calibri"/>
                <w:i/>
                <w:iCs/>
              </w:rPr>
              <w:t xml:space="preserve"> ‘senior management’) then dividing that total by 250 to give the number of posts equivalent to the accumulated days.       </w:t>
            </w:r>
            <w:r w:rsidR="00FC2CDF" w:rsidRPr="00381024">
              <w:rPr>
                <w:rFonts w:ascii="Avenir Next LT Pro Light" w:hAnsi="Avenir Next LT Pro Light" w:cs="Calibri"/>
                <w:i/>
                <w:iCs/>
              </w:rPr>
              <w:t>T3.23.5</w:t>
            </w:r>
            <w:r w:rsidRPr="00381024">
              <w:rPr>
                <w:rFonts w:ascii="Avenir Next LT Pro Light" w:hAnsi="Avenir Next LT Pro Light" w:cs="Calibri"/>
                <w:i/>
                <w:iCs/>
              </w:rPr>
              <w:t xml:space="preserve">                                          </w:t>
            </w:r>
          </w:p>
        </w:tc>
      </w:tr>
    </w:tbl>
    <w:p w14:paraId="4E58F53E" w14:textId="77777777" w:rsidR="005169AD" w:rsidRPr="00381024" w:rsidRDefault="005169AD" w:rsidP="00256BB6">
      <w:pPr>
        <w:contextualSpacing/>
        <w:jc w:val="both"/>
        <w:rPr>
          <w:rFonts w:ascii="Avenir Next LT Pro Light" w:hAnsi="Avenir Next LT Pro Light" w:cs="Arial"/>
        </w:rPr>
      </w:pPr>
    </w:p>
    <w:p w14:paraId="37E0CAD4" w14:textId="77777777" w:rsidR="00546C73" w:rsidRPr="00381024" w:rsidRDefault="00546C73" w:rsidP="00256BB6">
      <w:pPr>
        <w:contextualSpacing/>
        <w:jc w:val="both"/>
        <w:rPr>
          <w:rFonts w:ascii="Avenir Next LT Pro Light" w:hAnsi="Avenir Next LT Pro Light" w:cs="Arial"/>
        </w:rPr>
      </w:pPr>
    </w:p>
    <w:p w14:paraId="45D1F371" w14:textId="77777777" w:rsidR="00DA4F42" w:rsidRPr="00381024" w:rsidRDefault="00DA4F42" w:rsidP="00256BB6">
      <w:pPr>
        <w:pStyle w:val="Heading2"/>
        <w:contextualSpacing/>
        <w:jc w:val="both"/>
        <w:rPr>
          <w:rFonts w:ascii="Avenir Next LT Pro Light" w:hAnsi="Avenir Next LT Pro Light" w:cs="Arial"/>
        </w:rPr>
      </w:pPr>
      <w:bookmarkStart w:id="134" w:name="_Toc331763677"/>
      <w:bookmarkStart w:id="135" w:name="_Toc99613297"/>
      <w:r w:rsidRPr="00381024">
        <w:rPr>
          <w:rFonts w:ascii="Avenir Next LT Pro Light" w:hAnsi="Avenir Next LT Pro Light" w:cs="Arial"/>
          <w:lang w:val="en-ZA" w:eastAsia="en-ZA"/>
        </w:rPr>
        <w:t xml:space="preserve">COMPONENT I: </w:t>
      </w:r>
      <w:r w:rsidRPr="00381024">
        <w:rPr>
          <w:rFonts w:ascii="Avenir Next LT Pro Light" w:hAnsi="Avenir Next LT Pro Light" w:cs="Arial"/>
        </w:rPr>
        <w:t>C</w:t>
      </w:r>
      <w:r w:rsidR="00013FA7" w:rsidRPr="00381024">
        <w:rPr>
          <w:rFonts w:ascii="Avenir Next LT Pro Light" w:hAnsi="Avenir Next LT Pro Light" w:cs="Arial"/>
        </w:rPr>
        <w:t>ORPORATE POLICY AND</w:t>
      </w:r>
      <w:r w:rsidRPr="00381024">
        <w:rPr>
          <w:rFonts w:ascii="Avenir Next LT Pro Light" w:hAnsi="Avenir Next LT Pro Light" w:cs="Arial"/>
        </w:rPr>
        <w:t xml:space="preserve"> OTHER</w:t>
      </w:r>
      <w:r w:rsidR="009B2851" w:rsidRPr="00381024">
        <w:rPr>
          <w:rFonts w:ascii="Avenir Next LT Pro Light" w:hAnsi="Avenir Next LT Pro Light" w:cs="Arial"/>
        </w:rPr>
        <w:t xml:space="preserve"> SERVICES</w:t>
      </w:r>
      <w:bookmarkEnd w:id="134"/>
      <w:bookmarkEnd w:id="135"/>
    </w:p>
    <w:p w14:paraId="22751A62" w14:textId="77777777" w:rsidR="00F66245" w:rsidRPr="00381024" w:rsidRDefault="00F66245" w:rsidP="00256BB6">
      <w:pPr>
        <w:contextualSpacing/>
        <w:jc w:val="both"/>
        <w:rPr>
          <w:rFonts w:ascii="Avenir Next LT Pro Light" w:hAnsi="Avenir Next LT Pro Light" w:cs="Arial"/>
        </w:rPr>
      </w:pPr>
    </w:p>
    <w:p w14:paraId="0181DD66" w14:textId="77777777" w:rsidR="00DA4F42" w:rsidRPr="00381024" w:rsidRDefault="000A2680"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094C80" w:rsidRPr="00381024">
        <w:rPr>
          <w:rFonts w:ascii="Avenir Next LT Pro Light" w:hAnsi="Avenir Next LT Pro Light" w:cs="Arial"/>
        </w:rPr>
        <w:t>includes</w:t>
      </w:r>
      <w:r w:rsidRPr="00381024">
        <w:rPr>
          <w:rFonts w:ascii="Avenir Next LT Pro Light" w:hAnsi="Avenir Next LT Pro Light" w:cs="Arial"/>
        </w:rPr>
        <w:t xml:space="preserve"> corporate policy, financial services, human resource services, </w:t>
      </w:r>
      <w:r w:rsidR="00AE0BA4" w:rsidRPr="00381024">
        <w:rPr>
          <w:rFonts w:ascii="Avenir Next LT Pro Light" w:hAnsi="Avenir Next LT Pro Light" w:cs="Arial"/>
        </w:rPr>
        <w:t>ICT services, property services.</w:t>
      </w:r>
    </w:p>
    <w:p w14:paraId="6E174394" w14:textId="77777777" w:rsidR="00AE0BA4" w:rsidRPr="00381024" w:rsidRDefault="00AE0BA4" w:rsidP="00256BB6">
      <w:pPr>
        <w:contextualSpacing/>
        <w:jc w:val="both"/>
        <w:rPr>
          <w:rFonts w:ascii="Avenir Next LT Pro Light" w:hAnsi="Avenir Next LT Pro Light" w:cs="Arial"/>
        </w:rPr>
      </w:pPr>
    </w:p>
    <w:p w14:paraId="0D888772" w14:textId="77777777" w:rsidR="00DA4F42" w:rsidRPr="00381024" w:rsidRDefault="00DA4F42"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CORPORATE POLICY, Etc</w:t>
      </w:r>
    </w:p>
    <w:p w14:paraId="49C0D709" w14:textId="77777777" w:rsidR="00CC1EA7" w:rsidRPr="00381024" w:rsidRDefault="00CC1E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06065E12" w14:textId="0418581C" w:rsidR="00546C73" w:rsidRPr="00FC2CDF" w:rsidRDefault="004013D4" w:rsidP="004013D4">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The municipality has developed and adopted numerous policies that guide its operations ranging from Human Resource to information and communication technology</w:t>
      </w:r>
      <w:r w:rsidR="00546C73" w:rsidRPr="00381024">
        <w:rPr>
          <w:rFonts w:ascii="Avenir Next LT Pro Light" w:hAnsi="Avenir Next LT Pro Light" w:cs="Arial"/>
          <w:bCs/>
          <w:iCs/>
        </w:rPr>
        <w:t>.</w:t>
      </w:r>
      <w:r w:rsidR="00FC2CDF">
        <w:rPr>
          <w:rFonts w:ascii="Avenir Next LT Pro Light" w:hAnsi="Avenir Next LT Pro Light" w:cs="Arial"/>
          <w:bCs/>
          <w:iCs/>
        </w:rPr>
        <w:t xml:space="preserve"> </w:t>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t xml:space="preserve">           </w:t>
      </w:r>
      <w:r w:rsidR="00FC2CDF">
        <w:rPr>
          <w:rFonts w:ascii="Avenir Next LT Pro Light" w:hAnsi="Avenir Next LT Pro Light" w:cs="Arial"/>
          <w:bCs/>
          <w:iCs/>
        </w:rPr>
        <w:tab/>
      </w:r>
      <w:r w:rsidR="00FC2CDF" w:rsidRPr="00381024">
        <w:rPr>
          <w:rFonts w:ascii="Avenir Next LT Pro Light" w:hAnsi="Avenir Next LT Pro Light" w:cs="Arial"/>
          <w:i/>
        </w:rPr>
        <w:t>T 3.24</w:t>
      </w:r>
    </w:p>
    <w:p w14:paraId="489A1A53" w14:textId="14BAB8EB" w:rsidR="006A23CE" w:rsidRDefault="006A23CE" w:rsidP="00256BB6">
      <w:pPr>
        <w:contextualSpacing/>
        <w:jc w:val="both"/>
        <w:rPr>
          <w:rFonts w:ascii="Avenir Next LT Pro Light" w:hAnsi="Avenir Next LT Pro Light" w:cs="Arial"/>
        </w:rPr>
      </w:pPr>
    </w:p>
    <w:p w14:paraId="5A54D3B4" w14:textId="7EFE7DBB" w:rsidR="00FC2CDF" w:rsidRDefault="00FC2CDF" w:rsidP="00256BB6">
      <w:pPr>
        <w:contextualSpacing/>
        <w:jc w:val="both"/>
        <w:rPr>
          <w:rFonts w:ascii="Avenir Next LT Pro Light" w:hAnsi="Avenir Next LT Pro Light" w:cs="Arial"/>
        </w:rPr>
      </w:pPr>
    </w:p>
    <w:p w14:paraId="042A627A" w14:textId="599E96F1" w:rsidR="00FC2CDF" w:rsidRDefault="00FC2CDF" w:rsidP="00256BB6">
      <w:pPr>
        <w:contextualSpacing/>
        <w:jc w:val="both"/>
        <w:rPr>
          <w:rFonts w:ascii="Avenir Next LT Pro Light" w:hAnsi="Avenir Next LT Pro Light" w:cs="Arial"/>
        </w:rPr>
      </w:pPr>
    </w:p>
    <w:p w14:paraId="34117E4F" w14:textId="33766D80" w:rsidR="00FC2CDF" w:rsidRDefault="00FC2CDF" w:rsidP="00256BB6">
      <w:pPr>
        <w:contextualSpacing/>
        <w:jc w:val="both"/>
        <w:rPr>
          <w:rFonts w:ascii="Avenir Next LT Pro Light" w:hAnsi="Avenir Next LT Pro Light" w:cs="Arial"/>
        </w:rPr>
      </w:pPr>
    </w:p>
    <w:p w14:paraId="61539F50" w14:textId="038E97A2" w:rsidR="00FC2CDF" w:rsidRDefault="00FC2CDF" w:rsidP="00256BB6">
      <w:pPr>
        <w:contextualSpacing/>
        <w:jc w:val="both"/>
        <w:rPr>
          <w:rFonts w:ascii="Avenir Next LT Pro Light" w:hAnsi="Avenir Next LT Pro Light" w:cs="Arial"/>
        </w:rPr>
      </w:pPr>
    </w:p>
    <w:p w14:paraId="105BD27C" w14:textId="4C103BBE" w:rsidR="00FC2CDF" w:rsidRDefault="00FC2CDF" w:rsidP="00256BB6">
      <w:pPr>
        <w:contextualSpacing/>
        <w:jc w:val="both"/>
        <w:rPr>
          <w:rFonts w:ascii="Avenir Next LT Pro Light" w:hAnsi="Avenir Next LT Pro Light" w:cs="Arial"/>
        </w:rPr>
      </w:pPr>
    </w:p>
    <w:p w14:paraId="25D0CD7A" w14:textId="774C82AF" w:rsidR="00FC2CDF" w:rsidRDefault="00FC2CDF" w:rsidP="00256BB6">
      <w:pPr>
        <w:contextualSpacing/>
        <w:jc w:val="both"/>
        <w:rPr>
          <w:rFonts w:ascii="Avenir Next LT Pro Light" w:hAnsi="Avenir Next LT Pro Light" w:cs="Arial"/>
        </w:rPr>
      </w:pPr>
    </w:p>
    <w:p w14:paraId="4D3E6803" w14:textId="46107019" w:rsidR="00FC2CDF" w:rsidRDefault="00FC2CDF" w:rsidP="00256BB6">
      <w:pPr>
        <w:contextualSpacing/>
        <w:jc w:val="both"/>
        <w:rPr>
          <w:rFonts w:ascii="Avenir Next LT Pro Light" w:hAnsi="Avenir Next LT Pro Light" w:cs="Arial"/>
        </w:rPr>
      </w:pPr>
    </w:p>
    <w:p w14:paraId="7FA946D2" w14:textId="77777777" w:rsidR="00FC2CDF" w:rsidRPr="00381024" w:rsidRDefault="00FC2CDF" w:rsidP="00256BB6">
      <w:pPr>
        <w:contextualSpacing/>
        <w:jc w:val="both"/>
        <w:rPr>
          <w:rFonts w:ascii="Avenir Next LT Pro Light" w:hAnsi="Avenir Next LT Pro Light" w:cs="Arial"/>
        </w:rPr>
      </w:pPr>
    </w:p>
    <w:p w14:paraId="5AF0CDF9" w14:textId="77777777" w:rsidR="006A23CE" w:rsidRPr="00381024" w:rsidRDefault="006A23CE" w:rsidP="00256BB6">
      <w:pPr>
        <w:contextualSpacing/>
        <w:jc w:val="both"/>
        <w:rPr>
          <w:rFonts w:ascii="Avenir Next LT Pro Light" w:hAnsi="Avenir Next LT Pro Light" w:cs="Arial"/>
        </w:rPr>
      </w:pPr>
    </w:p>
    <w:p w14:paraId="631AB1E8" w14:textId="77777777" w:rsidR="003240A1" w:rsidRPr="00381024" w:rsidRDefault="003240A1" w:rsidP="00256BB6">
      <w:pPr>
        <w:pStyle w:val="Heading3"/>
        <w:spacing w:before="0"/>
        <w:contextualSpacing/>
        <w:jc w:val="both"/>
        <w:rPr>
          <w:rFonts w:ascii="Avenir Next LT Pro Light" w:hAnsi="Avenir Next LT Pro Light" w:cs="Arial"/>
        </w:rPr>
      </w:pPr>
      <w:bookmarkStart w:id="136" w:name="_Toc331763678"/>
      <w:bookmarkStart w:id="137" w:name="_Toc99613298"/>
      <w:r w:rsidRPr="00381024">
        <w:rPr>
          <w:rFonts w:ascii="Avenir Next LT Pro Light" w:hAnsi="Avenir Next LT Pro Light" w:cs="Arial"/>
        </w:rPr>
        <w:lastRenderedPageBreak/>
        <w:t>3.</w:t>
      </w:r>
      <w:r w:rsidR="00CC1EA7" w:rsidRPr="00381024">
        <w:rPr>
          <w:rFonts w:ascii="Avenir Next LT Pro Light" w:hAnsi="Avenir Next LT Pro Light" w:cs="Arial"/>
          <w:lang w:val="en-US"/>
        </w:rPr>
        <w:t>24</w:t>
      </w:r>
      <w:r w:rsidRPr="00381024">
        <w:rPr>
          <w:rFonts w:ascii="Avenir Next LT Pro Light" w:hAnsi="Avenir Next LT Pro Light" w:cs="Arial"/>
        </w:rPr>
        <w:tab/>
      </w:r>
      <w:r w:rsidR="000D4E9A" w:rsidRPr="00381024">
        <w:rPr>
          <w:rFonts w:ascii="Avenir Next LT Pro Light" w:hAnsi="Avenir Next LT Pro Light" w:cs="Arial"/>
        </w:rPr>
        <w:t>EXECUTIVE AND COUNCIL</w:t>
      </w:r>
      <w:bookmarkEnd w:id="136"/>
      <w:bookmarkEnd w:id="137"/>
    </w:p>
    <w:p w14:paraId="1227F311" w14:textId="77777777" w:rsidR="00CC1EA7" w:rsidRPr="00381024" w:rsidRDefault="00CC1EA7" w:rsidP="00256BB6">
      <w:pPr>
        <w:contextualSpacing/>
        <w:jc w:val="both"/>
        <w:rPr>
          <w:rFonts w:ascii="Avenir Next LT Pro Light" w:hAnsi="Avenir Next LT Pro Light" w:cs="Arial"/>
        </w:rPr>
      </w:pPr>
    </w:p>
    <w:p w14:paraId="21B5B680" w14:textId="5CC27D39" w:rsidR="004124E7" w:rsidRPr="00381024" w:rsidRDefault="00662C66" w:rsidP="00256BB6">
      <w:pPr>
        <w:contextualSpacing/>
        <w:jc w:val="both"/>
        <w:rPr>
          <w:rFonts w:ascii="Avenir Next LT Pro Light" w:hAnsi="Avenir Next LT Pro Light" w:cs="Arial"/>
        </w:rPr>
      </w:pPr>
      <w:r w:rsidRPr="00381024">
        <w:rPr>
          <w:rFonts w:ascii="Avenir Next LT Pro Light" w:hAnsi="Avenir Next LT Pro Light" w:cs="Arial"/>
        </w:rPr>
        <w:t>Thi</w:t>
      </w:r>
      <w:r w:rsidR="00C6772D" w:rsidRPr="00381024">
        <w:rPr>
          <w:rFonts w:ascii="Avenir Next LT Pro Light" w:hAnsi="Avenir Next LT Pro Light" w:cs="Arial"/>
        </w:rPr>
        <w:t xml:space="preserve">s component </w:t>
      </w:r>
      <w:r w:rsidR="00094C80" w:rsidRPr="00381024">
        <w:rPr>
          <w:rFonts w:ascii="Avenir Next LT Pro Light" w:hAnsi="Avenir Next LT Pro Light" w:cs="Arial"/>
        </w:rPr>
        <w:t>includes</w:t>
      </w:r>
      <w:r w:rsidR="00C6772D" w:rsidRPr="00381024">
        <w:rPr>
          <w:rFonts w:ascii="Avenir Next LT Pro Light" w:hAnsi="Avenir Next LT Pro Light" w:cs="Arial"/>
        </w:rPr>
        <w:t xml:space="preserve"> Executive office (mayor; </w:t>
      </w:r>
      <w:r w:rsidR="004124E7" w:rsidRPr="00381024">
        <w:rPr>
          <w:rFonts w:ascii="Avenir Next LT Pro Light" w:hAnsi="Avenir Next LT Pro Light" w:cs="Arial"/>
        </w:rPr>
        <w:t>councillors</w:t>
      </w:r>
      <w:r w:rsidR="00C6772D" w:rsidRPr="00381024">
        <w:rPr>
          <w:rFonts w:ascii="Avenir Next LT Pro Light" w:hAnsi="Avenir Next LT Pro Light" w:cs="Arial"/>
        </w:rPr>
        <w:t>; and municipal manager)</w:t>
      </w:r>
      <w:bookmarkEnd w:id="69"/>
      <w:r w:rsidR="000D4E9A" w:rsidRPr="00381024">
        <w:rPr>
          <w:rFonts w:ascii="Avenir Next LT Pro Light" w:hAnsi="Avenir Next LT Pro Light" w:cs="Arial"/>
        </w:rPr>
        <w:t>.</w:t>
      </w:r>
    </w:p>
    <w:p w14:paraId="131020A4" w14:textId="77777777" w:rsidR="004124E7" w:rsidRPr="00381024" w:rsidRDefault="004124E7" w:rsidP="00256BB6">
      <w:pPr>
        <w:contextualSpacing/>
        <w:jc w:val="both"/>
        <w:rPr>
          <w:rFonts w:ascii="Avenir Next LT Pro Light" w:hAnsi="Avenir Next LT Pro Light" w:cs="Arial"/>
        </w:rPr>
      </w:pPr>
    </w:p>
    <w:p w14:paraId="7CCB40B2" w14:textId="77777777" w:rsidR="0043395C" w:rsidRPr="00381024" w:rsidRDefault="0043395C"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 xml:space="preserve">INTRODUCTION TO </w:t>
      </w:r>
      <w:r w:rsidR="00321293" w:rsidRPr="00381024">
        <w:rPr>
          <w:rFonts w:ascii="Avenir Next LT Pro Light" w:hAnsi="Avenir Next LT Pro Light" w:cs="Arial"/>
        </w:rPr>
        <w:t>EXECUTIVE AND COUNCIL</w:t>
      </w:r>
    </w:p>
    <w:p w14:paraId="256518DD" w14:textId="77777777" w:rsidR="00CC1EA7" w:rsidRPr="00381024" w:rsidRDefault="00CC1EA7"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2779E84" w14:textId="77777777" w:rsidR="0043395C" w:rsidRPr="00381024" w:rsidRDefault="004013D4" w:rsidP="009B47B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w:t>
      </w:r>
      <w:r w:rsidR="00BC7270" w:rsidRPr="00381024">
        <w:rPr>
          <w:rFonts w:ascii="Avenir Next LT Pro Light" w:hAnsi="Avenir Next LT Pro Light" w:cs="Arial"/>
          <w:bCs/>
          <w:iCs/>
        </w:rPr>
        <w:t>m</w:t>
      </w:r>
      <w:r w:rsidRPr="00381024">
        <w:rPr>
          <w:rFonts w:ascii="Avenir Next LT Pro Light" w:hAnsi="Avenir Next LT Pro Light" w:cs="Arial"/>
          <w:bCs/>
          <w:iCs/>
        </w:rPr>
        <w:t xml:space="preserve">unicipality has a total of   14 Councillors comprising </w:t>
      </w:r>
      <w:r w:rsidR="00BC7270" w:rsidRPr="00381024">
        <w:rPr>
          <w:rFonts w:ascii="Avenir Next LT Pro Light" w:hAnsi="Avenir Next LT Pro Light" w:cs="Arial"/>
          <w:bCs/>
          <w:iCs/>
        </w:rPr>
        <w:t>seven</w:t>
      </w:r>
      <w:r w:rsidRPr="00381024">
        <w:rPr>
          <w:rFonts w:ascii="Avenir Next LT Pro Light" w:hAnsi="Avenir Next LT Pro Light" w:cs="Arial"/>
          <w:bCs/>
          <w:iCs/>
        </w:rPr>
        <w:t xml:space="preserve"> Ward </w:t>
      </w:r>
      <w:r w:rsidR="00BC7270" w:rsidRPr="00381024">
        <w:rPr>
          <w:rFonts w:ascii="Avenir Next LT Pro Light" w:hAnsi="Avenir Next LT Pro Light" w:cs="Arial"/>
          <w:bCs/>
          <w:iCs/>
        </w:rPr>
        <w:t>c</w:t>
      </w:r>
      <w:r w:rsidRPr="00381024">
        <w:rPr>
          <w:rFonts w:ascii="Avenir Next LT Pro Light" w:hAnsi="Avenir Next LT Pro Light" w:cs="Arial"/>
          <w:bCs/>
          <w:iCs/>
        </w:rPr>
        <w:t xml:space="preserve">ouncillors and </w:t>
      </w:r>
      <w:r w:rsidR="00BC7270" w:rsidRPr="00381024">
        <w:rPr>
          <w:rFonts w:ascii="Avenir Next LT Pro Light" w:hAnsi="Avenir Next LT Pro Light" w:cs="Arial"/>
          <w:bCs/>
          <w:iCs/>
        </w:rPr>
        <w:t>five</w:t>
      </w:r>
      <w:r w:rsidRPr="00381024">
        <w:rPr>
          <w:rFonts w:ascii="Avenir Next LT Pro Light" w:hAnsi="Avenir Next LT Pro Light" w:cs="Arial"/>
          <w:bCs/>
          <w:iCs/>
        </w:rPr>
        <w:t xml:space="preserve"> Proportional Representatives (</w:t>
      </w:r>
      <w:r w:rsidR="00094C80" w:rsidRPr="00381024">
        <w:rPr>
          <w:rFonts w:ascii="Avenir Next LT Pro Light" w:hAnsi="Avenir Next LT Pro Light" w:cs="Arial"/>
          <w:bCs/>
          <w:iCs/>
        </w:rPr>
        <w:t>PR ‘</w:t>
      </w:r>
      <w:r w:rsidRPr="00381024">
        <w:rPr>
          <w:rFonts w:ascii="Avenir Next LT Pro Light" w:hAnsi="Avenir Next LT Pro Light" w:cs="Arial"/>
          <w:bCs/>
          <w:iCs/>
        </w:rPr>
        <w:t xml:space="preserve">s). Each of the </w:t>
      </w:r>
      <w:r w:rsidR="00BC7270" w:rsidRPr="00381024">
        <w:rPr>
          <w:rFonts w:ascii="Avenir Next LT Pro Light" w:hAnsi="Avenir Next LT Pro Light" w:cs="Arial"/>
          <w:bCs/>
          <w:iCs/>
        </w:rPr>
        <w:t>seven</w:t>
      </w:r>
      <w:r w:rsidRPr="00381024">
        <w:rPr>
          <w:rFonts w:ascii="Avenir Next LT Pro Light" w:hAnsi="Avenir Next LT Pro Light" w:cs="Arial"/>
          <w:bCs/>
          <w:iCs/>
        </w:rPr>
        <w:t xml:space="preserve"> Wards has fully functional </w:t>
      </w:r>
      <w:r w:rsidR="00BC7270" w:rsidRPr="00381024">
        <w:rPr>
          <w:rFonts w:ascii="Avenir Next LT Pro Light" w:hAnsi="Avenir Next LT Pro Light" w:cs="Arial"/>
          <w:bCs/>
          <w:iCs/>
        </w:rPr>
        <w:t>w</w:t>
      </w:r>
      <w:r w:rsidRPr="00381024">
        <w:rPr>
          <w:rFonts w:ascii="Avenir Next LT Pro Light" w:hAnsi="Avenir Next LT Pro Light" w:cs="Arial"/>
          <w:bCs/>
          <w:iCs/>
        </w:rPr>
        <w:t xml:space="preserve">ard </w:t>
      </w:r>
      <w:r w:rsidR="00BC7270" w:rsidRPr="00381024">
        <w:rPr>
          <w:rFonts w:ascii="Avenir Next LT Pro Light" w:hAnsi="Avenir Next LT Pro Light" w:cs="Arial"/>
          <w:bCs/>
          <w:iCs/>
        </w:rPr>
        <w:t>c</w:t>
      </w:r>
      <w:r w:rsidRPr="00381024">
        <w:rPr>
          <w:rFonts w:ascii="Avenir Next LT Pro Light" w:hAnsi="Avenir Next LT Pro Light" w:cs="Arial"/>
          <w:bCs/>
          <w:iCs/>
        </w:rPr>
        <w:t xml:space="preserve">ommittees that serve to enhance public participation in municipal affairs. </w:t>
      </w:r>
    </w:p>
    <w:p w14:paraId="32090BB1" w14:textId="77777777" w:rsidR="0043395C" w:rsidRPr="00381024" w:rsidRDefault="0043395C"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24</w:t>
      </w:r>
      <w:r w:rsidRPr="00381024">
        <w:rPr>
          <w:rFonts w:ascii="Avenir Next LT Pro Light" w:hAnsi="Avenir Next LT Pro Light" w:cs="Arial"/>
          <w:i/>
        </w:rPr>
        <w:t>.</w:t>
      </w:r>
      <w:r w:rsidR="00321293" w:rsidRPr="00381024">
        <w:rPr>
          <w:rFonts w:ascii="Avenir Next LT Pro Light" w:hAnsi="Avenir Next LT Pro Light" w:cs="Arial"/>
          <w:i/>
        </w:rPr>
        <w:t>1</w:t>
      </w:r>
    </w:p>
    <w:p w14:paraId="201241B2" w14:textId="77777777" w:rsidR="002F29A8" w:rsidRPr="00381024" w:rsidRDefault="002F29A8" w:rsidP="00256BB6">
      <w:pPr>
        <w:contextualSpacing/>
        <w:jc w:val="both"/>
        <w:rPr>
          <w:rFonts w:ascii="Avenir Next LT Pro Light" w:hAnsi="Avenir Next LT Pro Light" w:cs="Arial"/>
        </w:rPr>
      </w:pPr>
    </w:p>
    <w:p w14:paraId="776F0C92" w14:textId="77777777" w:rsidR="002F29A8" w:rsidRPr="00381024" w:rsidRDefault="002F29A8" w:rsidP="00256BB6">
      <w:pPr>
        <w:contextualSpacing/>
        <w:jc w:val="both"/>
        <w:rPr>
          <w:rFonts w:ascii="Avenir Next LT Pro Light" w:hAnsi="Avenir Next LT Pro Light" w:cs="Arial"/>
        </w:rPr>
      </w:pPr>
    </w:p>
    <w:p w14:paraId="7A42451B"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0A2680" w:rsidRPr="00381024">
        <w:rPr>
          <w:rFonts w:ascii="Avenir Next LT Pro Light" w:hAnsi="Avenir Next LT Pro Light" w:cs="Arial"/>
        </w:rPr>
        <w:t xml:space="preserve"> FOR THE EXECUTIVE AND COUNCIL</w:t>
      </w:r>
    </w:p>
    <w:p w14:paraId="5B62179D" w14:textId="77777777" w:rsidR="00046ACA" w:rsidRPr="00381024" w:rsidRDefault="00046ACA"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5D30D726" w14:textId="77777777" w:rsidR="00046ACA" w:rsidRPr="00381024"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Mkhambathini Municipality’s IDP has adopted a long-term planning perspective, but also </w:t>
      </w:r>
      <w:r w:rsidR="00E5089E" w:rsidRPr="00381024">
        <w:rPr>
          <w:rFonts w:ascii="Avenir Next LT Pro Light" w:hAnsi="Avenir Next LT Pro Light" w:cs="Arial"/>
        </w:rPr>
        <w:t>has</w:t>
      </w:r>
      <w:r w:rsidRPr="00381024">
        <w:rPr>
          <w:rFonts w:ascii="Avenir Next LT Pro Light" w:hAnsi="Avenir Next LT Pro Light" w:cs="Arial"/>
        </w:rPr>
        <w:t xml:space="preserve"> a short to medium term strategic agenda and detailed five-year programme commencing in the 2017/2018 financial year ending in 2020/2021 financial year. This period coincides with the term of office of the incumbent council and aligns with the budget cycle.</w:t>
      </w:r>
    </w:p>
    <w:p w14:paraId="35BAA2F9" w14:textId="77777777" w:rsidR="00046ACA" w:rsidRPr="00381024" w:rsidRDefault="00046ACA" w:rsidP="00046ACA">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A strategic framework which outlines Council’s Long-term vision with specific emphasis on the municipality’s most critical development objectives, action plans entailed in line the Covid-19 priorities and strategies (Development Strategies).</w:t>
      </w:r>
    </w:p>
    <w:p w14:paraId="540AFFF3"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509F0C8" w14:textId="77777777" w:rsidR="009B2851" w:rsidRPr="00381024" w:rsidRDefault="009B2851" w:rsidP="00F274F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37410F" w:rsidRPr="00381024">
        <w:rPr>
          <w:rFonts w:ascii="Avenir Next LT Pro Light" w:hAnsi="Avenir Next LT Pro Light" w:cs="Arial"/>
          <w:i/>
        </w:rPr>
        <w:t xml:space="preserve"> </w:t>
      </w:r>
      <w:r w:rsidRPr="00381024">
        <w:rPr>
          <w:rFonts w:ascii="Avenir Next LT Pro Light" w:hAnsi="Avenir Next LT Pro Light" w:cs="Arial"/>
          <w:i/>
        </w:rPr>
        <w:t>3.</w:t>
      </w:r>
      <w:r w:rsidR="006A23CE" w:rsidRPr="00381024">
        <w:rPr>
          <w:rFonts w:ascii="Avenir Next LT Pro Light" w:hAnsi="Avenir Next LT Pro Light" w:cs="Arial"/>
          <w:i/>
        </w:rPr>
        <w:t>24</w:t>
      </w:r>
      <w:r w:rsidRPr="00381024">
        <w:rPr>
          <w:rFonts w:ascii="Avenir Next LT Pro Light" w:hAnsi="Avenir Next LT Pro Light" w:cs="Arial"/>
          <w:i/>
        </w:rPr>
        <w:t>.</w:t>
      </w:r>
      <w:r w:rsidR="00321293" w:rsidRPr="00381024">
        <w:rPr>
          <w:rFonts w:ascii="Avenir Next LT Pro Light" w:hAnsi="Avenir Next LT Pro Light" w:cs="Arial"/>
          <w:i/>
        </w:rPr>
        <w:t>2</w:t>
      </w:r>
    </w:p>
    <w:p w14:paraId="29670AE4" w14:textId="77777777" w:rsidR="002F29A8" w:rsidRPr="00381024" w:rsidRDefault="002F29A8" w:rsidP="00256BB6">
      <w:pPr>
        <w:contextualSpacing/>
        <w:jc w:val="both"/>
        <w:rPr>
          <w:rFonts w:ascii="Avenir Next LT Pro Light" w:hAnsi="Avenir Next LT Pro Light" w:cs="Arial"/>
        </w:rPr>
        <w:sectPr w:rsidR="002F29A8" w:rsidRPr="00381024" w:rsidSect="008929FF">
          <w:pgSz w:w="12240" w:h="15840"/>
          <w:pgMar w:top="1985" w:right="1440" w:bottom="1259" w:left="1701" w:header="709" w:footer="709" w:gutter="0"/>
          <w:cols w:space="708"/>
          <w:titlePg/>
          <w:docGrid w:linePitch="360"/>
        </w:sectPr>
      </w:pPr>
    </w:p>
    <w:p w14:paraId="71198552" w14:textId="77777777" w:rsidR="009B2851" w:rsidRPr="00381024" w:rsidRDefault="009B2851" w:rsidP="00256BB6">
      <w:pPr>
        <w:contextualSpacing/>
        <w:jc w:val="both"/>
        <w:rPr>
          <w:rFonts w:ascii="Avenir Next LT Pro Light" w:hAnsi="Avenir Next LT Pro Light"/>
        </w:rPr>
      </w:pPr>
    </w:p>
    <w:p w14:paraId="7B1C9957" w14:textId="77777777" w:rsidR="00BD4882" w:rsidRPr="00381024" w:rsidRDefault="00BD4882" w:rsidP="00256BB6">
      <w:pPr>
        <w:contextualSpacing/>
        <w:jc w:val="both"/>
        <w:rPr>
          <w:rFonts w:ascii="Avenir Next LT Pro Light" w:hAnsi="Avenir Next LT Pro Light"/>
        </w:rPr>
      </w:pPr>
    </w:p>
    <w:p w14:paraId="133396DE" w14:textId="77777777" w:rsidR="00BD4882" w:rsidRPr="00381024" w:rsidRDefault="00BD4882" w:rsidP="00256BB6">
      <w:pPr>
        <w:contextualSpacing/>
        <w:jc w:val="both"/>
        <w:rPr>
          <w:rFonts w:ascii="Avenir Next LT Pro Light" w:hAnsi="Avenir Next LT Pro Light" w:cs="Arial"/>
        </w:rPr>
      </w:pPr>
    </w:p>
    <w:p w14:paraId="3D2F8AA8" w14:textId="77777777" w:rsidR="002F29A8" w:rsidRPr="00381024" w:rsidRDefault="002F29A8"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785"/>
        <w:gridCol w:w="1906"/>
        <w:gridCol w:w="1209"/>
        <w:gridCol w:w="905"/>
        <w:gridCol w:w="1198"/>
        <w:gridCol w:w="1120"/>
        <w:gridCol w:w="2598"/>
        <w:gridCol w:w="1120"/>
      </w:tblGrid>
      <w:tr w:rsidR="004124E7" w:rsidRPr="00381024" w14:paraId="0703AFC8" w14:textId="77777777" w:rsidTr="004124E7">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0C287456" w14:textId="77777777" w:rsidR="004124E7" w:rsidRPr="00381024" w:rsidRDefault="004124E7" w:rsidP="004124E7">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The Executive and Council Policy Objectives Taken From IDP</w:t>
            </w:r>
          </w:p>
        </w:tc>
      </w:tr>
      <w:tr w:rsidR="004124E7" w:rsidRPr="00381024" w14:paraId="52A82DAA" w14:textId="77777777" w:rsidTr="004124E7">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337B4966" w14:textId="77777777" w:rsidR="004124E7" w:rsidRPr="00381024" w:rsidRDefault="004124E7" w:rsidP="004124E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1BBB9B4F"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0741E398"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05C4F30C"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6FACC901"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4124E7" w:rsidRPr="00381024" w14:paraId="783251E0" w14:textId="77777777" w:rsidTr="004124E7">
        <w:trPr>
          <w:trHeight w:val="276"/>
        </w:trPr>
        <w:tc>
          <w:tcPr>
            <w:tcW w:w="0" w:type="auto"/>
            <w:tcBorders>
              <w:top w:val="nil"/>
              <w:left w:val="single" w:sz="4" w:space="0" w:color="auto"/>
              <w:bottom w:val="nil"/>
              <w:right w:val="single" w:sz="4" w:space="0" w:color="auto"/>
            </w:tcBorders>
            <w:shd w:val="clear" w:color="000000" w:fill="C4D79B"/>
            <w:hideMark/>
          </w:tcPr>
          <w:p w14:paraId="18ECA7CE" w14:textId="77777777" w:rsidR="004124E7" w:rsidRPr="00381024" w:rsidRDefault="004124E7" w:rsidP="004124E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49EE4388" w14:textId="77777777" w:rsidR="004124E7" w:rsidRPr="00381024" w:rsidRDefault="004124E7" w:rsidP="004124E7">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54A18D00"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AB159C"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268EEFE"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4EA560A3"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3979294D"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4124E7" w:rsidRPr="00381024" w14:paraId="04CAB4B1"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3D7BF596" w14:textId="77777777" w:rsidR="004124E7" w:rsidRPr="00381024" w:rsidRDefault="004124E7" w:rsidP="004124E7">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57895508" w14:textId="77777777" w:rsidR="004124E7" w:rsidRPr="00381024" w:rsidRDefault="004124E7" w:rsidP="004124E7">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4A8FF011"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0EF9A60E" w14:textId="77777777" w:rsidR="004124E7" w:rsidRPr="00381024" w:rsidRDefault="004124E7" w:rsidP="004124E7">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1A640D74"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B64CE9F"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5575512"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72676CED" w14:textId="77777777" w:rsidR="004124E7" w:rsidRPr="00381024" w:rsidRDefault="004124E7" w:rsidP="004124E7">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4124E7" w:rsidRPr="00381024" w14:paraId="74D439EF" w14:textId="77777777" w:rsidTr="00FC2CDF">
        <w:trPr>
          <w:trHeight w:val="552"/>
        </w:trPr>
        <w:tc>
          <w:tcPr>
            <w:tcW w:w="0" w:type="auto"/>
            <w:vMerge w:val="restart"/>
            <w:tcBorders>
              <w:top w:val="single" w:sz="12" w:space="0" w:color="auto"/>
              <w:left w:val="single" w:sz="4" w:space="0" w:color="auto"/>
              <w:bottom w:val="single" w:sz="4" w:space="0" w:color="000000"/>
              <w:right w:val="single" w:sz="4" w:space="0" w:color="auto"/>
            </w:tcBorders>
            <w:shd w:val="clear" w:color="auto" w:fill="auto"/>
            <w:hideMark/>
          </w:tcPr>
          <w:p w14:paraId="3708E953" w14:textId="6EDE03EA"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improve functioning of the municipality through oversight committee’s functionality</w:t>
            </w:r>
          </w:p>
        </w:tc>
        <w:tc>
          <w:tcPr>
            <w:tcW w:w="0" w:type="auto"/>
            <w:tcBorders>
              <w:top w:val="single" w:sz="12" w:space="0" w:color="auto"/>
              <w:left w:val="nil"/>
              <w:bottom w:val="nil"/>
              <w:right w:val="single" w:sz="4" w:space="0" w:color="auto"/>
            </w:tcBorders>
            <w:shd w:val="clear" w:color="auto" w:fill="auto"/>
            <w:hideMark/>
          </w:tcPr>
          <w:p w14:paraId="6BEBD3B7"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Coordinate Meetings of EXCO</w:t>
            </w:r>
          </w:p>
        </w:tc>
        <w:tc>
          <w:tcPr>
            <w:tcW w:w="0" w:type="auto"/>
            <w:tcBorders>
              <w:top w:val="single" w:sz="12" w:space="0" w:color="auto"/>
              <w:left w:val="nil"/>
              <w:bottom w:val="nil"/>
              <w:right w:val="single" w:sz="4" w:space="0" w:color="auto"/>
            </w:tcBorders>
            <w:shd w:val="clear" w:color="auto" w:fill="auto"/>
            <w:hideMark/>
          </w:tcPr>
          <w:p w14:paraId="51260705"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12" w:space="0" w:color="auto"/>
              <w:left w:val="nil"/>
              <w:bottom w:val="nil"/>
              <w:right w:val="single" w:sz="4" w:space="0" w:color="auto"/>
            </w:tcBorders>
            <w:shd w:val="clear" w:color="auto" w:fill="auto"/>
            <w:hideMark/>
          </w:tcPr>
          <w:p w14:paraId="3AE82841"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w:t>
            </w:r>
          </w:p>
        </w:tc>
        <w:tc>
          <w:tcPr>
            <w:tcW w:w="0" w:type="auto"/>
            <w:tcBorders>
              <w:top w:val="single" w:sz="12" w:space="0" w:color="auto"/>
              <w:left w:val="nil"/>
              <w:bottom w:val="nil"/>
              <w:right w:val="single" w:sz="4" w:space="0" w:color="auto"/>
            </w:tcBorders>
            <w:shd w:val="clear" w:color="auto" w:fill="auto"/>
            <w:hideMark/>
          </w:tcPr>
          <w:p w14:paraId="775D0C7E"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12" w:space="0" w:color="auto"/>
              <w:left w:val="nil"/>
              <w:bottom w:val="nil"/>
              <w:right w:val="single" w:sz="4" w:space="0" w:color="auto"/>
            </w:tcBorders>
            <w:shd w:val="clear" w:color="auto" w:fill="auto"/>
            <w:hideMark/>
          </w:tcPr>
          <w:p w14:paraId="47B53788"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12" w:space="0" w:color="auto"/>
              <w:left w:val="nil"/>
              <w:bottom w:val="nil"/>
              <w:right w:val="single" w:sz="4" w:space="0" w:color="auto"/>
            </w:tcBorders>
            <w:shd w:val="clear" w:color="auto" w:fill="auto"/>
            <w:hideMark/>
          </w:tcPr>
          <w:p w14:paraId="0E203CB1"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w:t>
            </w:r>
          </w:p>
        </w:tc>
        <w:tc>
          <w:tcPr>
            <w:tcW w:w="0" w:type="auto"/>
            <w:tcBorders>
              <w:top w:val="single" w:sz="12" w:space="0" w:color="auto"/>
              <w:left w:val="nil"/>
              <w:bottom w:val="nil"/>
              <w:right w:val="single" w:sz="4" w:space="0" w:color="auto"/>
            </w:tcBorders>
            <w:shd w:val="clear" w:color="auto" w:fill="auto"/>
            <w:hideMark/>
          </w:tcPr>
          <w:p w14:paraId="05C51571"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r>
      <w:tr w:rsidR="004124E7" w:rsidRPr="00381024" w14:paraId="05219297" w14:textId="77777777" w:rsidTr="004124E7">
        <w:trPr>
          <w:trHeight w:val="40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0CBF7446" w14:textId="77777777" w:rsidR="004124E7" w:rsidRPr="00381024" w:rsidRDefault="004124E7" w:rsidP="004124E7">
            <w:pPr>
              <w:rPr>
                <w:rFonts w:ascii="Avenir Next LT Pro Light" w:hAnsi="Avenir Next LT Pro Light" w:cs="Calibri"/>
                <w:color w:val="000000"/>
                <w:sz w:val="20"/>
                <w:szCs w:val="20"/>
              </w:rPr>
            </w:pP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7DC4B04"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Coordinate Meetings of Council </w:t>
            </w:r>
          </w:p>
        </w:tc>
        <w:tc>
          <w:tcPr>
            <w:tcW w:w="0" w:type="auto"/>
            <w:tcBorders>
              <w:top w:val="single" w:sz="4" w:space="0" w:color="auto"/>
              <w:left w:val="nil"/>
              <w:bottom w:val="nil"/>
              <w:right w:val="single" w:sz="4" w:space="0" w:color="auto"/>
            </w:tcBorders>
            <w:shd w:val="clear" w:color="auto" w:fill="auto"/>
            <w:vAlign w:val="center"/>
            <w:hideMark/>
          </w:tcPr>
          <w:p w14:paraId="4936AB06"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4" w:space="0" w:color="auto"/>
              <w:left w:val="nil"/>
              <w:bottom w:val="nil"/>
              <w:right w:val="single" w:sz="4" w:space="0" w:color="auto"/>
            </w:tcBorders>
            <w:shd w:val="clear" w:color="auto" w:fill="auto"/>
            <w:vAlign w:val="center"/>
            <w:hideMark/>
          </w:tcPr>
          <w:p w14:paraId="514BE576"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w:t>
            </w:r>
          </w:p>
        </w:tc>
        <w:tc>
          <w:tcPr>
            <w:tcW w:w="0" w:type="auto"/>
            <w:tcBorders>
              <w:top w:val="single" w:sz="4" w:space="0" w:color="auto"/>
              <w:left w:val="nil"/>
              <w:bottom w:val="nil"/>
              <w:right w:val="single" w:sz="4" w:space="0" w:color="auto"/>
            </w:tcBorders>
            <w:shd w:val="clear" w:color="auto" w:fill="auto"/>
            <w:vAlign w:val="center"/>
            <w:hideMark/>
          </w:tcPr>
          <w:p w14:paraId="67AEC95D"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4" w:space="0" w:color="auto"/>
              <w:left w:val="nil"/>
              <w:bottom w:val="nil"/>
              <w:right w:val="single" w:sz="4" w:space="0" w:color="auto"/>
            </w:tcBorders>
            <w:shd w:val="clear" w:color="auto" w:fill="auto"/>
            <w:vAlign w:val="center"/>
            <w:hideMark/>
          </w:tcPr>
          <w:p w14:paraId="376FEB66"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4" w:space="0" w:color="auto"/>
              <w:left w:val="nil"/>
              <w:bottom w:val="nil"/>
              <w:right w:val="single" w:sz="4" w:space="0" w:color="auto"/>
            </w:tcBorders>
            <w:shd w:val="clear" w:color="auto" w:fill="auto"/>
            <w:vAlign w:val="center"/>
            <w:hideMark/>
          </w:tcPr>
          <w:p w14:paraId="5BA67022"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c>
          <w:tcPr>
            <w:tcW w:w="0" w:type="auto"/>
            <w:tcBorders>
              <w:top w:val="single" w:sz="4" w:space="0" w:color="auto"/>
              <w:left w:val="nil"/>
              <w:bottom w:val="nil"/>
              <w:right w:val="single" w:sz="4" w:space="0" w:color="auto"/>
            </w:tcBorders>
            <w:shd w:val="clear" w:color="auto" w:fill="auto"/>
            <w:vAlign w:val="center"/>
            <w:hideMark/>
          </w:tcPr>
          <w:p w14:paraId="1B28BE84"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w:t>
            </w:r>
          </w:p>
        </w:tc>
      </w:tr>
      <w:tr w:rsidR="004124E7" w:rsidRPr="00381024" w14:paraId="0D5423E1" w14:textId="77777777" w:rsidTr="004124E7">
        <w:trPr>
          <w:trHeight w:val="1104"/>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4016D04"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transform the municipality into a performance driven institution</w:t>
            </w:r>
          </w:p>
        </w:tc>
        <w:tc>
          <w:tcPr>
            <w:tcW w:w="0" w:type="auto"/>
            <w:tcBorders>
              <w:top w:val="nil"/>
              <w:left w:val="nil"/>
              <w:bottom w:val="single" w:sz="4" w:space="0" w:color="auto"/>
              <w:right w:val="single" w:sz="4" w:space="0" w:color="auto"/>
            </w:tcBorders>
            <w:shd w:val="clear" w:color="auto" w:fill="auto"/>
            <w:vAlign w:val="center"/>
            <w:hideMark/>
          </w:tcPr>
          <w:p w14:paraId="75C01B33"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Date annual report tabled to Council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5E07154" w14:textId="77777777" w:rsidR="004124E7" w:rsidRPr="00381024" w:rsidRDefault="004124E7" w:rsidP="00412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31-Jan-20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E68A2D1" w14:textId="77777777" w:rsidR="004124E7" w:rsidRPr="00381024" w:rsidRDefault="004124E7" w:rsidP="00412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24-Jan-20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F3B1D11" w14:textId="77777777" w:rsidR="004124E7" w:rsidRPr="00381024" w:rsidRDefault="004124E7" w:rsidP="00412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24-Jan-20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9D6F9CE"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31-Jan-21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73A2B81"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Not achieved the Draft AR was tabled on the 2021/03/31, as per the regulation </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A3BB44" w14:textId="77777777" w:rsidR="004124E7" w:rsidRPr="00381024" w:rsidRDefault="004124E7" w:rsidP="004124E7">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31-Jan-21</w:t>
            </w:r>
          </w:p>
        </w:tc>
      </w:tr>
      <w:tr w:rsidR="004124E7" w:rsidRPr="00381024" w14:paraId="6C59388E" w14:textId="77777777" w:rsidTr="004124E7">
        <w:trPr>
          <w:trHeight w:val="828"/>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FF13219" w14:textId="77777777" w:rsidR="004124E7" w:rsidRPr="00381024" w:rsidRDefault="004124E7" w:rsidP="004124E7">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vAlign w:val="bottom"/>
            <w:hideMark/>
          </w:tcPr>
          <w:p w14:paraId="131BCE3D"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Date of Oversight report adoption by council</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2CC3B608" w14:textId="77777777" w:rsidR="004124E7" w:rsidRPr="00381024" w:rsidRDefault="004124E7" w:rsidP="004124E7">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31-Mar-20</w:t>
            </w:r>
          </w:p>
        </w:tc>
        <w:tc>
          <w:tcPr>
            <w:tcW w:w="0" w:type="auto"/>
            <w:tcBorders>
              <w:top w:val="nil"/>
              <w:left w:val="nil"/>
              <w:bottom w:val="single" w:sz="4" w:space="0" w:color="auto"/>
              <w:right w:val="single" w:sz="4" w:space="0" w:color="auto"/>
            </w:tcBorders>
            <w:shd w:val="clear" w:color="auto" w:fill="auto"/>
            <w:vAlign w:val="center"/>
            <w:hideMark/>
          </w:tcPr>
          <w:p w14:paraId="6B2B0966" w14:textId="77777777" w:rsidR="004124E7" w:rsidRPr="00381024" w:rsidRDefault="004124E7" w:rsidP="004124E7">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18-Mar-20</w:t>
            </w:r>
          </w:p>
        </w:tc>
        <w:tc>
          <w:tcPr>
            <w:tcW w:w="0" w:type="auto"/>
            <w:tcBorders>
              <w:top w:val="nil"/>
              <w:left w:val="nil"/>
              <w:bottom w:val="single" w:sz="4" w:space="0" w:color="auto"/>
              <w:right w:val="single" w:sz="4" w:space="0" w:color="auto"/>
            </w:tcBorders>
            <w:shd w:val="clear" w:color="auto" w:fill="auto"/>
            <w:vAlign w:val="center"/>
            <w:hideMark/>
          </w:tcPr>
          <w:p w14:paraId="6D148C9B" w14:textId="77777777" w:rsidR="004124E7" w:rsidRPr="00381024" w:rsidRDefault="004124E7" w:rsidP="004124E7">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18-Mar-20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8630E91" w14:textId="77777777" w:rsidR="004124E7" w:rsidRPr="00381024" w:rsidRDefault="004124E7" w:rsidP="00412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31-Mar-21</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32BF0C" w14:textId="77777777" w:rsidR="004124E7" w:rsidRPr="00381024" w:rsidRDefault="004124E7" w:rsidP="00412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Not achieved the oversight report was not compiled</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4D7F832" w14:textId="77777777" w:rsidR="004124E7" w:rsidRPr="00381024" w:rsidRDefault="004124E7" w:rsidP="004124E7">
            <w:pPr>
              <w:jc w:val="center"/>
              <w:rPr>
                <w:rFonts w:ascii="Avenir Next LT Pro Light" w:hAnsi="Avenir Next LT Pro Light" w:cs="Calibri"/>
                <w:sz w:val="22"/>
                <w:szCs w:val="22"/>
              </w:rPr>
            </w:pPr>
            <w:r w:rsidRPr="00381024">
              <w:rPr>
                <w:rFonts w:ascii="Avenir Next LT Pro Light" w:hAnsi="Avenir Next LT Pro Light" w:cs="Calibri"/>
                <w:sz w:val="22"/>
                <w:szCs w:val="22"/>
              </w:rPr>
              <w:t>31-Mar-21</w:t>
            </w:r>
          </w:p>
        </w:tc>
      </w:tr>
      <w:tr w:rsidR="004124E7" w:rsidRPr="00381024" w14:paraId="1720511A" w14:textId="77777777" w:rsidTr="004124E7">
        <w:trPr>
          <w:trHeight w:val="276"/>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5DB87BD"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vAlign w:val="bottom"/>
            <w:hideMark/>
          </w:tcPr>
          <w:p w14:paraId="41F323B8"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7AE1D51"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5DA76D3D"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7B169B91"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D5B04C9"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17D35748"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1C82AD7" w14:textId="77777777" w:rsidR="004124E7" w:rsidRPr="00381024" w:rsidRDefault="004124E7" w:rsidP="004124E7">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4124E7" w:rsidRPr="00381024" w14:paraId="594A6809" w14:textId="77777777" w:rsidTr="00FC2CDF">
        <w:trPr>
          <w:trHeight w:val="1344"/>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4DD40180" w14:textId="2C03CE05" w:rsidR="004124E7" w:rsidRPr="00381024" w:rsidRDefault="004124E7" w:rsidP="004124E7">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roofErr w:type="spellStart"/>
            <w:r w:rsidRPr="00381024">
              <w:rPr>
                <w:rFonts w:ascii="Avenir Next LT Pro Light" w:hAnsi="Avenir Next LT Pro Light" w:cs="Calibri"/>
                <w:i/>
                <w:iCs/>
                <w:color w:val="000000"/>
                <w:sz w:val="20"/>
                <w:szCs w:val="20"/>
              </w:rPr>
              <w:t>Intergrated</w:t>
            </w:r>
            <w:proofErr w:type="spellEnd"/>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                                      </w:t>
            </w:r>
            <w:r w:rsidR="00FC2CDF">
              <w:rPr>
                <w:rFonts w:ascii="Avenir Next LT Pro Light" w:hAnsi="Avenir Next LT Pro Light" w:cs="Calibri"/>
                <w:i/>
                <w:iCs/>
                <w:color w:val="000000"/>
                <w:sz w:val="20"/>
                <w:szCs w:val="20"/>
              </w:rPr>
              <w:t xml:space="preserve">                                                                                                                                                                   </w:t>
            </w:r>
            <w:r w:rsidRPr="00381024">
              <w:rPr>
                <w:rFonts w:ascii="Avenir Next LT Pro Light" w:hAnsi="Avenir Next LT Pro Light" w:cs="Calibri"/>
                <w:i/>
                <w:iCs/>
                <w:color w:val="000000"/>
                <w:sz w:val="20"/>
                <w:szCs w:val="20"/>
              </w:rPr>
              <w:t xml:space="preserve">  T3.24.3</w:t>
            </w:r>
          </w:p>
        </w:tc>
      </w:tr>
    </w:tbl>
    <w:p w14:paraId="302A40B6" w14:textId="77777777" w:rsidR="002F29A8" w:rsidRPr="00381024" w:rsidRDefault="002F29A8" w:rsidP="00256BB6">
      <w:pPr>
        <w:contextualSpacing/>
        <w:jc w:val="both"/>
        <w:rPr>
          <w:rFonts w:ascii="Avenir Next LT Pro Light" w:hAnsi="Avenir Next LT Pro Light" w:cs="Arial"/>
        </w:rPr>
        <w:sectPr w:rsidR="002F29A8" w:rsidRPr="00381024" w:rsidSect="00094C80">
          <w:pgSz w:w="15840" w:h="12240" w:orient="landscape"/>
          <w:pgMar w:top="1701" w:right="1622" w:bottom="1440" w:left="1259" w:header="709" w:footer="709" w:gutter="0"/>
          <w:cols w:space="708"/>
          <w:titlePg/>
          <w:docGrid w:linePitch="360"/>
        </w:sectPr>
      </w:pPr>
    </w:p>
    <w:p w14:paraId="600150BE" w14:textId="77777777" w:rsidR="009B2851" w:rsidRPr="00381024" w:rsidRDefault="009B2851" w:rsidP="00256BB6">
      <w:pPr>
        <w:contextualSpacing/>
        <w:jc w:val="both"/>
        <w:rPr>
          <w:rFonts w:ascii="Avenir Next LT Pro Light" w:hAnsi="Avenir Next LT Pro Light"/>
        </w:rPr>
      </w:pPr>
    </w:p>
    <w:tbl>
      <w:tblPr>
        <w:tblW w:w="9634" w:type="dxa"/>
        <w:tblInd w:w="113" w:type="dxa"/>
        <w:tblLook w:val="04A0" w:firstRow="1" w:lastRow="0" w:firstColumn="1" w:lastColumn="0" w:noHBand="0" w:noVBand="1"/>
      </w:tblPr>
      <w:tblGrid>
        <w:gridCol w:w="970"/>
        <w:gridCol w:w="1799"/>
        <w:gridCol w:w="1540"/>
        <w:gridCol w:w="1799"/>
        <w:gridCol w:w="1855"/>
        <w:gridCol w:w="1671"/>
      </w:tblGrid>
      <w:tr w:rsidR="006A23CE" w:rsidRPr="00381024" w14:paraId="29B5CD6F" w14:textId="77777777" w:rsidTr="0073723E">
        <w:trPr>
          <w:trHeight w:val="280"/>
        </w:trPr>
        <w:tc>
          <w:tcPr>
            <w:tcW w:w="963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D8385EE" w14:textId="77777777" w:rsidR="006A23CE" w:rsidRPr="00381024" w:rsidRDefault="006A23CE" w:rsidP="006A23CE">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The Executive and Council</w:t>
            </w:r>
          </w:p>
        </w:tc>
      </w:tr>
      <w:tr w:rsidR="006A23CE" w:rsidRPr="00381024" w14:paraId="26C117D2" w14:textId="77777777" w:rsidTr="0073723E">
        <w:trPr>
          <w:trHeight w:val="306"/>
        </w:trPr>
        <w:tc>
          <w:tcPr>
            <w:tcW w:w="97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3E96EA39"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99" w:type="dxa"/>
            <w:tcBorders>
              <w:top w:val="nil"/>
              <w:left w:val="single" w:sz="4" w:space="0" w:color="auto"/>
              <w:bottom w:val="nil"/>
              <w:right w:val="single" w:sz="4" w:space="0" w:color="auto"/>
            </w:tcBorders>
            <w:shd w:val="clear" w:color="000000" w:fill="C4D79B"/>
            <w:vAlign w:val="bottom"/>
            <w:hideMark/>
          </w:tcPr>
          <w:p w14:paraId="3EA470D0"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865" w:type="dxa"/>
            <w:gridSpan w:val="4"/>
            <w:tcBorders>
              <w:top w:val="single" w:sz="4" w:space="0" w:color="auto"/>
              <w:left w:val="nil"/>
              <w:bottom w:val="nil"/>
              <w:right w:val="single" w:sz="4" w:space="0" w:color="000000"/>
            </w:tcBorders>
            <w:shd w:val="clear" w:color="000000" w:fill="C4D79B"/>
            <w:vAlign w:val="bottom"/>
            <w:hideMark/>
          </w:tcPr>
          <w:p w14:paraId="4588A8D0"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6A23CE" w:rsidRPr="00381024" w14:paraId="0EEBF42B" w14:textId="77777777" w:rsidTr="0073723E">
        <w:trPr>
          <w:trHeight w:val="598"/>
        </w:trPr>
        <w:tc>
          <w:tcPr>
            <w:tcW w:w="970" w:type="dxa"/>
            <w:vMerge/>
            <w:tcBorders>
              <w:top w:val="nil"/>
              <w:left w:val="single" w:sz="4" w:space="0" w:color="auto"/>
              <w:bottom w:val="single" w:sz="4" w:space="0" w:color="auto"/>
              <w:right w:val="single" w:sz="4" w:space="0" w:color="auto"/>
            </w:tcBorders>
            <w:vAlign w:val="center"/>
            <w:hideMark/>
          </w:tcPr>
          <w:p w14:paraId="58BB881D" w14:textId="77777777" w:rsidR="006A23CE" w:rsidRPr="00381024" w:rsidRDefault="006A23CE" w:rsidP="006A23CE">
            <w:pPr>
              <w:rPr>
                <w:rFonts w:ascii="Avenir Next LT Pro Light" w:hAnsi="Avenir Next LT Pro Light" w:cs="Calibri"/>
                <w:b/>
                <w:bCs/>
              </w:rPr>
            </w:pPr>
          </w:p>
        </w:tc>
        <w:tc>
          <w:tcPr>
            <w:tcW w:w="1799" w:type="dxa"/>
            <w:tcBorders>
              <w:top w:val="single" w:sz="4" w:space="0" w:color="auto"/>
              <w:left w:val="single" w:sz="4" w:space="0" w:color="auto"/>
              <w:bottom w:val="nil"/>
              <w:right w:val="nil"/>
            </w:tcBorders>
            <w:shd w:val="clear" w:color="000000" w:fill="C4D79B"/>
            <w:hideMark/>
          </w:tcPr>
          <w:p w14:paraId="2D619C8C"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40" w:type="dxa"/>
            <w:tcBorders>
              <w:top w:val="single" w:sz="4" w:space="0" w:color="auto"/>
              <w:left w:val="single" w:sz="4" w:space="0" w:color="auto"/>
              <w:bottom w:val="nil"/>
              <w:right w:val="nil"/>
            </w:tcBorders>
            <w:shd w:val="clear" w:color="000000" w:fill="C4D79B"/>
            <w:hideMark/>
          </w:tcPr>
          <w:p w14:paraId="14BF82CD"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99" w:type="dxa"/>
            <w:tcBorders>
              <w:top w:val="single" w:sz="4" w:space="0" w:color="auto"/>
              <w:left w:val="single" w:sz="4" w:space="0" w:color="auto"/>
              <w:bottom w:val="nil"/>
              <w:right w:val="nil"/>
            </w:tcBorders>
            <w:shd w:val="clear" w:color="000000" w:fill="C4D79B"/>
            <w:hideMark/>
          </w:tcPr>
          <w:p w14:paraId="1209A115"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55" w:type="dxa"/>
            <w:tcBorders>
              <w:top w:val="single" w:sz="4" w:space="0" w:color="auto"/>
              <w:left w:val="single" w:sz="4" w:space="0" w:color="auto"/>
              <w:bottom w:val="nil"/>
              <w:right w:val="nil"/>
            </w:tcBorders>
            <w:shd w:val="clear" w:color="000000" w:fill="C4D79B"/>
            <w:hideMark/>
          </w:tcPr>
          <w:p w14:paraId="1675555C"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671" w:type="dxa"/>
            <w:tcBorders>
              <w:top w:val="single" w:sz="4" w:space="0" w:color="auto"/>
              <w:left w:val="single" w:sz="4" w:space="0" w:color="auto"/>
              <w:bottom w:val="nil"/>
              <w:right w:val="single" w:sz="4" w:space="0" w:color="auto"/>
            </w:tcBorders>
            <w:shd w:val="clear" w:color="000000" w:fill="C4D79B"/>
            <w:hideMark/>
          </w:tcPr>
          <w:p w14:paraId="2E585CC6" w14:textId="77777777" w:rsidR="006A23CE" w:rsidRPr="00381024" w:rsidRDefault="006A23CE" w:rsidP="006A23C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6A23CE" w:rsidRPr="00381024" w14:paraId="345C6B1B" w14:textId="77777777" w:rsidTr="0073723E">
        <w:trPr>
          <w:trHeight w:val="262"/>
        </w:trPr>
        <w:tc>
          <w:tcPr>
            <w:tcW w:w="970" w:type="dxa"/>
            <w:vMerge/>
            <w:tcBorders>
              <w:top w:val="nil"/>
              <w:left w:val="single" w:sz="4" w:space="0" w:color="auto"/>
              <w:bottom w:val="single" w:sz="4" w:space="0" w:color="auto"/>
              <w:right w:val="single" w:sz="4" w:space="0" w:color="auto"/>
            </w:tcBorders>
            <w:vAlign w:val="center"/>
            <w:hideMark/>
          </w:tcPr>
          <w:p w14:paraId="0D02E01A" w14:textId="77777777" w:rsidR="006A23CE" w:rsidRPr="00381024" w:rsidRDefault="006A23CE" w:rsidP="006A23CE">
            <w:pPr>
              <w:rPr>
                <w:rFonts w:ascii="Avenir Next LT Pro Light" w:hAnsi="Avenir Next LT Pro Light" w:cs="Calibri"/>
                <w:b/>
                <w:bCs/>
              </w:rPr>
            </w:pPr>
          </w:p>
        </w:tc>
        <w:tc>
          <w:tcPr>
            <w:tcW w:w="1799" w:type="dxa"/>
            <w:tcBorders>
              <w:top w:val="nil"/>
              <w:left w:val="single" w:sz="4" w:space="0" w:color="auto"/>
              <w:bottom w:val="single" w:sz="4" w:space="0" w:color="auto"/>
              <w:right w:val="nil"/>
            </w:tcBorders>
            <w:shd w:val="clear" w:color="000000" w:fill="C4D79B"/>
            <w:vAlign w:val="bottom"/>
            <w:hideMark/>
          </w:tcPr>
          <w:p w14:paraId="425C0E0D"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40" w:type="dxa"/>
            <w:tcBorders>
              <w:top w:val="nil"/>
              <w:left w:val="single" w:sz="4" w:space="0" w:color="auto"/>
              <w:bottom w:val="single" w:sz="4" w:space="0" w:color="auto"/>
              <w:right w:val="nil"/>
            </w:tcBorders>
            <w:shd w:val="clear" w:color="000000" w:fill="C4D79B"/>
            <w:vAlign w:val="bottom"/>
            <w:hideMark/>
          </w:tcPr>
          <w:p w14:paraId="6093E2EF"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99" w:type="dxa"/>
            <w:tcBorders>
              <w:top w:val="nil"/>
              <w:left w:val="single" w:sz="4" w:space="0" w:color="auto"/>
              <w:bottom w:val="single" w:sz="4" w:space="0" w:color="auto"/>
              <w:right w:val="nil"/>
            </w:tcBorders>
            <w:shd w:val="clear" w:color="000000" w:fill="C4D79B"/>
            <w:vAlign w:val="bottom"/>
            <w:hideMark/>
          </w:tcPr>
          <w:p w14:paraId="2475DF57"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55" w:type="dxa"/>
            <w:tcBorders>
              <w:top w:val="nil"/>
              <w:left w:val="single" w:sz="4" w:space="0" w:color="auto"/>
              <w:bottom w:val="single" w:sz="4" w:space="0" w:color="auto"/>
              <w:right w:val="nil"/>
            </w:tcBorders>
            <w:shd w:val="clear" w:color="000000" w:fill="C4D79B"/>
            <w:vAlign w:val="bottom"/>
            <w:hideMark/>
          </w:tcPr>
          <w:p w14:paraId="5905D163"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71" w:type="dxa"/>
            <w:tcBorders>
              <w:top w:val="nil"/>
              <w:left w:val="single" w:sz="4" w:space="0" w:color="auto"/>
              <w:bottom w:val="single" w:sz="4" w:space="0" w:color="auto"/>
              <w:right w:val="single" w:sz="4" w:space="0" w:color="auto"/>
            </w:tcBorders>
            <w:shd w:val="clear" w:color="000000" w:fill="C4D79B"/>
            <w:vAlign w:val="bottom"/>
            <w:hideMark/>
          </w:tcPr>
          <w:p w14:paraId="4F3EB96D" w14:textId="77777777" w:rsidR="006A23CE" w:rsidRPr="00381024" w:rsidRDefault="006A23CE" w:rsidP="006A23CE">
            <w:pPr>
              <w:jc w:val="center"/>
              <w:rPr>
                <w:rFonts w:ascii="Avenir Next LT Pro Light" w:hAnsi="Avenir Next LT Pro Light" w:cs="Calibri"/>
                <w:b/>
                <w:bCs/>
              </w:rPr>
            </w:pPr>
            <w:r w:rsidRPr="00381024">
              <w:rPr>
                <w:rFonts w:ascii="Avenir Next LT Pro Light" w:hAnsi="Avenir Next LT Pro Light" w:cs="Calibri"/>
                <w:b/>
                <w:bCs/>
              </w:rPr>
              <w:t>%</w:t>
            </w:r>
          </w:p>
        </w:tc>
      </w:tr>
      <w:tr w:rsidR="006A23CE" w:rsidRPr="00381024" w14:paraId="68F618BF"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5885C2D9" w14:textId="77777777" w:rsidR="006A23CE" w:rsidRPr="00381024" w:rsidRDefault="006A23CE" w:rsidP="006A23CE">
            <w:pPr>
              <w:jc w:val="center"/>
              <w:rPr>
                <w:rFonts w:ascii="Avenir Next LT Pro Light" w:hAnsi="Avenir Next LT Pro Light" w:cs="Calibri"/>
              </w:rPr>
            </w:pPr>
            <w:r w:rsidRPr="00381024">
              <w:rPr>
                <w:rFonts w:ascii="Avenir Next LT Pro Light" w:hAnsi="Avenir Next LT Pro Light" w:cs="Calibri"/>
              </w:rPr>
              <w:t>4 - 6</w:t>
            </w:r>
          </w:p>
        </w:tc>
        <w:tc>
          <w:tcPr>
            <w:tcW w:w="1799" w:type="dxa"/>
            <w:tcBorders>
              <w:top w:val="nil"/>
              <w:left w:val="nil"/>
              <w:bottom w:val="single" w:sz="4" w:space="0" w:color="auto"/>
              <w:right w:val="single" w:sz="4" w:space="0" w:color="auto"/>
            </w:tcBorders>
            <w:shd w:val="clear" w:color="auto" w:fill="auto"/>
            <w:vAlign w:val="bottom"/>
            <w:hideMark/>
          </w:tcPr>
          <w:p w14:paraId="1E90E915"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3</w:t>
            </w:r>
          </w:p>
        </w:tc>
        <w:tc>
          <w:tcPr>
            <w:tcW w:w="1540" w:type="dxa"/>
            <w:tcBorders>
              <w:top w:val="nil"/>
              <w:left w:val="nil"/>
              <w:bottom w:val="single" w:sz="4" w:space="0" w:color="auto"/>
              <w:right w:val="single" w:sz="4" w:space="0" w:color="auto"/>
            </w:tcBorders>
            <w:shd w:val="clear" w:color="auto" w:fill="auto"/>
            <w:vAlign w:val="bottom"/>
            <w:hideMark/>
          </w:tcPr>
          <w:p w14:paraId="384A93D6"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3</w:t>
            </w:r>
          </w:p>
        </w:tc>
        <w:tc>
          <w:tcPr>
            <w:tcW w:w="1799" w:type="dxa"/>
            <w:tcBorders>
              <w:top w:val="nil"/>
              <w:left w:val="nil"/>
              <w:bottom w:val="single" w:sz="4" w:space="0" w:color="auto"/>
              <w:right w:val="single" w:sz="4" w:space="0" w:color="auto"/>
            </w:tcBorders>
            <w:shd w:val="clear" w:color="auto" w:fill="auto"/>
            <w:vAlign w:val="bottom"/>
            <w:hideMark/>
          </w:tcPr>
          <w:p w14:paraId="20163DFA"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3</w:t>
            </w:r>
          </w:p>
        </w:tc>
        <w:tc>
          <w:tcPr>
            <w:tcW w:w="1855" w:type="dxa"/>
            <w:tcBorders>
              <w:top w:val="nil"/>
              <w:left w:val="nil"/>
              <w:bottom w:val="single" w:sz="4" w:space="0" w:color="auto"/>
              <w:right w:val="single" w:sz="4" w:space="0" w:color="auto"/>
            </w:tcBorders>
            <w:shd w:val="clear" w:color="auto" w:fill="auto"/>
            <w:noWrap/>
            <w:vAlign w:val="bottom"/>
            <w:hideMark/>
          </w:tcPr>
          <w:p w14:paraId="1054735E" w14:textId="77777777" w:rsidR="006A23CE" w:rsidRPr="00381024" w:rsidRDefault="006A23CE"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671" w:type="dxa"/>
            <w:tcBorders>
              <w:top w:val="nil"/>
              <w:left w:val="nil"/>
              <w:bottom w:val="single" w:sz="4" w:space="0" w:color="auto"/>
              <w:right w:val="single" w:sz="4" w:space="0" w:color="auto"/>
            </w:tcBorders>
            <w:shd w:val="clear" w:color="auto" w:fill="auto"/>
            <w:noWrap/>
            <w:vAlign w:val="bottom"/>
            <w:hideMark/>
          </w:tcPr>
          <w:p w14:paraId="12DAA4EF" w14:textId="77777777" w:rsidR="006A23CE" w:rsidRPr="00381024" w:rsidRDefault="006A23CE" w:rsidP="006A23CE">
            <w:pPr>
              <w:jc w:val="right"/>
              <w:rPr>
                <w:rFonts w:ascii="Avenir Next LT Pro Light" w:hAnsi="Avenir Next LT Pro Light" w:cs="Calibri"/>
                <w:color w:val="000000"/>
              </w:rPr>
            </w:pPr>
          </w:p>
        </w:tc>
      </w:tr>
      <w:tr w:rsidR="006A23CE" w:rsidRPr="00381024" w14:paraId="257DFC43"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442052DE" w14:textId="77777777" w:rsidR="006A23CE" w:rsidRPr="00381024" w:rsidRDefault="006A23CE" w:rsidP="006A23CE">
            <w:pPr>
              <w:jc w:val="center"/>
              <w:rPr>
                <w:rFonts w:ascii="Avenir Next LT Pro Light" w:hAnsi="Avenir Next LT Pro Light" w:cs="Calibri"/>
              </w:rPr>
            </w:pPr>
            <w:r w:rsidRPr="00381024">
              <w:rPr>
                <w:rFonts w:ascii="Avenir Next LT Pro Light" w:hAnsi="Avenir Next LT Pro Light" w:cs="Calibri"/>
              </w:rPr>
              <w:t>7 - 9</w:t>
            </w:r>
          </w:p>
        </w:tc>
        <w:tc>
          <w:tcPr>
            <w:tcW w:w="1799" w:type="dxa"/>
            <w:tcBorders>
              <w:top w:val="nil"/>
              <w:left w:val="nil"/>
              <w:bottom w:val="single" w:sz="4" w:space="0" w:color="auto"/>
              <w:right w:val="single" w:sz="4" w:space="0" w:color="auto"/>
            </w:tcBorders>
            <w:shd w:val="clear" w:color="auto" w:fill="auto"/>
            <w:vAlign w:val="bottom"/>
            <w:hideMark/>
          </w:tcPr>
          <w:p w14:paraId="2717F5AD"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11</w:t>
            </w:r>
          </w:p>
        </w:tc>
        <w:tc>
          <w:tcPr>
            <w:tcW w:w="1540" w:type="dxa"/>
            <w:tcBorders>
              <w:top w:val="nil"/>
              <w:left w:val="nil"/>
              <w:bottom w:val="single" w:sz="4" w:space="0" w:color="auto"/>
              <w:right w:val="single" w:sz="4" w:space="0" w:color="auto"/>
            </w:tcBorders>
            <w:shd w:val="clear" w:color="auto" w:fill="auto"/>
            <w:vAlign w:val="bottom"/>
            <w:hideMark/>
          </w:tcPr>
          <w:p w14:paraId="5D38BE52"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11</w:t>
            </w:r>
          </w:p>
        </w:tc>
        <w:tc>
          <w:tcPr>
            <w:tcW w:w="1799" w:type="dxa"/>
            <w:tcBorders>
              <w:top w:val="nil"/>
              <w:left w:val="nil"/>
              <w:bottom w:val="single" w:sz="4" w:space="0" w:color="auto"/>
              <w:right w:val="single" w:sz="4" w:space="0" w:color="auto"/>
            </w:tcBorders>
            <w:shd w:val="clear" w:color="auto" w:fill="auto"/>
            <w:vAlign w:val="bottom"/>
            <w:hideMark/>
          </w:tcPr>
          <w:p w14:paraId="64EA2CC6"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11</w:t>
            </w:r>
          </w:p>
        </w:tc>
        <w:tc>
          <w:tcPr>
            <w:tcW w:w="1855" w:type="dxa"/>
            <w:tcBorders>
              <w:top w:val="nil"/>
              <w:left w:val="nil"/>
              <w:bottom w:val="single" w:sz="4" w:space="0" w:color="auto"/>
              <w:right w:val="single" w:sz="4" w:space="0" w:color="auto"/>
            </w:tcBorders>
            <w:shd w:val="clear" w:color="auto" w:fill="auto"/>
            <w:noWrap/>
            <w:vAlign w:val="bottom"/>
            <w:hideMark/>
          </w:tcPr>
          <w:p w14:paraId="06C491BB" w14:textId="77777777" w:rsidR="006A23CE" w:rsidRPr="00381024" w:rsidRDefault="006A23CE"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671" w:type="dxa"/>
            <w:tcBorders>
              <w:top w:val="nil"/>
              <w:left w:val="nil"/>
              <w:bottom w:val="single" w:sz="4" w:space="0" w:color="auto"/>
              <w:right w:val="single" w:sz="4" w:space="0" w:color="auto"/>
            </w:tcBorders>
            <w:shd w:val="clear" w:color="auto" w:fill="auto"/>
            <w:noWrap/>
            <w:vAlign w:val="bottom"/>
            <w:hideMark/>
          </w:tcPr>
          <w:p w14:paraId="3E1778B1" w14:textId="77777777" w:rsidR="006A23CE" w:rsidRPr="00381024" w:rsidRDefault="006A23CE" w:rsidP="006A23CE">
            <w:pPr>
              <w:jc w:val="right"/>
              <w:rPr>
                <w:rFonts w:ascii="Avenir Next LT Pro Light" w:hAnsi="Avenir Next LT Pro Light" w:cs="Calibri"/>
                <w:color w:val="000000"/>
              </w:rPr>
            </w:pPr>
          </w:p>
        </w:tc>
      </w:tr>
      <w:tr w:rsidR="006A23CE" w:rsidRPr="00381024" w14:paraId="4336CB21" w14:textId="77777777" w:rsidTr="0073723E">
        <w:trPr>
          <w:trHeight w:val="268"/>
        </w:trPr>
        <w:tc>
          <w:tcPr>
            <w:tcW w:w="970" w:type="dxa"/>
            <w:tcBorders>
              <w:top w:val="nil"/>
              <w:left w:val="single" w:sz="4" w:space="0" w:color="auto"/>
              <w:bottom w:val="single" w:sz="4" w:space="0" w:color="auto"/>
              <w:right w:val="single" w:sz="4" w:space="0" w:color="auto"/>
            </w:tcBorders>
            <w:shd w:val="clear" w:color="auto" w:fill="auto"/>
            <w:noWrap/>
            <w:vAlign w:val="bottom"/>
            <w:hideMark/>
          </w:tcPr>
          <w:p w14:paraId="6D4367A2" w14:textId="77777777" w:rsidR="006A23CE" w:rsidRPr="00381024" w:rsidRDefault="006A23CE" w:rsidP="006A23CE">
            <w:pPr>
              <w:jc w:val="center"/>
              <w:rPr>
                <w:rFonts w:ascii="Avenir Next LT Pro Light" w:hAnsi="Avenir Next LT Pro Light" w:cs="Calibri"/>
              </w:rPr>
            </w:pPr>
            <w:r w:rsidRPr="00381024">
              <w:rPr>
                <w:rFonts w:ascii="Avenir Next LT Pro Light" w:hAnsi="Avenir Next LT Pro Light" w:cs="Calibri"/>
              </w:rPr>
              <w:t>Total</w:t>
            </w:r>
          </w:p>
        </w:tc>
        <w:tc>
          <w:tcPr>
            <w:tcW w:w="1799" w:type="dxa"/>
            <w:tcBorders>
              <w:top w:val="nil"/>
              <w:left w:val="nil"/>
              <w:bottom w:val="single" w:sz="4" w:space="0" w:color="auto"/>
              <w:right w:val="single" w:sz="4" w:space="0" w:color="auto"/>
            </w:tcBorders>
            <w:shd w:val="clear" w:color="auto" w:fill="auto"/>
            <w:vAlign w:val="bottom"/>
            <w:hideMark/>
          </w:tcPr>
          <w:p w14:paraId="4DEBB520"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14</w:t>
            </w:r>
          </w:p>
        </w:tc>
        <w:tc>
          <w:tcPr>
            <w:tcW w:w="1540" w:type="dxa"/>
            <w:tcBorders>
              <w:top w:val="nil"/>
              <w:left w:val="nil"/>
              <w:bottom w:val="single" w:sz="4" w:space="0" w:color="auto"/>
              <w:right w:val="single" w:sz="4" w:space="0" w:color="auto"/>
            </w:tcBorders>
            <w:shd w:val="clear" w:color="auto" w:fill="auto"/>
            <w:vAlign w:val="bottom"/>
            <w:hideMark/>
          </w:tcPr>
          <w:p w14:paraId="66906F74"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14</w:t>
            </w:r>
          </w:p>
        </w:tc>
        <w:tc>
          <w:tcPr>
            <w:tcW w:w="1799" w:type="dxa"/>
            <w:tcBorders>
              <w:top w:val="nil"/>
              <w:left w:val="nil"/>
              <w:bottom w:val="single" w:sz="4" w:space="0" w:color="auto"/>
              <w:right w:val="single" w:sz="4" w:space="0" w:color="auto"/>
            </w:tcBorders>
            <w:shd w:val="clear" w:color="auto" w:fill="auto"/>
            <w:vAlign w:val="bottom"/>
            <w:hideMark/>
          </w:tcPr>
          <w:p w14:paraId="4E10A562" w14:textId="77777777" w:rsidR="006A23CE" w:rsidRPr="00381024" w:rsidRDefault="006A23CE" w:rsidP="006A23CE">
            <w:pPr>
              <w:jc w:val="right"/>
              <w:rPr>
                <w:rFonts w:ascii="Avenir Next LT Pro Light" w:hAnsi="Avenir Next LT Pro Light" w:cs="Calibri"/>
              </w:rPr>
            </w:pPr>
            <w:r w:rsidRPr="00381024">
              <w:rPr>
                <w:rFonts w:ascii="Avenir Next LT Pro Light" w:hAnsi="Avenir Next LT Pro Light" w:cs="Calibri"/>
              </w:rPr>
              <w:t>14</w:t>
            </w:r>
          </w:p>
        </w:tc>
        <w:tc>
          <w:tcPr>
            <w:tcW w:w="1855" w:type="dxa"/>
            <w:tcBorders>
              <w:top w:val="nil"/>
              <w:left w:val="nil"/>
              <w:bottom w:val="single" w:sz="4" w:space="0" w:color="auto"/>
              <w:right w:val="single" w:sz="4" w:space="0" w:color="auto"/>
            </w:tcBorders>
            <w:shd w:val="clear" w:color="auto" w:fill="auto"/>
            <w:noWrap/>
            <w:vAlign w:val="bottom"/>
            <w:hideMark/>
          </w:tcPr>
          <w:p w14:paraId="6FA57E2F" w14:textId="77777777" w:rsidR="006A23CE" w:rsidRPr="00381024" w:rsidRDefault="006A23CE" w:rsidP="006A23CE">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1671" w:type="dxa"/>
            <w:tcBorders>
              <w:top w:val="nil"/>
              <w:left w:val="nil"/>
              <w:bottom w:val="single" w:sz="4" w:space="0" w:color="auto"/>
              <w:right w:val="single" w:sz="4" w:space="0" w:color="auto"/>
            </w:tcBorders>
            <w:shd w:val="clear" w:color="auto" w:fill="auto"/>
            <w:noWrap/>
            <w:vAlign w:val="bottom"/>
            <w:hideMark/>
          </w:tcPr>
          <w:p w14:paraId="3AE6CC42" w14:textId="77777777" w:rsidR="006A23CE" w:rsidRPr="00381024" w:rsidRDefault="006A23CE" w:rsidP="006A23CE">
            <w:pPr>
              <w:jc w:val="right"/>
              <w:rPr>
                <w:rFonts w:ascii="Avenir Next LT Pro Light" w:hAnsi="Avenir Next LT Pro Light" w:cs="Calibri"/>
                <w:color w:val="000000"/>
              </w:rPr>
            </w:pPr>
          </w:p>
        </w:tc>
      </w:tr>
      <w:tr w:rsidR="006A23CE" w:rsidRPr="00381024" w14:paraId="44BACC67" w14:textId="77777777" w:rsidTr="0073723E">
        <w:trPr>
          <w:trHeight w:val="1036"/>
        </w:trPr>
        <w:tc>
          <w:tcPr>
            <w:tcW w:w="963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81B91F3" w14:textId="20C79379" w:rsidR="006A23CE" w:rsidRPr="00381024" w:rsidRDefault="006A23CE" w:rsidP="006A23CE">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proofErr w:type="gramStart"/>
            <w:r w:rsidRPr="00381024">
              <w:rPr>
                <w:rFonts w:ascii="Avenir Next LT Pro Light" w:hAnsi="Avenir Next LT Pro Light" w:cs="Calibri"/>
                <w:i/>
                <w:iCs/>
              </w:rPr>
              <w:t>at</w:t>
            </w:r>
            <w:proofErr w:type="gramEnd"/>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094C80" w:rsidRPr="00381024">
              <w:rPr>
                <w:rFonts w:ascii="Avenir Next LT Pro Light" w:hAnsi="Avenir Next LT Pro Light" w:cs="Calibri"/>
                <w:i/>
                <w:iCs/>
              </w:rPr>
              <w:t>e.g.,</w:t>
            </w:r>
            <w:r w:rsidRPr="00381024">
              <w:rPr>
                <w:rFonts w:ascii="Avenir Next LT Pro Light" w:hAnsi="Avenir Next LT Pro Light" w:cs="Calibri"/>
                <w:i/>
                <w:iCs/>
              </w:rPr>
              <w:t xml:space="preserve"> ‘senior management’) then dividing that total by 250 to give the number of posts equivalent to the accumulated days.                           </w:t>
            </w:r>
            <w:r w:rsidR="00FC2CDF" w:rsidRPr="00381024">
              <w:rPr>
                <w:rFonts w:ascii="Avenir Next LT Pro Light" w:hAnsi="Avenir Next LT Pro Light" w:cs="Calibri"/>
                <w:i/>
                <w:iCs/>
              </w:rPr>
              <w:t>T 3.24.4</w:t>
            </w:r>
            <w:r w:rsidRPr="00381024">
              <w:rPr>
                <w:rFonts w:ascii="Avenir Next LT Pro Light" w:hAnsi="Avenir Next LT Pro Light" w:cs="Calibri"/>
                <w:i/>
                <w:iCs/>
              </w:rPr>
              <w:t xml:space="preserve">                                                                             </w:t>
            </w:r>
          </w:p>
        </w:tc>
      </w:tr>
    </w:tbl>
    <w:p w14:paraId="4D405CF1" w14:textId="77777777" w:rsidR="009B2851" w:rsidRPr="00381024" w:rsidRDefault="009B2851" w:rsidP="00256BB6">
      <w:pPr>
        <w:contextualSpacing/>
        <w:jc w:val="both"/>
        <w:rPr>
          <w:rFonts w:ascii="Avenir Next LT Pro Light" w:hAnsi="Avenir Next LT Pro Light" w:cs="Arial"/>
        </w:rPr>
      </w:pPr>
    </w:p>
    <w:tbl>
      <w:tblPr>
        <w:tblW w:w="9696" w:type="dxa"/>
        <w:tblInd w:w="113" w:type="dxa"/>
        <w:tblLook w:val="04A0" w:firstRow="1" w:lastRow="0" w:firstColumn="1" w:lastColumn="0" w:noHBand="0" w:noVBand="1"/>
      </w:tblPr>
      <w:tblGrid>
        <w:gridCol w:w="3803"/>
        <w:gridCol w:w="900"/>
        <w:gridCol w:w="1264"/>
        <w:gridCol w:w="1475"/>
        <w:gridCol w:w="1263"/>
        <w:gridCol w:w="1249"/>
      </w:tblGrid>
      <w:tr w:rsidR="0073723E" w:rsidRPr="00381024" w14:paraId="0DDBDDD5" w14:textId="77777777" w:rsidTr="004124E7">
        <w:trPr>
          <w:trHeight w:val="250"/>
        </w:trPr>
        <w:tc>
          <w:tcPr>
            <w:tcW w:w="9696" w:type="dxa"/>
            <w:gridSpan w:val="6"/>
            <w:tcBorders>
              <w:top w:val="single" w:sz="4" w:space="0" w:color="auto"/>
              <w:left w:val="single" w:sz="4" w:space="0" w:color="auto"/>
              <w:bottom w:val="nil"/>
              <w:right w:val="single" w:sz="4" w:space="0" w:color="000000"/>
            </w:tcBorders>
            <w:shd w:val="clear" w:color="000000" w:fill="C4D79B"/>
            <w:hideMark/>
          </w:tcPr>
          <w:p w14:paraId="393A5501" w14:textId="77777777" w:rsidR="0073723E" w:rsidRPr="00381024" w:rsidRDefault="0073723E" w:rsidP="0073723E">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Performance Year 0: The Executive and Council</w:t>
            </w:r>
          </w:p>
        </w:tc>
      </w:tr>
      <w:tr w:rsidR="0073723E" w:rsidRPr="00381024" w14:paraId="342725A0" w14:textId="77777777" w:rsidTr="004124E7">
        <w:trPr>
          <w:trHeight w:val="230"/>
        </w:trPr>
        <w:tc>
          <w:tcPr>
            <w:tcW w:w="9696" w:type="dxa"/>
            <w:gridSpan w:val="6"/>
            <w:tcBorders>
              <w:top w:val="nil"/>
              <w:left w:val="single" w:sz="4" w:space="0" w:color="auto"/>
              <w:bottom w:val="single" w:sz="4" w:space="0" w:color="auto"/>
              <w:right w:val="single" w:sz="4" w:space="0" w:color="000000"/>
            </w:tcBorders>
            <w:shd w:val="clear" w:color="000000" w:fill="C4D79B"/>
            <w:hideMark/>
          </w:tcPr>
          <w:p w14:paraId="46D9FF62" w14:textId="77777777" w:rsidR="0073723E" w:rsidRPr="00381024" w:rsidRDefault="0073723E" w:rsidP="0073723E">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R'000</w:t>
            </w:r>
          </w:p>
        </w:tc>
      </w:tr>
      <w:tr w:rsidR="0073723E" w:rsidRPr="00381024" w14:paraId="7AA47F5F" w14:textId="77777777" w:rsidTr="004124E7">
        <w:trPr>
          <w:trHeight w:val="230"/>
        </w:trPr>
        <w:tc>
          <w:tcPr>
            <w:tcW w:w="3803"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5CDB287D"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818" w:type="dxa"/>
            <w:tcBorders>
              <w:top w:val="nil"/>
              <w:left w:val="nil"/>
              <w:bottom w:val="nil"/>
              <w:right w:val="single" w:sz="4" w:space="0" w:color="auto"/>
            </w:tcBorders>
            <w:shd w:val="clear" w:color="000000" w:fill="C4D79B"/>
            <w:noWrap/>
            <w:vAlign w:val="center"/>
            <w:hideMark/>
          </w:tcPr>
          <w:p w14:paraId="5EAD3A8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5075" w:type="dxa"/>
            <w:gridSpan w:val="4"/>
            <w:tcBorders>
              <w:top w:val="nil"/>
              <w:left w:val="nil"/>
              <w:bottom w:val="single" w:sz="4" w:space="0" w:color="auto"/>
              <w:right w:val="single" w:sz="4" w:space="0" w:color="auto"/>
            </w:tcBorders>
            <w:shd w:val="clear" w:color="000000" w:fill="C4D79B"/>
            <w:noWrap/>
            <w:vAlign w:val="bottom"/>
            <w:hideMark/>
          </w:tcPr>
          <w:p w14:paraId="36ABDF5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r>
      <w:tr w:rsidR="0073723E" w:rsidRPr="00381024" w14:paraId="3777CE20" w14:textId="77777777" w:rsidTr="004124E7">
        <w:trPr>
          <w:trHeight w:val="552"/>
        </w:trPr>
        <w:tc>
          <w:tcPr>
            <w:tcW w:w="3803" w:type="dxa"/>
            <w:vMerge/>
            <w:tcBorders>
              <w:top w:val="nil"/>
              <w:left w:val="single" w:sz="4" w:space="0" w:color="auto"/>
              <w:bottom w:val="single" w:sz="4" w:space="0" w:color="000000"/>
              <w:right w:val="single" w:sz="4" w:space="0" w:color="auto"/>
            </w:tcBorders>
            <w:vAlign w:val="center"/>
            <w:hideMark/>
          </w:tcPr>
          <w:p w14:paraId="13B74D23" w14:textId="77777777" w:rsidR="0073723E" w:rsidRPr="00381024" w:rsidRDefault="0073723E" w:rsidP="0073723E">
            <w:pPr>
              <w:rPr>
                <w:rFonts w:ascii="Avenir Next LT Pro Light" w:hAnsi="Avenir Next LT Pro Light" w:cs="Calibri"/>
                <w:b/>
                <w:bCs/>
                <w:color w:val="000000"/>
              </w:rPr>
            </w:pPr>
          </w:p>
        </w:tc>
        <w:tc>
          <w:tcPr>
            <w:tcW w:w="818" w:type="dxa"/>
            <w:tcBorders>
              <w:top w:val="single" w:sz="4" w:space="0" w:color="auto"/>
              <w:left w:val="nil"/>
              <w:bottom w:val="single" w:sz="4" w:space="0" w:color="auto"/>
              <w:right w:val="single" w:sz="4" w:space="0" w:color="auto"/>
            </w:tcBorders>
            <w:shd w:val="clear" w:color="000000" w:fill="C4D79B"/>
            <w:noWrap/>
            <w:hideMark/>
          </w:tcPr>
          <w:p w14:paraId="7A16E14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264" w:type="dxa"/>
            <w:tcBorders>
              <w:top w:val="single" w:sz="4" w:space="0" w:color="auto"/>
              <w:left w:val="single" w:sz="4" w:space="0" w:color="auto"/>
              <w:bottom w:val="single" w:sz="4" w:space="0" w:color="auto"/>
              <w:right w:val="single" w:sz="4" w:space="0" w:color="auto"/>
            </w:tcBorders>
            <w:shd w:val="clear" w:color="000000" w:fill="C4D79B"/>
            <w:hideMark/>
          </w:tcPr>
          <w:p w14:paraId="5ACE198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Original Budget</w:t>
            </w:r>
          </w:p>
        </w:tc>
        <w:tc>
          <w:tcPr>
            <w:tcW w:w="1299" w:type="dxa"/>
            <w:tcBorders>
              <w:top w:val="single" w:sz="4" w:space="0" w:color="auto"/>
              <w:left w:val="nil"/>
              <w:bottom w:val="single" w:sz="4" w:space="0" w:color="auto"/>
              <w:right w:val="single" w:sz="4" w:space="0" w:color="auto"/>
            </w:tcBorders>
            <w:shd w:val="clear" w:color="000000" w:fill="C4D79B"/>
            <w:hideMark/>
          </w:tcPr>
          <w:p w14:paraId="2FB6C9EE"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 </w:t>
            </w:r>
            <w:r w:rsidRPr="00381024">
              <w:rPr>
                <w:rFonts w:ascii="Avenir Next LT Pro Light" w:hAnsi="Avenir Next LT Pro Light" w:cs="Calibri"/>
                <w:b/>
                <w:bCs/>
                <w:color w:val="000000"/>
              </w:rPr>
              <w:br/>
              <w:t>Budget</w:t>
            </w:r>
          </w:p>
        </w:tc>
        <w:tc>
          <w:tcPr>
            <w:tcW w:w="1263" w:type="dxa"/>
            <w:tcBorders>
              <w:top w:val="single" w:sz="4" w:space="0" w:color="auto"/>
              <w:left w:val="nil"/>
              <w:bottom w:val="single" w:sz="4" w:space="0" w:color="auto"/>
              <w:right w:val="single" w:sz="4" w:space="0" w:color="auto"/>
            </w:tcBorders>
            <w:shd w:val="clear" w:color="000000" w:fill="C4D79B"/>
            <w:hideMark/>
          </w:tcPr>
          <w:p w14:paraId="126D8089"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1249" w:type="dxa"/>
            <w:tcBorders>
              <w:top w:val="single" w:sz="4" w:space="0" w:color="auto"/>
              <w:left w:val="nil"/>
              <w:bottom w:val="single" w:sz="4" w:space="0" w:color="auto"/>
              <w:right w:val="single" w:sz="4" w:space="0" w:color="auto"/>
            </w:tcBorders>
            <w:shd w:val="clear" w:color="000000" w:fill="C4D79B"/>
            <w:hideMark/>
          </w:tcPr>
          <w:p w14:paraId="0DE8CFC7"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Variance to Budget</w:t>
            </w:r>
          </w:p>
        </w:tc>
      </w:tr>
      <w:tr w:rsidR="0073723E" w:rsidRPr="00381024" w14:paraId="58BAA3A6" w14:textId="77777777" w:rsidTr="004124E7">
        <w:trPr>
          <w:trHeight w:val="238"/>
        </w:trPr>
        <w:tc>
          <w:tcPr>
            <w:tcW w:w="38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2B6A62"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Revenue</w:t>
            </w:r>
          </w:p>
        </w:tc>
        <w:tc>
          <w:tcPr>
            <w:tcW w:w="818" w:type="dxa"/>
            <w:tcBorders>
              <w:top w:val="single" w:sz="4" w:space="0" w:color="auto"/>
              <w:left w:val="nil"/>
              <w:bottom w:val="single" w:sz="4" w:space="0" w:color="auto"/>
              <w:right w:val="single" w:sz="4" w:space="0" w:color="auto"/>
            </w:tcBorders>
            <w:shd w:val="clear" w:color="auto" w:fill="auto"/>
            <w:noWrap/>
            <w:vAlign w:val="bottom"/>
            <w:hideMark/>
          </w:tcPr>
          <w:p w14:paraId="3E9CF36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2632093D"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68992EB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57A12BB8"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5D170F8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7503F70F"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0B2504B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Expenditure:</w:t>
            </w:r>
          </w:p>
        </w:tc>
        <w:tc>
          <w:tcPr>
            <w:tcW w:w="818" w:type="dxa"/>
            <w:tcBorders>
              <w:top w:val="nil"/>
              <w:left w:val="nil"/>
              <w:bottom w:val="single" w:sz="4" w:space="0" w:color="auto"/>
              <w:right w:val="single" w:sz="4" w:space="0" w:color="auto"/>
            </w:tcBorders>
            <w:shd w:val="clear" w:color="auto" w:fill="auto"/>
            <w:noWrap/>
            <w:vAlign w:val="bottom"/>
            <w:hideMark/>
          </w:tcPr>
          <w:p w14:paraId="2632285C"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6D43296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44979E3F"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079EA44B"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6C1176B5"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2FFB7BB7"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3429FDA6"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xml:space="preserve">    Employees</w:t>
            </w:r>
          </w:p>
        </w:tc>
        <w:tc>
          <w:tcPr>
            <w:tcW w:w="818" w:type="dxa"/>
            <w:tcBorders>
              <w:top w:val="nil"/>
              <w:left w:val="nil"/>
              <w:bottom w:val="single" w:sz="4" w:space="0" w:color="auto"/>
              <w:right w:val="single" w:sz="4" w:space="0" w:color="auto"/>
            </w:tcBorders>
            <w:shd w:val="clear" w:color="auto" w:fill="auto"/>
            <w:noWrap/>
            <w:vAlign w:val="bottom"/>
            <w:hideMark/>
          </w:tcPr>
          <w:p w14:paraId="49F4A53E"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5985</w:t>
            </w:r>
          </w:p>
        </w:tc>
        <w:tc>
          <w:tcPr>
            <w:tcW w:w="1264" w:type="dxa"/>
            <w:tcBorders>
              <w:top w:val="nil"/>
              <w:left w:val="nil"/>
              <w:bottom w:val="single" w:sz="4" w:space="0" w:color="auto"/>
              <w:right w:val="single" w:sz="4" w:space="0" w:color="auto"/>
            </w:tcBorders>
            <w:shd w:val="clear" w:color="auto" w:fill="auto"/>
            <w:noWrap/>
            <w:vAlign w:val="bottom"/>
            <w:hideMark/>
          </w:tcPr>
          <w:p w14:paraId="4974107E"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6373</w:t>
            </w:r>
          </w:p>
        </w:tc>
        <w:tc>
          <w:tcPr>
            <w:tcW w:w="1299" w:type="dxa"/>
            <w:tcBorders>
              <w:top w:val="nil"/>
              <w:left w:val="nil"/>
              <w:bottom w:val="single" w:sz="4" w:space="0" w:color="auto"/>
              <w:right w:val="single" w:sz="4" w:space="0" w:color="auto"/>
            </w:tcBorders>
            <w:shd w:val="clear" w:color="auto" w:fill="auto"/>
            <w:noWrap/>
            <w:vAlign w:val="bottom"/>
            <w:hideMark/>
          </w:tcPr>
          <w:p w14:paraId="04A98ADE"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6373</w:t>
            </w:r>
          </w:p>
        </w:tc>
        <w:tc>
          <w:tcPr>
            <w:tcW w:w="1263" w:type="dxa"/>
            <w:tcBorders>
              <w:top w:val="nil"/>
              <w:left w:val="nil"/>
              <w:bottom w:val="single" w:sz="4" w:space="0" w:color="auto"/>
              <w:right w:val="single" w:sz="4" w:space="0" w:color="auto"/>
            </w:tcBorders>
            <w:shd w:val="clear" w:color="auto" w:fill="auto"/>
            <w:noWrap/>
            <w:vAlign w:val="bottom"/>
            <w:hideMark/>
          </w:tcPr>
          <w:p w14:paraId="774118FF"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6021</w:t>
            </w:r>
          </w:p>
        </w:tc>
        <w:tc>
          <w:tcPr>
            <w:tcW w:w="1249" w:type="dxa"/>
            <w:tcBorders>
              <w:top w:val="nil"/>
              <w:left w:val="nil"/>
              <w:bottom w:val="single" w:sz="4" w:space="0" w:color="auto"/>
              <w:right w:val="single" w:sz="4" w:space="0" w:color="auto"/>
            </w:tcBorders>
            <w:shd w:val="clear" w:color="auto" w:fill="auto"/>
            <w:noWrap/>
            <w:vAlign w:val="bottom"/>
            <w:hideMark/>
          </w:tcPr>
          <w:p w14:paraId="1768F13D"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504FBBF9"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417E10AB"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xml:space="preserve">    Other</w:t>
            </w:r>
          </w:p>
        </w:tc>
        <w:tc>
          <w:tcPr>
            <w:tcW w:w="818" w:type="dxa"/>
            <w:tcBorders>
              <w:top w:val="nil"/>
              <w:left w:val="nil"/>
              <w:bottom w:val="single" w:sz="4" w:space="0" w:color="auto"/>
              <w:right w:val="single" w:sz="4" w:space="0" w:color="auto"/>
            </w:tcBorders>
            <w:shd w:val="clear" w:color="auto" w:fill="auto"/>
            <w:noWrap/>
            <w:vAlign w:val="bottom"/>
            <w:hideMark/>
          </w:tcPr>
          <w:p w14:paraId="1C5242B2"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1AD56096"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06E71DA2"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6B6879BC"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22130FBE"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1C3BDB94"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1DEB1208"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Total Operational Expenditure</w:t>
            </w:r>
          </w:p>
        </w:tc>
        <w:tc>
          <w:tcPr>
            <w:tcW w:w="818" w:type="dxa"/>
            <w:tcBorders>
              <w:top w:val="nil"/>
              <w:left w:val="nil"/>
              <w:bottom w:val="single" w:sz="4" w:space="0" w:color="auto"/>
              <w:right w:val="single" w:sz="4" w:space="0" w:color="auto"/>
            </w:tcBorders>
            <w:shd w:val="clear" w:color="auto" w:fill="auto"/>
            <w:noWrap/>
            <w:vAlign w:val="bottom"/>
            <w:hideMark/>
          </w:tcPr>
          <w:p w14:paraId="5E1F76D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781E6626"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4141B66B"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10FFEF08"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4581B64F"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033C3D5A" w14:textId="77777777" w:rsidTr="004124E7">
        <w:trPr>
          <w:trHeight w:val="238"/>
        </w:trPr>
        <w:tc>
          <w:tcPr>
            <w:tcW w:w="3803" w:type="dxa"/>
            <w:tcBorders>
              <w:top w:val="nil"/>
              <w:left w:val="single" w:sz="4" w:space="0" w:color="auto"/>
              <w:bottom w:val="single" w:sz="4" w:space="0" w:color="auto"/>
              <w:right w:val="single" w:sz="4" w:space="0" w:color="auto"/>
            </w:tcBorders>
            <w:shd w:val="clear" w:color="auto" w:fill="auto"/>
            <w:vAlign w:val="bottom"/>
            <w:hideMark/>
          </w:tcPr>
          <w:p w14:paraId="3F637F4D"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Net Operational Expenditure</w:t>
            </w:r>
          </w:p>
        </w:tc>
        <w:tc>
          <w:tcPr>
            <w:tcW w:w="818" w:type="dxa"/>
            <w:tcBorders>
              <w:top w:val="nil"/>
              <w:left w:val="nil"/>
              <w:bottom w:val="single" w:sz="4" w:space="0" w:color="auto"/>
              <w:right w:val="single" w:sz="4" w:space="0" w:color="auto"/>
            </w:tcBorders>
            <w:shd w:val="clear" w:color="auto" w:fill="auto"/>
            <w:noWrap/>
            <w:vAlign w:val="bottom"/>
            <w:hideMark/>
          </w:tcPr>
          <w:p w14:paraId="6717923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4" w:type="dxa"/>
            <w:tcBorders>
              <w:top w:val="nil"/>
              <w:left w:val="nil"/>
              <w:bottom w:val="single" w:sz="4" w:space="0" w:color="auto"/>
              <w:right w:val="single" w:sz="4" w:space="0" w:color="auto"/>
            </w:tcBorders>
            <w:shd w:val="clear" w:color="auto" w:fill="auto"/>
            <w:noWrap/>
            <w:vAlign w:val="bottom"/>
            <w:hideMark/>
          </w:tcPr>
          <w:p w14:paraId="0E509795"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99" w:type="dxa"/>
            <w:tcBorders>
              <w:top w:val="nil"/>
              <w:left w:val="nil"/>
              <w:bottom w:val="single" w:sz="4" w:space="0" w:color="auto"/>
              <w:right w:val="single" w:sz="4" w:space="0" w:color="auto"/>
            </w:tcBorders>
            <w:shd w:val="clear" w:color="auto" w:fill="auto"/>
            <w:noWrap/>
            <w:vAlign w:val="bottom"/>
            <w:hideMark/>
          </w:tcPr>
          <w:p w14:paraId="44D3D59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63" w:type="dxa"/>
            <w:tcBorders>
              <w:top w:val="nil"/>
              <w:left w:val="nil"/>
              <w:bottom w:val="single" w:sz="4" w:space="0" w:color="auto"/>
              <w:right w:val="single" w:sz="4" w:space="0" w:color="auto"/>
            </w:tcBorders>
            <w:shd w:val="clear" w:color="auto" w:fill="auto"/>
            <w:noWrap/>
            <w:vAlign w:val="bottom"/>
            <w:hideMark/>
          </w:tcPr>
          <w:p w14:paraId="0DB4FC7D"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249" w:type="dxa"/>
            <w:tcBorders>
              <w:top w:val="nil"/>
              <w:left w:val="nil"/>
              <w:bottom w:val="single" w:sz="4" w:space="0" w:color="auto"/>
              <w:right w:val="single" w:sz="4" w:space="0" w:color="auto"/>
            </w:tcBorders>
            <w:shd w:val="clear" w:color="auto" w:fill="auto"/>
            <w:noWrap/>
            <w:vAlign w:val="bottom"/>
            <w:hideMark/>
          </w:tcPr>
          <w:p w14:paraId="7346EE98"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7F9B694A" w14:textId="77777777" w:rsidTr="004124E7">
        <w:trPr>
          <w:trHeight w:val="451"/>
        </w:trPr>
        <w:tc>
          <w:tcPr>
            <w:tcW w:w="8447" w:type="dxa"/>
            <w:gridSpan w:val="5"/>
            <w:tcBorders>
              <w:top w:val="single" w:sz="4" w:space="0" w:color="auto"/>
              <w:left w:val="single" w:sz="4" w:space="0" w:color="auto"/>
              <w:bottom w:val="single" w:sz="4" w:space="0" w:color="auto"/>
              <w:right w:val="nil"/>
            </w:tcBorders>
            <w:shd w:val="clear" w:color="auto" w:fill="auto"/>
            <w:hideMark/>
          </w:tcPr>
          <w:p w14:paraId="390A4A30" w14:textId="77777777" w:rsidR="0073723E" w:rsidRPr="00381024" w:rsidRDefault="0073723E" w:rsidP="0073723E">
            <w:pPr>
              <w:rPr>
                <w:rFonts w:ascii="Avenir Next LT Pro Light" w:hAnsi="Avenir Next LT Pro Light" w:cs="Calibri"/>
                <w:i/>
                <w:iCs/>
                <w:color w:val="000000"/>
              </w:rPr>
            </w:pPr>
            <w:r w:rsidRPr="00381024">
              <w:rPr>
                <w:rFonts w:ascii="Avenir Next LT Pro Light" w:hAnsi="Avenir Next LT Pro Light" w:cs="Calibri"/>
                <w:i/>
                <w:iCs/>
                <w:color w:val="000000"/>
              </w:rPr>
              <w:t>Net expenditure to be consistent with summary T 5.1.2 in Chapter 5. Variances are calculated by dividing the difference between the Actual and Original Budget by the Actual.</w:t>
            </w:r>
          </w:p>
        </w:tc>
        <w:tc>
          <w:tcPr>
            <w:tcW w:w="1249" w:type="dxa"/>
            <w:tcBorders>
              <w:top w:val="single" w:sz="4" w:space="0" w:color="auto"/>
              <w:left w:val="nil"/>
              <w:bottom w:val="single" w:sz="4" w:space="0" w:color="auto"/>
              <w:right w:val="single" w:sz="4" w:space="0" w:color="auto"/>
            </w:tcBorders>
            <w:shd w:val="clear" w:color="auto" w:fill="auto"/>
            <w:noWrap/>
            <w:vAlign w:val="bottom"/>
            <w:hideMark/>
          </w:tcPr>
          <w:p w14:paraId="5ACCD886" w14:textId="77777777" w:rsidR="0073723E" w:rsidRPr="00381024" w:rsidRDefault="0073723E" w:rsidP="0073723E">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3.24.5</w:t>
            </w:r>
          </w:p>
        </w:tc>
      </w:tr>
    </w:tbl>
    <w:p w14:paraId="08232935" w14:textId="77777777" w:rsidR="009630B1" w:rsidRPr="00381024" w:rsidRDefault="009630B1" w:rsidP="00256BB6">
      <w:pPr>
        <w:contextualSpacing/>
        <w:jc w:val="both"/>
        <w:rPr>
          <w:rFonts w:ascii="Avenir Next LT Pro Light" w:hAnsi="Avenir Next LT Pro Light" w:cs="Arial"/>
        </w:rPr>
      </w:pPr>
    </w:p>
    <w:p w14:paraId="47F08A54" w14:textId="2016AE91" w:rsidR="00BD4882" w:rsidRPr="00381024" w:rsidRDefault="00BD4882" w:rsidP="00256BB6">
      <w:pPr>
        <w:contextualSpacing/>
        <w:jc w:val="both"/>
        <w:rPr>
          <w:rFonts w:ascii="Avenir Next LT Pro Light" w:hAnsi="Avenir Next LT Pro Light" w:cs="Arial"/>
        </w:rPr>
      </w:pPr>
    </w:p>
    <w:p w14:paraId="2133C3B3" w14:textId="451695A3" w:rsidR="004124E7" w:rsidRPr="00381024" w:rsidRDefault="004124E7" w:rsidP="00256BB6">
      <w:pPr>
        <w:contextualSpacing/>
        <w:jc w:val="both"/>
        <w:rPr>
          <w:rFonts w:ascii="Avenir Next LT Pro Light" w:hAnsi="Avenir Next LT Pro Light" w:cs="Arial"/>
        </w:rPr>
      </w:pPr>
    </w:p>
    <w:p w14:paraId="0E7756E6" w14:textId="20D6BF3F" w:rsidR="004124E7" w:rsidRPr="00381024" w:rsidRDefault="004124E7" w:rsidP="00256BB6">
      <w:pPr>
        <w:contextualSpacing/>
        <w:jc w:val="both"/>
        <w:rPr>
          <w:rFonts w:ascii="Avenir Next LT Pro Light" w:hAnsi="Avenir Next LT Pro Light" w:cs="Arial"/>
        </w:rPr>
      </w:pPr>
    </w:p>
    <w:p w14:paraId="6973A5C8" w14:textId="463DBBE8" w:rsidR="004124E7" w:rsidRPr="00381024" w:rsidRDefault="004124E7" w:rsidP="00256BB6">
      <w:pPr>
        <w:contextualSpacing/>
        <w:jc w:val="both"/>
        <w:rPr>
          <w:rFonts w:ascii="Avenir Next LT Pro Light" w:hAnsi="Avenir Next LT Pro Light" w:cs="Arial"/>
        </w:rPr>
      </w:pPr>
    </w:p>
    <w:p w14:paraId="4F9ED5CC" w14:textId="77777777" w:rsidR="004124E7" w:rsidRPr="00381024" w:rsidRDefault="004124E7" w:rsidP="00256BB6">
      <w:pPr>
        <w:contextualSpacing/>
        <w:jc w:val="both"/>
        <w:rPr>
          <w:rFonts w:ascii="Avenir Next LT Pro Light" w:hAnsi="Avenir Next LT Pro Light" w:cs="Arial"/>
        </w:rPr>
      </w:pPr>
    </w:p>
    <w:p w14:paraId="43180ED3" w14:textId="53D047AD" w:rsidR="00CC1EA7" w:rsidRPr="00381024" w:rsidRDefault="009B2851"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lastRenderedPageBreak/>
        <w:t>C</w:t>
      </w:r>
      <w:r w:rsidR="00392154" w:rsidRPr="00381024">
        <w:rPr>
          <w:rFonts w:ascii="Avenir Next LT Pro Light" w:hAnsi="Avenir Next LT Pro Light" w:cs="Arial"/>
        </w:rPr>
        <w:t>OMMENT ON THE PERFORMANCE OF</w:t>
      </w:r>
      <w:r w:rsidR="000A2680" w:rsidRPr="00381024">
        <w:rPr>
          <w:rFonts w:ascii="Avenir Next LT Pro Light" w:hAnsi="Avenir Next LT Pro Light" w:cs="Arial"/>
        </w:rPr>
        <w:t xml:space="preserve"> THE EXECUTIVE AND COUNCIL</w:t>
      </w:r>
      <w:r w:rsidRPr="00381024">
        <w:rPr>
          <w:rFonts w:ascii="Avenir Next LT Pro Light" w:hAnsi="Avenir Next LT Pro Light" w:cs="Arial"/>
        </w:rPr>
        <w:t>:</w:t>
      </w:r>
    </w:p>
    <w:p w14:paraId="785A9A13" w14:textId="77777777" w:rsidR="004124E7" w:rsidRPr="00381024" w:rsidRDefault="004124E7" w:rsidP="004124E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7508982F" w14:textId="61AA12DD" w:rsidR="00046ACA" w:rsidRPr="00381024" w:rsidRDefault="00046ACA"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 xml:space="preserve">In terms of Section 152 of the Constitution, the Council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 and </w:t>
      </w:r>
      <w:r w:rsidR="00166C07" w:rsidRPr="00381024">
        <w:rPr>
          <w:rFonts w:ascii="Avenir Next LT Pro Light" w:hAnsi="Avenir Next LT Pro Light" w:cs="Arial"/>
          <w:bCs/>
          <w:iCs/>
        </w:rPr>
        <w:t>five</w:t>
      </w:r>
      <w:r w:rsidRPr="00381024">
        <w:rPr>
          <w:rFonts w:ascii="Avenir Next LT Pro Light" w:hAnsi="Avenir Next LT Pro Light" w:cs="Arial"/>
          <w:bCs/>
          <w:iCs/>
        </w:rPr>
        <w:t xml:space="preserve"> Special Council meetings were convened. </w:t>
      </w:r>
      <w:r w:rsidR="00CE0116" w:rsidRPr="00381024">
        <w:rPr>
          <w:rFonts w:ascii="Avenir Next LT Pro Light" w:hAnsi="Avenir Next LT Pro Light" w:cs="Arial"/>
          <w:i/>
        </w:rPr>
        <w:t xml:space="preserve"> </w:t>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r>
      <w:r w:rsidR="00FC2CDF">
        <w:rPr>
          <w:rFonts w:ascii="Avenir Next LT Pro Light" w:hAnsi="Avenir Next LT Pro Light" w:cs="Arial"/>
          <w:i/>
        </w:rPr>
        <w:tab/>
        <w:t xml:space="preserve">                </w:t>
      </w:r>
      <w:r w:rsidR="00FC2CDF" w:rsidRPr="00381024">
        <w:rPr>
          <w:rFonts w:ascii="Avenir Next LT Pro Light" w:hAnsi="Avenir Next LT Pro Light" w:cs="Arial"/>
          <w:i/>
        </w:rPr>
        <w:t>T 3.24.6</w:t>
      </w:r>
    </w:p>
    <w:p w14:paraId="17E11126" w14:textId="77777777" w:rsidR="0073723E" w:rsidRPr="00381024" w:rsidRDefault="0073723E" w:rsidP="00256BB6">
      <w:pPr>
        <w:contextualSpacing/>
        <w:jc w:val="both"/>
        <w:rPr>
          <w:rFonts w:ascii="Avenir Next LT Pro Light" w:hAnsi="Avenir Next LT Pro Light" w:cs="Arial"/>
        </w:rPr>
      </w:pPr>
    </w:p>
    <w:p w14:paraId="305B95E1" w14:textId="77777777" w:rsidR="009B2851" w:rsidRPr="00381024" w:rsidRDefault="000A2680" w:rsidP="00256BB6">
      <w:pPr>
        <w:pStyle w:val="Heading3"/>
        <w:pBdr>
          <w:top w:val="single" w:sz="6" w:space="0" w:color="4F81BD"/>
        </w:pBdr>
        <w:spacing w:before="0"/>
        <w:contextualSpacing/>
        <w:jc w:val="both"/>
        <w:rPr>
          <w:rFonts w:ascii="Avenir Next LT Pro Light" w:hAnsi="Avenir Next LT Pro Light" w:cs="Arial"/>
        </w:rPr>
      </w:pPr>
      <w:bookmarkStart w:id="138" w:name="_Toc331763679"/>
      <w:bookmarkStart w:id="139" w:name="_Toc99613299"/>
      <w:r w:rsidRPr="00381024">
        <w:rPr>
          <w:rFonts w:ascii="Avenir Next LT Pro Light" w:hAnsi="Avenir Next LT Pro Light" w:cs="Arial"/>
        </w:rPr>
        <w:t>3.</w:t>
      </w:r>
      <w:r w:rsidR="00CC1EA7" w:rsidRPr="00381024">
        <w:rPr>
          <w:rFonts w:ascii="Avenir Next LT Pro Light" w:hAnsi="Avenir Next LT Pro Light" w:cs="Arial"/>
          <w:lang w:val="en-US"/>
        </w:rPr>
        <w:t>25</w:t>
      </w:r>
      <w:r w:rsidRPr="00381024">
        <w:rPr>
          <w:rFonts w:ascii="Avenir Next LT Pro Light" w:hAnsi="Avenir Next LT Pro Light" w:cs="Arial"/>
        </w:rPr>
        <w:tab/>
        <w:t>FINANCIAL</w:t>
      </w:r>
      <w:r w:rsidR="009B2851" w:rsidRPr="00381024">
        <w:rPr>
          <w:rFonts w:ascii="Avenir Next LT Pro Light" w:hAnsi="Avenir Next LT Pro Light" w:cs="Arial"/>
        </w:rPr>
        <w:t xml:space="preserve"> SERVICES</w:t>
      </w:r>
      <w:bookmarkEnd w:id="138"/>
      <w:bookmarkEnd w:id="139"/>
    </w:p>
    <w:p w14:paraId="21A56A29" w14:textId="77777777" w:rsidR="00BC3977" w:rsidRPr="00381024" w:rsidRDefault="00BC3977" w:rsidP="00256BB6">
      <w:pPr>
        <w:contextualSpacing/>
        <w:jc w:val="both"/>
        <w:rPr>
          <w:rFonts w:ascii="Avenir Next LT Pro Light" w:hAnsi="Avenir Next LT Pro Light" w:cs="Arial"/>
        </w:rPr>
      </w:pPr>
    </w:p>
    <w:p w14:paraId="61E660BD"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FINANCIAL SERVICES</w:t>
      </w:r>
    </w:p>
    <w:p w14:paraId="5E1A1530"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9ABCD2C" w14:textId="77777777" w:rsidR="009B2851" w:rsidRPr="00381024" w:rsidRDefault="006C416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In terms of section 62 of the MFMA, the accounting officer of a municipality is responsible for managing the financial administration of the municipality. The financial services department has been established to address this responsibility. The financial services department comprises the following sub departments: Expenditure and Assets, Budget, Treasury and Revenue and Supply Chain Management</w:t>
      </w:r>
      <w:r w:rsidR="007F69FE" w:rsidRPr="00381024">
        <w:rPr>
          <w:rFonts w:ascii="Avenir Next LT Pro Light" w:hAnsi="Avenir Next LT Pro Light" w:cs="Arial"/>
          <w:bCs/>
          <w:iCs/>
        </w:rPr>
        <w:t>.</w:t>
      </w:r>
    </w:p>
    <w:p w14:paraId="48A898A9" w14:textId="09905CD1" w:rsidR="00BD14A9" w:rsidRPr="00381024" w:rsidRDefault="009B2851" w:rsidP="00ED44DA">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25</w:t>
      </w:r>
      <w:r w:rsidRPr="00381024">
        <w:rPr>
          <w:rFonts w:ascii="Avenir Next LT Pro Light" w:hAnsi="Avenir Next LT Pro Light" w:cs="Arial"/>
          <w:i/>
        </w:rPr>
        <w:t>.1</w:t>
      </w:r>
    </w:p>
    <w:p w14:paraId="6271B8D9" w14:textId="106A0213" w:rsidR="00ED44DA" w:rsidRDefault="00ED44DA" w:rsidP="00256BB6">
      <w:pPr>
        <w:contextualSpacing/>
        <w:jc w:val="both"/>
        <w:rPr>
          <w:rFonts w:ascii="Avenir Next LT Pro Light" w:hAnsi="Avenir Next LT Pro Light" w:cs="Arial"/>
        </w:rPr>
      </w:pPr>
    </w:p>
    <w:p w14:paraId="4DDE4AF3" w14:textId="77777777" w:rsidR="00FC2CDF" w:rsidRPr="00381024" w:rsidRDefault="00FC2CDF"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1514"/>
        <w:gridCol w:w="1014"/>
        <w:gridCol w:w="1180"/>
        <w:gridCol w:w="785"/>
        <w:gridCol w:w="1014"/>
        <w:gridCol w:w="1180"/>
        <w:gridCol w:w="1109"/>
        <w:gridCol w:w="1180"/>
      </w:tblGrid>
      <w:tr w:rsidR="0073723E" w:rsidRPr="00381024" w14:paraId="0038E9DF" w14:textId="77777777" w:rsidTr="00FC2CDF">
        <w:trPr>
          <w:trHeight w:val="242"/>
        </w:trPr>
        <w:tc>
          <w:tcPr>
            <w:tcW w:w="0" w:type="auto"/>
            <w:gridSpan w:val="8"/>
            <w:tcBorders>
              <w:top w:val="single" w:sz="4" w:space="0" w:color="auto"/>
              <w:left w:val="single" w:sz="4" w:space="0" w:color="auto"/>
              <w:bottom w:val="nil"/>
              <w:right w:val="single" w:sz="4" w:space="0" w:color="000000"/>
            </w:tcBorders>
            <w:shd w:val="clear" w:color="000000" w:fill="C4D79B"/>
            <w:noWrap/>
            <w:vAlign w:val="bottom"/>
            <w:hideMark/>
          </w:tcPr>
          <w:p w14:paraId="12026066" w14:textId="77777777" w:rsidR="0073723E" w:rsidRPr="00381024" w:rsidRDefault="0073723E" w:rsidP="0073723E">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Debt Recovery</w:t>
            </w:r>
          </w:p>
        </w:tc>
      </w:tr>
      <w:tr w:rsidR="0073723E" w:rsidRPr="00381024" w14:paraId="5BB7BC31" w14:textId="77777777" w:rsidTr="00FC2CDF">
        <w:trPr>
          <w:trHeight w:val="195"/>
        </w:trPr>
        <w:tc>
          <w:tcPr>
            <w:tcW w:w="0" w:type="auto"/>
            <w:gridSpan w:val="8"/>
            <w:tcBorders>
              <w:top w:val="nil"/>
              <w:left w:val="single" w:sz="4" w:space="0" w:color="auto"/>
              <w:bottom w:val="single" w:sz="4" w:space="0" w:color="auto"/>
              <w:right w:val="single" w:sz="4" w:space="0" w:color="000000"/>
            </w:tcBorders>
            <w:shd w:val="clear" w:color="000000" w:fill="C4D79B"/>
            <w:noWrap/>
            <w:vAlign w:val="bottom"/>
            <w:hideMark/>
          </w:tcPr>
          <w:p w14:paraId="2270C80F" w14:textId="77777777" w:rsidR="0073723E" w:rsidRPr="00381024" w:rsidRDefault="0073723E" w:rsidP="0073723E">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73723E" w:rsidRPr="00381024" w14:paraId="202FFFB9" w14:textId="77777777" w:rsidTr="00FC2CDF">
        <w:trPr>
          <w:trHeight w:val="242"/>
        </w:trPr>
        <w:tc>
          <w:tcPr>
            <w:tcW w:w="0" w:type="auto"/>
            <w:vMerge w:val="restart"/>
            <w:tcBorders>
              <w:top w:val="single" w:sz="4" w:space="0" w:color="auto"/>
              <w:left w:val="single" w:sz="4" w:space="0" w:color="auto"/>
              <w:bottom w:val="single" w:sz="4" w:space="0" w:color="000000"/>
              <w:right w:val="single" w:sz="4" w:space="0" w:color="auto"/>
            </w:tcBorders>
            <w:shd w:val="clear" w:color="000000" w:fill="C4D79B"/>
            <w:hideMark/>
          </w:tcPr>
          <w:p w14:paraId="32BB9CB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 of the types of account raised and recovered</w:t>
            </w:r>
          </w:p>
        </w:tc>
        <w:tc>
          <w:tcPr>
            <w:tcW w:w="0" w:type="auto"/>
            <w:gridSpan w:val="2"/>
            <w:tcBorders>
              <w:top w:val="single" w:sz="4" w:space="0" w:color="auto"/>
              <w:left w:val="nil"/>
              <w:bottom w:val="nil"/>
              <w:right w:val="single" w:sz="4" w:space="0" w:color="000000"/>
            </w:tcBorders>
            <w:shd w:val="clear" w:color="000000" w:fill="C4D79B"/>
            <w:noWrap/>
            <w:hideMark/>
          </w:tcPr>
          <w:p w14:paraId="6278B894"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0" w:type="auto"/>
            <w:gridSpan w:val="3"/>
            <w:tcBorders>
              <w:top w:val="single" w:sz="4" w:space="0" w:color="auto"/>
              <w:left w:val="nil"/>
              <w:bottom w:val="single" w:sz="4" w:space="0" w:color="auto"/>
              <w:right w:val="single" w:sz="4" w:space="0" w:color="000000"/>
            </w:tcBorders>
            <w:shd w:val="clear" w:color="000000" w:fill="C4D79B"/>
            <w:noWrap/>
            <w:vAlign w:val="bottom"/>
            <w:hideMark/>
          </w:tcPr>
          <w:p w14:paraId="4C4DEF44"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c>
          <w:tcPr>
            <w:tcW w:w="0" w:type="auto"/>
            <w:gridSpan w:val="2"/>
            <w:tcBorders>
              <w:top w:val="single" w:sz="4" w:space="0" w:color="auto"/>
              <w:left w:val="nil"/>
              <w:bottom w:val="nil"/>
              <w:right w:val="single" w:sz="4" w:space="0" w:color="000000"/>
            </w:tcBorders>
            <w:shd w:val="clear" w:color="000000" w:fill="C4D79B"/>
            <w:noWrap/>
            <w:vAlign w:val="bottom"/>
            <w:hideMark/>
          </w:tcPr>
          <w:p w14:paraId="64E0D3F3"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r>
      <w:tr w:rsidR="0073723E" w:rsidRPr="00381024" w14:paraId="456ADBF8" w14:textId="77777777" w:rsidTr="00FC2CDF">
        <w:trPr>
          <w:trHeight w:val="1351"/>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6C722C01" w14:textId="77777777" w:rsidR="0073723E" w:rsidRPr="00381024" w:rsidRDefault="0073723E" w:rsidP="0073723E">
            <w:pPr>
              <w:rPr>
                <w:rFonts w:ascii="Avenir Next LT Pro Light" w:hAnsi="Avenir Next LT Pro Light" w:cs="Calibri"/>
                <w:b/>
                <w:bCs/>
                <w:color w:val="000000"/>
              </w:rPr>
            </w:pPr>
          </w:p>
        </w:tc>
        <w:tc>
          <w:tcPr>
            <w:tcW w:w="0" w:type="auto"/>
            <w:tcBorders>
              <w:top w:val="single" w:sz="4" w:space="0" w:color="auto"/>
              <w:left w:val="nil"/>
              <w:bottom w:val="single" w:sz="4" w:space="0" w:color="auto"/>
              <w:right w:val="single" w:sz="4" w:space="0" w:color="auto"/>
            </w:tcBorders>
            <w:shd w:val="clear" w:color="000000" w:fill="C4D79B"/>
            <w:hideMark/>
          </w:tcPr>
          <w:p w14:paraId="730F0D5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 for accounts billed in year</w:t>
            </w:r>
          </w:p>
        </w:tc>
        <w:tc>
          <w:tcPr>
            <w:tcW w:w="0" w:type="auto"/>
            <w:tcBorders>
              <w:top w:val="single" w:sz="4" w:space="0" w:color="auto"/>
              <w:left w:val="nil"/>
              <w:bottom w:val="single" w:sz="4" w:space="0" w:color="auto"/>
              <w:right w:val="single" w:sz="4" w:space="0" w:color="auto"/>
            </w:tcBorders>
            <w:shd w:val="clear" w:color="000000" w:fill="C4D79B"/>
            <w:hideMark/>
          </w:tcPr>
          <w:p w14:paraId="23806AF3"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Proportion of accounts value billed that were collected in the year %</w:t>
            </w:r>
          </w:p>
        </w:tc>
        <w:tc>
          <w:tcPr>
            <w:tcW w:w="0" w:type="auto"/>
            <w:tcBorders>
              <w:top w:val="nil"/>
              <w:left w:val="nil"/>
              <w:bottom w:val="single" w:sz="4" w:space="0" w:color="auto"/>
              <w:right w:val="single" w:sz="4" w:space="0" w:color="auto"/>
            </w:tcBorders>
            <w:shd w:val="clear" w:color="000000" w:fill="C4D79B"/>
            <w:hideMark/>
          </w:tcPr>
          <w:p w14:paraId="1093AEBE"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Billed in Year</w:t>
            </w:r>
          </w:p>
        </w:tc>
        <w:tc>
          <w:tcPr>
            <w:tcW w:w="0" w:type="auto"/>
            <w:tcBorders>
              <w:top w:val="nil"/>
              <w:left w:val="nil"/>
              <w:bottom w:val="single" w:sz="4" w:space="0" w:color="auto"/>
              <w:right w:val="single" w:sz="4" w:space="0" w:color="auto"/>
            </w:tcBorders>
            <w:shd w:val="clear" w:color="000000" w:fill="C4D79B"/>
            <w:hideMark/>
          </w:tcPr>
          <w:p w14:paraId="0CA366E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 for accounts billed in year</w:t>
            </w:r>
          </w:p>
        </w:tc>
        <w:tc>
          <w:tcPr>
            <w:tcW w:w="0" w:type="auto"/>
            <w:tcBorders>
              <w:top w:val="nil"/>
              <w:left w:val="nil"/>
              <w:bottom w:val="single" w:sz="4" w:space="0" w:color="auto"/>
              <w:right w:val="single" w:sz="4" w:space="0" w:color="auto"/>
            </w:tcBorders>
            <w:shd w:val="clear" w:color="000000" w:fill="C4D79B"/>
            <w:hideMark/>
          </w:tcPr>
          <w:p w14:paraId="73B0328A"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Proportion of accounts value billed that were collected %</w:t>
            </w:r>
          </w:p>
        </w:tc>
        <w:tc>
          <w:tcPr>
            <w:tcW w:w="0" w:type="auto"/>
            <w:tcBorders>
              <w:top w:val="single" w:sz="4" w:space="0" w:color="auto"/>
              <w:left w:val="nil"/>
              <w:bottom w:val="single" w:sz="4" w:space="0" w:color="auto"/>
              <w:right w:val="single" w:sz="4" w:space="0" w:color="auto"/>
            </w:tcBorders>
            <w:shd w:val="clear" w:color="000000" w:fill="C4D79B"/>
            <w:hideMark/>
          </w:tcPr>
          <w:p w14:paraId="498FCAEC" w14:textId="77777777" w:rsidR="0073723E" w:rsidRPr="00381024" w:rsidRDefault="00094C80"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Estimated</w:t>
            </w:r>
            <w:r w:rsidR="0073723E" w:rsidRPr="00381024">
              <w:rPr>
                <w:rFonts w:ascii="Avenir Next LT Pro Light" w:hAnsi="Avenir Next LT Pro Light" w:cs="Calibri"/>
                <w:b/>
                <w:bCs/>
                <w:color w:val="000000"/>
              </w:rPr>
              <w:t xml:space="preserve"> outturn for accounts billed in year</w:t>
            </w:r>
          </w:p>
        </w:tc>
        <w:tc>
          <w:tcPr>
            <w:tcW w:w="0" w:type="auto"/>
            <w:tcBorders>
              <w:top w:val="single" w:sz="4" w:space="0" w:color="auto"/>
              <w:left w:val="nil"/>
              <w:bottom w:val="single" w:sz="4" w:space="0" w:color="auto"/>
              <w:right w:val="single" w:sz="4" w:space="0" w:color="auto"/>
            </w:tcBorders>
            <w:shd w:val="clear" w:color="000000" w:fill="C4D79B"/>
            <w:hideMark/>
          </w:tcPr>
          <w:p w14:paraId="2C68A411"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Estimated Proportion of accounts billed that were collected %</w:t>
            </w:r>
          </w:p>
        </w:tc>
      </w:tr>
      <w:tr w:rsidR="0073723E" w:rsidRPr="00381024" w14:paraId="11AD7DFE" w14:textId="77777777" w:rsidTr="00FC2CDF">
        <w:trPr>
          <w:trHeight w:val="230"/>
        </w:trPr>
        <w:tc>
          <w:tcPr>
            <w:tcW w:w="0" w:type="auto"/>
            <w:tcBorders>
              <w:top w:val="nil"/>
              <w:left w:val="single" w:sz="4" w:space="0" w:color="auto"/>
              <w:bottom w:val="single" w:sz="4" w:space="0" w:color="auto"/>
              <w:right w:val="single" w:sz="4" w:space="0" w:color="auto"/>
            </w:tcBorders>
            <w:shd w:val="clear" w:color="auto" w:fill="auto"/>
            <w:noWrap/>
            <w:hideMark/>
          </w:tcPr>
          <w:p w14:paraId="2F8590FC"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Property Rates</w:t>
            </w:r>
          </w:p>
        </w:tc>
        <w:tc>
          <w:tcPr>
            <w:tcW w:w="0" w:type="auto"/>
            <w:tcBorders>
              <w:top w:val="nil"/>
              <w:left w:val="nil"/>
              <w:bottom w:val="single" w:sz="4" w:space="0" w:color="auto"/>
              <w:right w:val="single" w:sz="4" w:space="0" w:color="auto"/>
            </w:tcBorders>
            <w:shd w:val="clear" w:color="auto" w:fill="auto"/>
            <w:vAlign w:val="bottom"/>
            <w:hideMark/>
          </w:tcPr>
          <w:p w14:paraId="3217EFDC"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17369</w:t>
            </w:r>
          </w:p>
        </w:tc>
        <w:tc>
          <w:tcPr>
            <w:tcW w:w="0" w:type="auto"/>
            <w:tcBorders>
              <w:top w:val="nil"/>
              <w:left w:val="nil"/>
              <w:bottom w:val="single" w:sz="4" w:space="0" w:color="auto"/>
              <w:right w:val="single" w:sz="4" w:space="0" w:color="auto"/>
            </w:tcBorders>
            <w:shd w:val="clear" w:color="auto" w:fill="auto"/>
            <w:noWrap/>
            <w:vAlign w:val="bottom"/>
            <w:hideMark/>
          </w:tcPr>
          <w:p w14:paraId="5B599C5E"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84%</w:t>
            </w:r>
          </w:p>
        </w:tc>
        <w:tc>
          <w:tcPr>
            <w:tcW w:w="0" w:type="auto"/>
            <w:tcBorders>
              <w:top w:val="nil"/>
              <w:left w:val="nil"/>
              <w:bottom w:val="single" w:sz="4" w:space="0" w:color="auto"/>
              <w:right w:val="single" w:sz="4" w:space="0" w:color="auto"/>
            </w:tcBorders>
            <w:shd w:val="clear" w:color="auto" w:fill="auto"/>
            <w:noWrap/>
            <w:vAlign w:val="bottom"/>
            <w:hideMark/>
          </w:tcPr>
          <w:p w14:paraId="17D0AD00" w14:textId="77777777" w:rsidR="0073723E" w:rsidRPr="00381024" w:rsidRDefault="0073723E" w:rsidP="00FC2CDF">
            <w:pPr>
              <w:rPr>
                <w:rFonts w:ascii="Avenir Next LT Pro Light" w:hAnsi="Avenir Next LT Pro Light" w:cs="Calibri"/>
                <w:color w:val="000000"/>
              </w:rPr>
            </w:pPr>
            <w:r w:rsidRPr="00381024">
              <w:rPr>
                <w:rFonts w:ascii="Avenir Next LT Pro Light" w:hAnsi="Avenir Next LT Pro Light" w:cs="Calibri"/>
                <w:color w:val="000000"/>
              </w:rPr>
              <w:t>19217</w:t>
            </w:r>
          </w:p>
        </w:tc>
        <w:tc>
          <w:tcPr>
            <w:tcW w:w="0" w:type="auto"/>
            <w:tcBorders>
              <w:top w:val="nil"/>
              <w:left w:val="nil"/>
              <w:bottom w:val="single" w:sz="4" w:space="0" w:color="auto"/>
              <w:right w:val="single" w:sz="4" w:space="0" w:color="auto"/>
            </w:tcBorders>
            <w:shd w:val="clear" w:color="auto" w:fill="auto"/>
            <w:noWrap/>
            <w:vAlign w:val="bottom"/>
            <w:hideMark/>
          </w:tcPr>
          <w:p w14:paraId="3B898D3A"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19217</w:t>
            </w:r>
          </w:p>
        </w:tc>
        <w:tc>
          <w:tcPr>
            <w:tcW w:w="0" w:type="auto"/>
            <w:tcBorders>
              <w:top w:val="nil"/>
              <w:left w:val="nil"/>
              <w:bottom w:val="single" w:sz="4" w:space="0" w:color="auto"/>
              <w:right w:val="single" w:sz="4" w:space="0" w:color="auto"/>
            </w:tcBorders>
            <w:shd w:val="clear" w:color="auto" w:fill="auto"/>
            <w:noWrap/>
            <w:vAlign w:val="bottom"/>
            <w:hideMark/>
          </w:tcPr>
          <w:p w14:paraId="26FBB4B3"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85%</w:t>
            </w:r>
          </w:p>
        </w:tc>
        <w:tc>
          <w:tcPr>
            <w:tcW w:w="0" w:type="auto"/>
            <w:tcBorders>
              <w:top w:val="nil"/>
              <w:left w:val="nil"/>
              <w:bottom w:val="single" w:sz="4" w:space="0" w:color="auto"/>
              <w:right w:val="single" w:sz="4" w:space="0" w:color="auto"/>
            </w:tcBorders>
            <w:shd w:val="clear" w:color="auto" w:fill="auto"/>
            <w:noWrap/>
            <w:vAlign w:val="bottom"/>
            <w:hideMark/>
          </w:tcPr>
          <w:p w14:paraId="21500D92"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7256C03"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788CA337" w14:textId="77777777" w:rsidTr="00FC2CDF">
        <w:trPr>
          <w:trHeight w:val="230"/>
        </w:trPr>
        <w:tc>
          <w:tcPr>
            <w:tcW w:w="0" w:type="auto"/>
            <w:tcBorders>
              <w:top w:val="nil"/>
              <w:left w:val="single" w:sz="4" w:space="0" w:color="auto"/>
              <w:bottom w:val="single" w:sz="4" w:space="0" w:color="auto"/>
              <w:right w:val="single" w:sz="4" w:space="0" w:color="auto"/>
            </w:tcBorders>
            <w:shd w:val="clear" w:color="auto" w:fill="auto"/>
            <w:noWrap/>
            <w:hideMark/>
          </w:tcPr>
          <w:p w14:paraId="47C7370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Refuse</w:t>
            </w:r>
          </w:p>
        </w:tc>
        <w:tc>
          <w:tcPr>
            <w:tcW w:w="0" w:type="auto"/>
            <w:tcBorders>
              <w:top w:val="nil"/>
              <w:left w:val="nil"/>
              <w:bottom w:val="single" w:sz="4" w:space="0" w:color="auto"/>
              <w:right w:val="single" w:sz="4" w:space="0" w:color="auto"/>
            </w:tcBorders>
            <w:shd w:val="clear" w:color="auto" w:fill="auto"/>
            <w:vAlign w:val="bottom"/>
            <w:hideMark/>
          </w:tcPr>
          <w:p w14:paraId="409661B4"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528</w:t>
            </w:r>
          </w:p>
        </w:tc>
        <w:tc>
          <w:tcPr>
            <w:tcW w:w="0" w:type="auto"/>
            <w:tcBorders>
              <w:top w:val="nil"/>
              <w:left w:val="nil"/>
              <w:bottom w:val="single" w:sz="4" w:space="0" w:color="auto"/>
              <w:right w:val="single" w:sz="4" w:space="0" w:color="auto"/>
            </w:tcBorders>
            <w:shd w:val="clear" w:color="auto" w:fill="auto"/>
            <w:noWrap/>
            <w:vAlign w:val="bottom"/>
            <w:hideMark/>
          </w:tcPr>
          <w:p w14:paraId="642F1AA5"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91%</w:t>
            </w:r>
          </w:p>
        </w:tc>
        <w:tc>
          <w:tcPr>
            <w:tcW w:w="0" w:type="auto"/>
            <w:tcBorders>
              <w:top w:val="nil"/>
              <w:left w:val="nil"/>
              <w:bottom w:val="single" w:sz="4" w:space="0" w:color="auto"/>
              <w:right w:val="single" w:sz="4" w:space="0" w:color="auto"/>
            </w:tcBorders>
            <w:shd w:val="clear" w:color="auto" w:fill="auto"/>
            <w:noWrap/>
            <w:vAlign w:val="bottom"/>
            <w:hideMark/>
          </w:tcPr>
          <w:p w14:paraId="7E1E0720"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533</w:t>
            </w:r>
          </w:p>
        </w:tc>
        <w:tc>
          <w:tcPr>
            <w:tcW w:w="0" w:type="auto"/>
            <w:tcBorders>
              <w:top w:val="nil"/>
              <w:left w:val="nil"/>
              <w:bottom w:val="single" w:sz="4" w:space="0" w:color="auto"/>
              <w:right w:val="single" w:sz="4" w:space="0" w:color="auto"/>
            </w:tcBorders>
            <w:shd w:val="clear" w:color="auto" w:fill="auto"/>
            <w:noWrap/>
            <w:vAlign w:val="bottom"/>
            <w:hideMark/>
          </w:tcPr>
          <w:p w14:paraId="61045900"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533</w:t>
            </w:r>
          </w:p>
        </w:tc>
        <w:tc>
          <w:tcPr>
            <w:tcW w:w="0" w:type="auto"/>
            <w:tcBorders>
              <w:top w:val="nil"/>
              <w:left w:val="nil"/>
              <w:bottom w:val="single" w:sz="4" w:space="0" w:color="auto"/>
              <w:right w:val="single" w:sz="4" w:space="0" w:color="auto"/>
            </w:tcBorders>
            <w:shd w:val="clear" w:color="auto" w:fill="auto"/>
            <w:noWrap/>
            <w:vAlign w:val="bottom"/>
            <w:hideMark/>
          </w:tcPr>
          <w:p w14:paraId="7ED730EF"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89%</w:t>
            </w:r>
          </w:p>
        </w:tc>
        <w:tc>
          <w:tcPr>
            <w:tcW w:w="0" w:type="auto"/>
            <w:tcBorders>
              <w:top w:val="nil"/>
              <w:left w:val="nil"/>
              <w:bottom w:val="single" w:sz="4" w:space="0" w:color="auto"/>
              <w:right w:val="single" w:sz="4" w:space="0" w:color="auto"/>
            </w:tcBorders>
            <w:shd w:val="clear" w:color="auto" w:fill="auto"/>
            <w:noWrap/>
            <w:vAlign w:val="bottom"/>
            <w:hideMark/>
          </w:tcPr>
          <w:p w14:paraId="207D3C29"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F79A3C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6EAEB1F4" w14:textId="77777777" w:rsidTr="00FC2CDF">
        <w:trPr>
          <w:trHeight w:val="416"/>
        </w:trPr>
        <w:tc>
          <w:tcPr>
            <w:tcW w:w="0" w:type="auto"/>
            <w:gridSpan w:val="7"/>
            <w:tcBorders>
              <w:top w:val="single" w:sz="4" w:space="0" w:color="auto"/>
              <w:left w:val="single" w:sz="4" w:space="0" w:color="auto"/>
              <w:bottom w:val="single" w:sz="4" w:space="0" w:color="auto"/>
              <w:right w:val="nil"/>
            </w:tcBorders>
            <w:shd w:val="clear" w:color="auto" w:fill="auto"/>
            <w:hideMark/>
          </w:tcPr>
          <w:p w14:paraId="465E6F7D" w14:textId="77777777" w:rsidR="0073723E" w:rsidRPr="00381024" w:rsidRDefault="0073723E" w:rsidP="0073723E">
            <w:pPr>
              <w:rPr>
                <w:rFonts w:ascii="Avenir Next LT Pro Light" w:hAnsi="Avenir Next LT Pro Light" w:cs="Calibri"/>
                <w:i/>
                <w:iCs/>
                <w:color w:val="000000"/>
              </w:rPr>
            </w:pPr>
            <w:r w:rsidRPr="00381024">
              <w:rPr>
                <w:rFonts w:ascii="Avenir Next LT Pro Light" w:hAnsi="Avenir Next LT Pro Light" w:cs="Calibri"/>
                <w:i/>
                <w:iCs/>
                <w:color w:val="000000"/>
              </w:rPr>
              <w:lastRenderedPageBreak/>
              <w:t xml:space="preserve">B- Basic; C= Consumption. See chapter 6 for the Auditor General's rating of the quality of the financial Accounts and the systems behind them.                                                                                                                                  </w:t>
            </w:r>
          </w:p>
        </w:tc>
        <w:tc>
          <w:tcPr>
            <w:tcW w:w="0" w:type="auto"/>
            <w:tcBorders>
              <w:top w:val="nil"/>
              <w:left w:val="nil"/>
              <w:bottom w:val="single" w:sz="4" w:space="0" w:color="auto"/>
              <w:right w:val="single" w:sz="4" w:space="0" w:color="auto"/>
            </w:tcBorders>
            <w:shd w:val="clear" w:color="auto" w:fill="auto"/>
            <w:vAlign w:val="bottom"/>
            <w:hideMark/>
          </w:tcPr>
          <w:p w14:paraId="2FE7E7A7" w14:textId="77777777" w:rsidR="0073723E" w:rsidRPr="00381024" w:rsidRDefault="0073723E" w:rsidP="0073723E">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3.25.2</w:t>
            </w:r>
          </w:p>
        </w:tc>
      </w:tr>
    </w:tbl>
    <w:p w14:paraId="3EEDD800" w14:textId="77777777" w:rsidR="00B0265E" w:rsidRPr="00381024" w:rsidRDefault="00B0265E" w:rsidP="00256BB6">
      <w:pPr>
        <w:contextualSpacing/>
        <w:jc w:val="both"/>
        <w:rPr>
          <w:rFonts w:ascii="Avenir Next LT Pro Light" w:hAnsi="Avenir Next LT Pro Light" w:cs="Arial"/>
        </w:rPr>
        <w:sectPr w:rsidR="00B0265E" w:rsidRPr="00381024" w:rsidSect="004124E7">
          <w:pgSz w:w="12240" w:h="15840"/>
          <w:pgMar w:top="1985" w:right="1440" w:bottom="1259" w:left="1701" w:header="709" w:footer="709" w:gutter="0"/>
          <w:cols w:space="708"/>
          <w:titlePg/>
          <w:docGrid w:linePitch="360"/>
        </w:sectPr>
      </w:pPr>
    </w:p>
    <w:p w14:paraId="4584434E" w14:textId="77777777" w:rsidR="009B2851" w:rsidRPr="00381024" w:rsidRDefault="009B2851" w:rsidP="00256BB6">
      <w:pPr>
        <w:contextualSpacing/>
        <w:jc w:val="both"/>
        <w:rPr>
          <w:rFonts w:ascii="Avenir Next LT Pro Light" w:hAnsi="Avenir Next LT Pro Light"/>
        </w:rPr>
      </w:pPr>
    </w:p>
    <w:p w14:paraId="1A13058A" w14:textId="77777777" w:rsidR="00B0265E" w:rsidRPr="00381024"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1689"/>
        <w:gridCol w:w="1813"/>
        <w:gridCol w:w="1279"/>
        <w:gridCol w:w="905"/>
        <w:gridCol w:w="1276"/>
        <w:gridCol w:w="1185"/>
        <w:gridCol w:w="905"/>
        <w:gridCol w:w="1185"/>
        <w:gridCol w:w="1185"/>
        <w:gridCol w:w="1414"/>
      </w:tblGrid>
      <w:tr w:rsidR="0073723E" w:rsidRPr="00381024" w14:paraId="2CDF5317" w14:textId="77777777" w:rsidTr="00FC2CDF">
        <w:trPr>
          <w:trHeight w:val="295"/>
        </w:trPr>
        <w:tc>
          <w:tcPr>
            <w:tcW w:w="0" w:type="auto"/>
            <w:gridSpan w:val="10"/>
            <w:tcBorders>
              <w:top w:val="single" w:sz="4" w:space="0" w:color="auto"/>
              <w:left w:val="single" w:sz="4" w:space="0" w:color="auto"/>
              <w:bottom w:val="single" w:sz="4" w:space="0" w:color="auto"/>
              <w:right w:val="single" w:sz="4" w:space="0" w:color="000000"/>
            </w:tcBorders>
            <w:shd w:val="clear" w:color="000000" w:fill="C4D79B"/>
            <w:vAlign w:val="bottom"/>
            <w:hideMark/>
          </w:tcPr>
          <w:p w14:paraId="66C84A82" w14:textId="77777777" w:rsidR="0073723E" w:rsidRPr="00381024" w:rsidRDefault="0073723E" w:rsidP="0073723E">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Service Policy Objectives Taken From IDP</w:t>
            </w:r>
          </w:p>
        </w:tc>
      </w:tr>
      <w:tr w:rsidR="0073723E" w:rsidRPr="00381024" w14:paraId="54A4920A" w14:textId="77777777" w:rsidTr="00FC2CDF">
        <w:trPr>
          <w:trHeight w:val="283"/>
        </w:trPr>
        <w:tc>
          <w:tcPr>
            <w:tcW w:w="0" w:type="auto"/>
            <w:tcBorders>
              <w:top w:val="single" w:sz="4" w:space="0" w:color="auto"/>
              <w:left w:val="single" w:sz="4" w:space="0" w:color="auto"/>
              <w:bottom w:val="nil"/>
              <w:right w:val="single" w:sz="4" w:space="0" w:color="auto"/>
            </w:tcBorders>
            <w:shd w:val="clear" w:color="000000" w:fill="C4D79B"/>
            <w:hideMark/>
          </w:tcPr>
          <w:p w14:paraId="0E83687C"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624C0954"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1A0EC2C5"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0</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52BE95"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1</w:t>
            </w:r>
          </w:p>
        </w:tc>
        <w:tc>
          <w:tcPr>
            <w:tcW w:w="0" w:type="auto"/>
            <w:tcBorders>
              <w:top w:val="single" w:sz="4" w:space="0" w:color="auto"/>
              <w:left w:val="nil"/>
              <w:bottom w:val="single" w:sz="4" w:space="0" w:color="auto"/>
              <w:right w:val="single" w:sz="4" w:space="0" w:color="auto"/>
            </w:tcBorders>
            <w:shd w:val="clear" w:color="000000" w:fill="C4D79B"/>
            <w:hideMark/>
          </w:tcPr>
          <w:p w14:paraId="58662AC0"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2</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6282F2A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Year 3</w:t>
            </w:r>
          </w:p>
        </w:tc>
      </w:tr>
      <w:tr w:rsidR="0073723E" w:rsidRPr="00381024" w14:paraId="7618172A" w14:textId="77777777" w:rsidTr="00FC2CDF">
        <w:trPr>
          <w:trHeight w:val="283"/>
        </w:trPr>
        <w:tc>
          <w:tcPr>
            <w:tcW w:w="0" w:type="auto"/>
            <w:tcBorders>
              <w:top w:val="nil"/>
              <w:left w:val="single" w:sz="4" w:space="0" w:color="auto"/>
              <w:bottom w:val="nil"/>
              <w:right w:val="single" w:sz="4" w:space="0" w:color="auto"/>
            </w:tcBorders>
            <w:shd w:val="clear" w:color="000000" w:fill="C4D79B"/>
            <w:hideMark/>
          </w:tcPr>
          <w:p w14:paraId="48837681"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0" w:type="auto"/>
            <w:vMerge/>
            <w:tcBorders>
              <w:top w:val="single" w:sz="4" w:space="0" w:color="auto"/>
              <w:left w:val="single" w:sz="4" w:space="0" w:color="auto"/>
              <w:bottom w:val="nil"/>
              <w:right w:val="single" w:sz="4" w:space="0" w:color="000000"/>
            </w:tcBorders>
            <w:vAlign w:val="center"/>
            <w:hideMark/>
          </w:tcPr>
          <w:p w14:paraId="766609C7" w14:textId="77777777" w:rsidR="0073723E" w:rsidRPr="00381024" w:rsidRDefault="0073723E" w:rsidP="0073723E">
            <w:pPr>
              <w:rPr>
                <w:rFonts w:ascii="Avenir Next LT Pro Light" w:hAnsi="Avenir Next LT Pro Light" w:cs="Calibri"/>
                <w:b/>
                <w:bCs/>
                <w:color w:val="000000"/>
              </w:rPr>
            </w:pPr>
          </w:p>
        </w:tc>
        <w:tc>
          <w:tcPr>
            <w:tcW w:w="0" w:type="auto"/>
            <w:tcBorders>
              <w:top w:val="nil"/>
              <w:left w:val="nil"/>
              <w:bottom w:val="nil"/>
              <w:right w:val="nil"/>
            </w:tcBorders>
            <w:shd w:val="clear" w:color="000000" w:fill="C4D79B"/>
            <w:hideMark/>
          </w:tcPr>
          <w:p w14:paraId="43920C1B"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4E7488A"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47D6C314"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c>
          <w:tcPr>
            <w:tcW w:w="0" w:type="auto"/>
            <w:tcBorders>
              <w:top w:val="nil"/>
              <w:left w:val="nil"/>
              <w:bottom w:val="single" w:sz="4" w:space="0" w:color="auto"/>
              <w:right w:val="single" w:sz="4" w:space="0" w:color="auto"/>
            </w:tcBorders>
            <w:shd w:val="clear" w:color="000000" w:fill="C4D79B"/>
            <w:hideMark/>
          </w:tcPr>
          <w:p w14:paraId="1506B427"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3D3A067F"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Target</w:t>
            </w:r>
          </w:p>
        </w:tc>
      </w:tr>
      <w:tr w:rsidR="0073723E" w:rsidRPr="00381024" w14:paraId="52B3078D" w14:textId="77777777" w:rsidTr="00FC2CDF">
        <w:trPr>
          <w:trHeight w:val="283"/>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53DAF14" w14:textId="77777777" w:rsidR="0073723E" w:rsidRPr="00381024" w:rsidRDefault="0073723E" w:rsidP="0073723E">
            <w:pPr>
              <w:jc w:val="right"/>
              <w:rPr>
                <w:rFonts w:ascii="Avenir Next LT Pro Light" w:hAnsi="Avenir Next LT Pro Light" w:cs="Calibri"/>
                <w:b/>
                <w:bCs/>
                <w:i/>
                <w:iCs/>
                <w:color w:val="000000"/>
              </w:rPr>
            </w:pPr>
            <w:r w:rsidRPr="00381024">
              <w:rPr>
                <w:rFonts w:ascii="Avenir Next LT Pro Light" w:hAnsi="Avenir Next LT Pro Light" w:cs="Calibri"/>
                <w:b/>
                <w:bCs/>
                <w:i/>
                <w:iCs/>
                <w:color w:val="00000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7A725FD0" w14:textId="77777777" w:rsidR="0073723E" w:rsidRPr="00381024" w:rsidRDefault="0073723E" w:rsidP="0073723E">
            <w:pPr>
              <w:rPr>
                <w:rFonts w:ascii="Avenir Next LT Pro Light" w:hAnsi="Avenir Next LT Pro Light" w:cs="Calibri"/>
                <w:b/>
                <w:bCs/>
                <w:color w:val="00000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10D2AEB1"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7D848727" w14:textId="77777777" w:rsidR="0073723E" w:rsidRPr="00381024" w:rsidRDefault="0073723E" w:rsidP="0073723E">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0" w:type="auto"/>
            <w:tcBorders>
              <w:top w:val="nil"/>
              <w:left w:val="nil"/>
              <w:bottom w:val="single" w:sz="12" w:space="0" w:color="auto"/>
              <w:right w:val="nil"/>
            </w:tcBorders>
            <w:shd w:val="clear" w:color="000000" w:fill="C4D79B"/>
            <w:vAlign w:val="bottom"/>
            <w:hideMark/>
          </w:tcPr>
          <w:p w14:paraId="6041CE9D"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7A04928"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3B23617E"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0" w:type="auto"/>
            <w:tcBorders>
              <w:top w:val="nil"/>
              <w:left w:val="single" w:sz="4" w:space="0" w:color="auto"/>
              <w:bottom w:val="single" w:sz="12" w:space="0" w:color="auto"/>
              <w:right w:val="nil"/>
            </w:tcBorders>
            <w:shd w:val="clear" w:color="000000" w:fill="C4D79B"/>
            <w:hideMark/>
          </w:tcPr>
          <w:p w14:paraId="575FF012"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0" w:type="auto"/>
            <w:tcBorders>
              <w:top w:val="nil"/>
              <w:left w:val="single" w:sz="4" w:space="0" w:color="auto"/>
              <w:bottom w:val="single" w:sz="12" w:space="0" w:color="auto"/>
              <w:right w:val="nil"/>
            </w:tcBorders>
            <w:shd w:val="clear" w:color="000000" w:fill="C4D79B"/>
            <w:hideMark/>
          </w:tcPr>
          <w:p w14:paraId="1689BF74"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*Current Year</w:t>
            </w: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3D82819C" w14:textId="77777777" w:rsidR="0073723E" w:rsidRPr="00381024" w:rsidRDefault="0073723E" w:rsidP="0073723E">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*Following Year</w:t>
            </w:r>
          </w:p>
        </w:tc>
      </w:tr>
      <w:tr w:rsidR="0073723E" w:rsidRPr="00381024" w14:paraId="40286AE6" w14:textId="77777777" w:rsidTr="00FC2CDF">
        <w:trPr>
          <w:trHeight w:val="492"/>
        </w:trPr>
        <w:tc>
          <w:tcPr>
            <w:tcW w:w="0" w:type="auto"/>
            <w:tcBorders>
              <w:top w:val="single" w:sz="12" w:space="0" w:color="auto"/>
              <w:left w:val="single" w:sz="4" w:space="0" w:color="auto"/>
              <w:bottom w:val="single" w:sz="4" w:space="0" w:color="auto"/>
              <w:right w:val="single" w:sz="4" w:space="0" w:color="auto"/>
            </w:tcBorders>
            <w:shd w:val="clear" w:color="auto" w:fill="auto"/>
            <w:vAlign w:val="bottom"/>
            <w:hideMark/>
          </w:tcPr>
          <w:p w14:paraId="1518AD9B" w14:textId="77777777" w:rsidR="0073723E" w:rsidRPr="00381024" w:rsidRDefault="0073723E" w:rsidP="0073723E">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revenue enhancement</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6EC8C8F4" w14:textId="77777777" w:rsidR="0073723E" w:rsidRPr="00381024" w:rsidRDefault="0073723E" w:rsidP="0073723E">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Collection:  Amount collected / sales raised</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27D23AF1"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472C0498"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7EB91B46"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1E584764"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3BB77DA7"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095C3D99"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32B3C676" w14:textId="77777777" w:rsidR="0073723E" w:rsidRPr="00381024" w:rsidRDefault="0073723E" w:rsidP="0073723E">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70%</w:t>
            </w:r>
          </w:p>
        </w:tc>
        <w:tc>
          <w:tcPr>
            <w:tcW w:w="0" w:type="auto"/>
            <w:tcBorders>
              <w:top w:val="single" w:sz="12" w:space="0" w:color="auto"/>
              <w:left w:val="nil"/>
              <w:bottom w:val="single" w:sz="4" w:space="0" w:color="auto"/>
              <w:right w:val="single" w:sz="4" w:space="0" w:color="auto"/>
            </w:tcBorders>
            <w:shd w:val="clear" w:color="auto" w:fill="auto"/>
            <w:vAlign w:val="bottom"/>
            <w:hideMark/>
          </w:tcPr>
          <w:p w14:paraId="35D17954"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027C1747" w14:textId="77777777" w:rsidTr="00FC2CDF">
        <w:trPr>
          <w:trHeight w:val="850"/>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999DC28" w14:textId="77777777" w:rsidR="0073723E" w:rsidRPr="00381024" w:rsidRDefault="0073723E" w:rsidP="0073723E">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enforcement of sound financial management practices</w:t>
            </w:r>
          </w:p>
        </w:tc>
        <w:tc>
          <w:tcPr>
            <w:tcW w:w="0" w:type="auto"/>
            <w:tcBorders>
              <w:top w:val="nil"/>
              <w:left w:val="nil"/>
              <w:bottom w:val="single" w:sz="4" w:space="0" w:color="auto"/>
              <w:right w:val="single" w:sz="4" w:space="0" w:color="auto"/>
            </w:tcBorders>
            <w:shd w:val="clear" w:color="auto" w:fill="auto"/>
            <w:vAlign w:val="bottom"/>
            <w:hideMark/>
          </w:tcPr>
          <w:p w14:paraId="4E9FEC3B" w14:textId="77777777" w:rsidR="0073723E" w:rsidRPr="00381024" w:rsidRDefault="0073723E" w:rsidP="0073723E">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Outstanding service debtors to revenue ratio: Total outstanding service debtors divide by annual revenue from services</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68367D61"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74EC4D"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999F553"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56991"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78F8F2F"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74B7B3"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DB80C48" w14:textId="77777777" w:rsidR="0073723E" w:rsidRPr="00381024" w:rsidRDefault="0073723E" w:rsidP="0073723E">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01:10</w:t>
            </w:r>
          </w:p>
        </w:tc>
        <w:tc>
          <w:tcPr>
            <w:tcW w:w="0" w:type="auto"/>
            <w:tcBorders>
              <w:top w:val="nil"/>
              <w:left w:val="single" w:sz="4" w:space="0" w:color="auto"/>
              <w:bottom w:val="single" w:sz="4" w:space="0" w:color="auto"/>
              <w:right w:val="single" w:sz="4" w:space="0" w:color="auto"/>
            </w:tcBorders>
            <w:shd w:val="clear" w:color="auto" w:fill="auto"/>
            <w:vAlign w:val="bottom"/>
            <w:hideMark/>
          </w:tcPr>
          <w:p w14:paraId="18BC14F1" w14:textId="77777777" w:rsidR="0073723E" w:rsidRPr="00381024" w:rsidRDefault="0073723E" w:rsidP="0073723E">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3723E" w:rsidRPr="00381024" w14:paraId="5EBD99D2" w14:textId="77777777" w:rsidTr="00FC2CDF">
        <w:trPr>
          <w:trHeight w:val="847"/>
        </w:trPr>
        <w:tc>
          <w:tcPr>
            <w:tcW w:w="0" w:type="auto"/>
            <w:gridSpan w:val="9"/>
            <w:tcBorders>
              <w:top w:val="single" w:sz="4" w:space="0" w:color="auto"/>
              <w:left w:val="single" w:sz="4" w:space="0" w:color="auto"/>
              <w:bottom w:val="single" w:sz="4" w:space="0" w:color="auto"/>
              <w:right w:val="nil"/>
            </w:tcBorders>
            <w:shd w:val="clear" w:color="auto" w:fill="auto"/>
            <w:hideMark/>
          </w:tcPr>
          <w:p w14:paraId="6D95BB55" w14:textId="77777777" w:rsidR="0073723E" w:rsidRPr="00381024" w:rsidRDefault="0073723E" w:rsidP="0073723E">
            <w:pPr>
              <w:rPr>
                <w:rFonts w:ascii="Avenir Next LT Pro Light" w:hAnsi="Avenir Next LT Pro Light" w:cs="Calibri"/>
                <w:i/>
                <w:iCs/>
                <w:color w:val="000000"/>
              </w:rPr>
            </w:pPr>
            <w:r w:rsidRPr="00381024">
              <w:rPr>
                <w:rFonts w:ascii="Avenir Next LT Pro Light" w:hAnsi="Avenir Next LT Pro Light" w:cs="Calibri"/>
                <w:i/>
                <w:iCs/>
                <w:color w:val="00000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rPr>
              <w:t>i</w:t>
            </w:r>
            <w:proofErr w:type="spellEnd"/>
            <w:r w:rsidRPr="00381024">
              <w:rPr>
                <w:rFonts w:ascii="Avenir Next LT Pro Light" w:hAnsi="Avenir Next LT Pro Light" w:cs="Calibri"/>
                <w:i/>
                <w:iCs/>
                <w:color w:val="00000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r w:rsidR="00094C80" w:rsidRPr="00381024">
              <w:rPr>
                <w:rFonts w:ascii="Avenir Next LT Pro Light" w:hAnsi="Avenir Next LT Pro Light" w:cs="Calibri"/>
                <w:i/>
                <w:iCs/>
                <w:color w:val="000000"/>
              </w:rPr>
              <w:t>Integrated</w:t>
            </w:r>
            <w:r w:rsidRPr="00381024">
              <w:rPr>
                <w:rFonts w:ascii="Avenir Next LT Pro Light" w:hAnsi="Avenir Next LT Pro Light" w:cs="Calibri"/>
                <w:i/>
                <w:iCs/>
                <w:color w:val="000000"/>
              </w:rPr>
              <w:t xml:space="preserve"> Development Plans (IDPs) and chapter 6 sets out the requirements for the reduction of performance management arrangement by municipalities in which IDPs play a key role.</w:t>
            </w:r>
          </w:p>
        </w:tc>
        <w:tc>
          <w:tcPr>
            <w:tcW w:w="0" w:type="auto"/>
            <w:tcBorders>
              <w:top w:val="nil"/>
              <w:left w:val="nil"/>
              <w:bottom w:val="single" w:sz="4" w:space="0" w:color="auto"/>
              <w:right w:val="single" w:sz="4" w:space="0" w:color="auto"/>
            </w:tcBorders>
            <w:shd w:val="clear" w:color="auto" w:fill="auto"/>
            <w:vAlign w:val="bottom"/>
            <w:hideMark/>
          </w:tcPr>
          <w:p w14:paraId="2440A318" w14:textId="77777777" w:rsidR="0073723E" w:rsidRPr="00381024" w:rsidRDefault="0073723E" w:rsidP="0073723E">
            <w:pPr>
              <w:jc w:val="right"/>
              <w:rPr>
                <w:rFonts w:ascii="Avenir Next LT Pro Light" w:hAnsi="Avenir Next LT Pro Light" w:cs="Calibri"/>
                <w:color w:val="000000"/>
              </w:rPr>
            </w:pPr>
            <w:r w:rsidRPr="00381024">
              <w:rPr>
                <w:rFonts w:ascii="Avenir Next LT Pro Light" w:hAnsi="Avenir Next LT Pro Light" w:cs="Calibri"/>
                <w:color w:val="000000"/>
              </w:rPr>
              <w:t>T 3.25.3</w:t>
            </w:r>
          </w:p>
        </w:tc>
      </w:tr>
    </w:tbl>
    <w:p w14:paraId="2AC2FFC8" w14:textId="77777777" w:rsidR="00B0265E" w:rsidRPr="00381024" w:rsidRDefault="00B0265E" w:rsidP="00256BB6">
      <w:pPr>
        <w:contextualSpacing/>
        <w:jc w:val="both"/>
        <w:rPr>
          <w:rFonts w:ascii="Avenir Next LT Pro Light" w:hAnsi="Avenir Next LT Pro Light" w:cs="Arial"/>
        </w:rPr>
        <w:sectPr w:rsidR="00B0265E" w:rsidRPr="00381024" w:rsidSect="00094C80">
          <w:pgSz w:w="15840" w:h="12240" w:orient="landscape"/>
          <w:pgMar w:top="1701" w:right="1622" w:bottom="1440" w:left="1259" w:header="709" w:footer="709" w:gutter="0"/>
          <w:cols w:space="708"/>
          <w:titlePg/>
          <w:docGrid w:linePitch="360"/>
        </w:sectPr>
      </w:pPr>
    </w:p>
    <w:p w14:paraId="15DB641D" w14:textId="77777777" w:rsidR="009B2851" w:rsidRPr="00381024" w:rsidRDefault="009B2851" w:rsidP="00256BB6">
      <w:pPr>
        <w:contextualSpacing/>
        <w:jc w:val="both"/>
        <w:rPr>
          <w:rFonts w:ascii="Avenir Next LT Pro Light" w:hAnsi="Avenir Next LT Pro Light"/>
        </w:rPr>
      </w:pPr>
    </w:p>
    <w:tbl>
      <w:tblPr>
        <w:tblW w:w="9324" w:type="dxa"/>
        <w:tblInd w:w="113" w:type="dxa"/>
        <w:tblLook w:val="04A0" w:firstRow="1" w:lastRow="0" w:firstColumn="1" w:lastColumn="0" w:noHBand="0" w:noVBand="1"/>
      </w:tblPr>
      <w:tblGrid>
        <w:gridCol w:w="920"/>
        <w:gridCol w:w="1726"/>
        <w:gridCol w:w="1481"/>
        <w:gridCol w:w="1726"/>
        <w:gridCol w:w="1779"/>
        <w:gridCol w:w="1692"/>
      </w:tblGrid>
      <w:tr w:rsidR="008668DC" w:rsidRPr="00381024" w14:paraId="39D399F5" w14:textId="77777777" w:rsidTr="008668DC">
        <w:trPr>
          <w:trHeight w:val="312"/>
        </w:trPr>
        <w:tc>
          <w:tcPr>
            <w:tcW w:w="9324"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C9C78D1" w14:textId="77777777" w:rsidR="008668DC" w:rsidRPr="00381024" w:rsidRDefault="008668DC" w:rsidP="008668DC">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Financial Services</w:t>
            </w:r>
          </w:p>
        </w:tc>
      </w:tr>
      <w:tr w:rsidR="008668DC" w:rsidRPr="00381024" w14:paraId="51E58DD0" w14:textId="77777777" w:rsidTr="008668DC">
        <w:trPr>
          <w:trHeight w:val="342"/>
        </w:trPr>
        <w:tc>
          <w:tcPr>
            <w:tcW w:w="920"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05C6100B"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26" w:type="dxa"/>
            <w:tcBorders>
              <w:top w:val="nil"/>
              <w:left w:val="single" w:sz="4" w:space="0" w:color="auto"/>
              <w:bottom w:val="nil"/>
              <w:right w:val="single" w:sz="4" w:space="0" w:color="auto"/>
            </w:tcBorders>
            <w:shd w:val="clear" w:color="000000" w:fill="C4D79B"/>
            <w:vAlign w:val="bottom"/>
            <w:hideMark/>
          </w:tcPr>
          <w:p w14:paraId="1A6226C7"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677" w:type="dxa"/>
            <w:gridSpan w:val="4"/>
            <w:tcBorders>
              <w:top w:val="single" w:sz="4" w:space="0" w:color="auto"/>
              <w:left w:val="nil"/>
              <w:bottom w:val="nil"/>
              <w:right w:val="single" w:sz="4" w:space="0" w:color="000000"/>
            </w:tcBorders>
            <w:shd w:val="clear" w:color="000000" w:fill="C4D79B"/>
            <w:vAlign w:val="bottom"/>
            <w:hideMark/>
          </w:tcPr>
          <w:p w14:paraId="42765D49"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8668DC" w:rsidRPr="00381024" w14:paraId="2BA3D337" w14:textId="77777777" w:rsidTr="008668DC">
        <w:trPr>
          <w:trHeight w:val="668"/>
        </w:trPr>
        <w:tc>
          <w:tcPr>
            <w:tcW w:w="920" w:type="dxa"/>
            <w:vMerge/>
            <w:tcBorders>
              <w:top w:val="nil"/>
              <w:left w:val="single" w:sz="4" w:space="0" w:color="auto"/>
              <w:bottom w:val="single" w:sz="4" w:space="0" w:color="auto"/>
              <w:right w:val="single" w:sz="4" w:space="0" w:color="auto"/>
            </w:tcBorders>
            <w:vAlign w:val="center"/>
            <w:hideMark/>
          </w:tcPr>
          <w:p w14:paraId="6E7E4BA9" w14:textId="77777777" w:rsidR="008668DC" w:rsidRPr="00381024" w:rsidRDefault="008668DC" w:rsidP="008668DC">
            <w:pPr>
              <w:rPr>
                <w:rFonts w:ascii="Avenir Next LT Pro Light" w:hAnsi="Avenir Next LT Pro Light" w:cs="Calibri"/>
                <w:b/>
                <w:bCs/>
              </w:rPr>
            </w:pPr>
          </w:p>
        </w:tc>
        <w:tc>
          <w:tcPr>
            <w:tcW w:w="1726" w:type="dxa"/>
            <w:tcBorders>
              <w:top w:val="single" w:sz="4" w:space="0" w:color="auto"/>
              <w:left w:val="single" w:sz="4" w:space="0" w:color="auto"/>
              <w:bottom w:val="nil"/>
              <w:right w:val="nil"/>
            </w:tcBorders>
            <w:shd w:val="clear" w:color="000000" w:fill="C4D79B"/>
            <w:hideMark/>
          </w:tcPr>
          <w:p w14:paraId="7E299032"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81" w:type="dxa"/>
            <w:tcBorders>
              <w:top w:val="single" w:sz="4" w:space="0" w:color="auto"/>
              <w:left w:val="single" w:sz="4" w:space="0" w:color="auto"/>
              <w:bottom w:val="nil"/>
              <w:right w:val="nil"/>
            </w:tcBorders>
            <w:shd w:val="clear" w:color="000000" w:fill="C4D79B"/>
            <w:hideMark/>
          </w:tcPr>
          <w:p w14:paraId="1B8DCD78"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26" w:type="dxa"/>
            <w:tcBorders>
              <w:top w:val="single" w:sz="4" w:space="0" w:color="auto"/>
              <w:left w:val="single" w:sz="4" w:space="0" w:color="auto"/>
              <w:bottom w:val="nil"/>
              <w:right w:val="nil"/>
            </w:tcBorders>
            <w:shd w:val="clear" w:color="000000" w:fill="C4D79B"/>
            <w:hideMark/>
          </w:tcPr>
          <w:p w14:paraId="2A103F73"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79" w:type="dxa"/>
            <w:tcBorders>
              <w:top w:val="single" w:sz="4" w:space="0" w:color="auto"/>
              <w:left w:val="single" w:sz="4" w:space="0" w:color="auto"/>
              <w:bottom w:val="nil"/>
              <w:right w:val="nil"/>
            </w:tcBorders>
            <w:shd w:val="clear" w:color="000000" w:fill="C4D79B"/>
            <w:hideMark/>
          </w:tcPr>
          <w:p w14:paraId="4C5EE3DC"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689" w:type="dxa"/>
            <w:tcBorders>
              <w:top w:val="single" w:sz="4" w:space="0" w:color="auto"/>
              <w:left w:val="single" w:sz="4" w:space="0" w:color="auto"/>
              <w:bottom w:val="nil"/>
              <w:right w:val="single" w:sz="4" w:space="0" w:color="auto"/>
            </w:tcBorders>
            <w:shd w:val="clear" w:color="000000" w:fill="C4D79B"/>
            <w:hideMark/>
          </w:tcPr>
          <w:p w14:paraId="6F585AE4"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8668DC" w:rsidRPr="00381024" w14:paraId="62914A22" w14:textId="77777777" w:rsidTr="008668DC">
        <w:trPr>
          <w:trHeight w:val="293"/>
        </w:trPr>
        <w:tc>
          <w:tcPr>
            <w:tcW w:w="920" w:type="dxa"/>
            <w:vMerge/>
            <w:tcBorders>
              <w:top w:val="nil"/>
              <w:left w:val="single" w:sz="4" w:space="0" w:color="auto"/>
              <w:bottom w:val="single" w:sz="4" w:space="0" w:color="auto"/>
              <w:right w:val="single" w:sz="4" w:space="0" w:color="auto"/>
            </w:tcBorders>
            <w:vAlign w:val="center"/>
            <w:hideMark/>
          </w:tcPr>
          <w:p w14:paraId="46EABE85" w14:textId="77777777" w:rsidR="008668DC" w:rsidRPr="00381024" w:rsidRDefault="008668DC" w:rsidP="008668DC">
            <w:pPr>
              <w:rPr>
                <w:rFonts w:ascii="Avenir Next LT Pro Light" w:hAnsi="Avenir Next LT Pro Light" w:cs="Calibri"/>
                <w:b/>
                <w:bCs/>
              </w:rPr>
            </w:pPr>
          </w:p>
        </w:tc>
        <w:tc>
          <w:tcPr>
            <w:tcW w:w="1726" w:type="dxa"/>
            <w:tcBorders>
              <w:top w:val="nil"/>
              <w:left w:val="single" w:sz="4" w:space="0" w:color="auto"/>
              <w:bottom w:val="single" w:sz="4" w:space="0" w:color="auto"/>
              <w:right w:val="nil"/>
            </w:tcBorders>
            <w:shd w:val="clear" w:color="000000" w:fill="C4D79B"/>
            <w:vAlign w:val="bottom"/>
            <w:hideMark/>
          </w:tcPr>
          <w:p w14:paraId="369BD07B"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81" w:type="dxa"/>
            <w:tcBorders>
              <w:top w:val="nil"/>
              <w:left w:val="single" w:sz="4" w:space="0" w:color="auto"/>
              <w:bottom w:val="single" w:sz="4" w:space="0" w:color="auto"/>
              <w:right w:val="nil"/>
            </w:tcBorders>
            <w:shd w:val="clear" w:color="000000" w:fill="C4D79B"/>
            <w:vAlign w:val="bottom"/>
            <w:hideMark/>
          </w:tcPr>
          <w:p w14:paraId="1299C232"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26" w:type="dxa"/>
            <w:tcBorders>
              <w:top w:val="nil"/>
              <w:left w:val="single" w:sz="4" w:space="0" w:color="auto"/>
              <w:bottom w:val="single" w:sz="4" w:space="0" w:color="auto"/>
              <w:right w:val="nil"/>
            </w:tcBorders>
            <w:shd w:val="clear" w:color="000000" w:fill="C4D79B"/>
            <w:vAlign w:val="bottom"/>
            <w:hideMark/>
          </w:tcPr>
          <w:p w14:paraId="2FBBC4E4"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79" w:type="dxa"/>
            <w:tcBorders>
              <w:top w:val="nil"/>
              <w:left w:val="single" w:sz="4" w:space="0" w:color="auto"/>
              <w:bottom w:val="single" w:sz="4" w:space="0" w:color="auto"/>
              <w:right w:val="nil"/>
            </w:tcBorders>
            <w:shd w:val="clear" w:color="000000" w:fill="C4D79B"/>
            <w:vAlign w:val="bottom"/>
            <w:hideMark/>
          </w:tcPr>
          <w:p w14:paraId="517D38AB"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689" w:type="dxa"/>
            <w:tcBorders>
              <w:top w:val="nil"/>
              <w:left w:val="single" w:sz="4" w:space="0" w:color="auto"/>
              <w:bottom w:val="single" w:sz="4" w:space="0" w:color="auto"/>
              <w:right w:val="single" w:sz="4" w:space="0" w:color="auto"/>
            </w:tcBorders>
            <w:shd w:val="clear" w:color="000000" w:fill="C4D79B"/>
            <w:vAlign w:val="bottom"/>
            <w:hideMark/>
          </w:tcPr>
          <w:p w14:paraId="4BF3C9CB"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w:t>
            </w:r>
          </w:p>
        </w:tc>
      </w:tr>
      <w:tr w:rsidR="008668DC" w:rsidRPr="00381024" w14:paraId="5E6EAFBE"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AD5EEF0"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4 - 6</w:t>
            </w:r>
          </w:p>
        </w:tc>
        <w:tc>
          <w:tcPr>
            <w:tcW w:w="1726" w:type="dxa"/>
            <w:tcBorders>
              <w:top w:val="nil"/>
              <w:left w:val="nil"/>
              <w:bottom w:val="single" w:sz="4" w:space="0" w:color="auto"/>
              <w:right w:val="single" w:sz="4" w:space="0" w:color="auto"/>
            </w:tcBorders>
            <w:shd w:val="clear" w:color="auto" w:fill="auto"/>
            <w:vAlign w:val="bottom"/>
            <w:hideMark/>
          </w:tcPr>
          <w:p w14:paraId="7C3C5F4D"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481" w:type="dxa"/>
            <w:tcBorders>
              <w:top w:val="nil"/>
              <w:left w:val="nil"/>
              <w:bottom w:val="single" w:sz="4" w:space="0" w:color="auto"/>
              <w:right w:val="single" w:sz="4" w:space="0" w:color="auto"/>
            </w:tcBorders>
            <w:shd w:val="clear" w:color="auto" w:fill="auto"/>
            <w:vAlign w:val="bottom"/>
            <w:hideMark/>
          </w:tcPr>
          <w:p w14:paraId="3320FF64"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26" w:type="dxa"/>
            <w:tcBorders>
              <w:top w:val="nil"/>
              <w:left w:val="nil"/>
              <w:bottom w:val="single" w:sz="4" w:space="0" w:color="auto"/>
              <w:right w:val="single" w:sz="4" w:space="0" w:color="auto"/>
            </w:tcBorders>
            <w:shd w:val="clear" w:color="auto" w:fill="auto"/>
            <w:vAlign w:val="bottom"/>
            <w:hideMark/>
          </w:tcPr>
          <w:p w14:paraId="13F260E5"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79" w:type="dxa"/>
            <w:tcBorders>
              <w:top w:val="nil"/>
              <w:left w:val="nil"/>
              <w:bottom w:val="single" w:sz="4" w:space="0" w:color="auto"/>
              <w:right w:val="single" w:sz="4" w:space="0" w:color="auto"/>
            </w:tcBorders>
            <w:shd w:val="clear" w:color="auto" w:fill="auto"/>
            <w:noWrap/>
            <w:vAlign w:val="bottom"/>
            <w:hideMark/>
          </w:tcPr>
          <w:p w14:paraId="547BE232" w14:textId="5D82018F"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c>
          <w:tcPr>
            <w:tcW w:w="1689" w:type="dxa"/>
            <w:tcBorders>
              <w:top w:val="nil"/>
              <w:left w:val="nil"/>
              <w:bottom w:val="single" w:sz="4" w:space="0" w:color="auto"/>
              <w:right w:val="single" w:sz="4" w:space="0" w:color="auto"/>
            </w:tcBorders>
            <w:shd w:val="clear" w:color="auto" w:fill="auto"/>
            <w:noWrap/>
            <w:vAlign w:val="bottom"/>
            <w:hideMark/>
          </w:tcPr>
          <w:p w14:paraId="2FA16A10" w14:textId="6403ABE6"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r>
      <w:tr w:rsidR="008668DC" w:rsidRPr="00381024" w14:paraId="45A6287C"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758F43F"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7 - 9</w:t>
            </w:r>
          </w:p>
        </w:tc>
        <w:tc>
          <w:tcPr>
            <w:tcW w:w="1726" w:type="dxa"/>
            <w:tcBorders>
              <w:top w:val="nil"/>
              <w:left w:val="nil"/>
              <w:bottom w:val="single" w:sz="4" w:space="0" w:color="auto"/>
              <w:right w:val="single" w:sz="4" w:space="0" w:color="auto"/>
            </w:tcBorders>
            <w:shd w:val="clear" w:color="auto" w:fill="auto"/>
            <w:vAlign w:val="bottom"/>
            <w:hideMark/>
          </w:tcPr>
          <w:p w14:paraId="0A9F0821"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481" w:type="dxa"/>
            <w:tcBorders>
              <w:top w:val="nil"/>
              <w:left w:val="nil"/>
              <w:bottom w:val="single" w:sz="4" w:space="0" w:color="auto"/>
              <w:right w:val="single" w:sz="4" w:space="0" w:color="auto"/>
            </w:tcBorders>
            <w:shd w:val="clear" w:color="auto" w:fill="auto"/>
            <w:vAlign w:val="bottom"/>
            <w:hideMark/>
          </w:tcPr>
          <w:p w14:paraId="12079B67"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26" w:type="dxa"/>
            <w:tcBorders>
              <w:top w:val="nil"/>
              <w:left w:val="nil"/>
              <w:bottom w:val="single" w:sz="4" w:space="0" w:color="auto"/>
              <w:right w:val="single" w:sz="4" w:space="0" w:color="auto"/>
            </w:tcBorders>
            <w:shd w:val="clear" w:color="auto" w:fill="auto"/>
            <w:vAlign w:val="bottom"/>
            <w:hideMark/>
          </w:tcPr>
          <w:p w14:paraId="48E187D9"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79" w:type="dxa"/>
            <w:tcBorders>
              <w:top w:val="nil"/>
              <w:left w:val="nil"/>
              <w:bottom w:val="single" w:sz="4" w:space="0" w:color="auto"/>
              <w:right w:val="single" w:sz="4" w:space="0" w:color="auto"/>
            </w:tcBorders>
            <w:shd w:val="clear" w:color="auto" w:fill="auto"/>
            <w:noWrap/>
            <w:vAlign w:val="bottom"/>
            <w:hideMark/>
          </w:tcPr>
          <w:p w14:paraId="0F2569F9" w14:textId="758764C4"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c>
          <w:tcPr>
            <w:tcW w:w="1689" w:type="dxa"/>
            <w:tcBorders>
              <w:top w:val="nil"/>
              <w:left w:val="nil"/>
              <w:bottom w:val="single" w:sz="4" w:space="0" w:color="auto"/>
              <w:right w:val="single" w:sz="4" w:space="0" w:color="auto"/>
            </w:tcBorders>
            <w:shd w:val="clear" w:color="auto" w:fill="auto"/>
            <w:noWrap/>
            <w:vAlign w:val="bottom"/>
            <w:hideMark/>
          </w:tcPr>
          <w:p w14:paraId="295F3CA4" w14:textId="619F0352"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r>
      <w:tr w:rsidR="008668DC" w:rsidRPr="00381024" w14:paraId="5F3D8952"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126BECC6"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10 - 12</w:t>
            </w:r>
          </w:p>
        </w:tc>
        <w:tc>
          <w:tcPr>
            <w:tcW w:w="1726" w:type="dxa"/>
            <w:tcBorders>
              <w:top w:val="nil"/>
              <w:left w:val="nil"/>
              <w:bottom w:val="single" w:sz="4" w:space="0" w:color="auto"/>
              <w:right w:val="single" w:sz="4" w:space="0" w:color="auto"/>
            </w:tcBorders>
            <w:shd w:val="clear" w:color="auto" w:fill="auto"/>
            <w:vAlign w:val="bottom"/>
            <w:hideMark/>
          </w:tcPr>
          <w:p w14:paraId="51672598"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3</w:t>
            </w:r>
          </w:p>
        </w:tc>
        <w:tc>
          <w:tcPr>
            <w:tcW w:w="1481" w:type="dxa"/>
            <w:tcBorders>
              <w:top w:val="nil"/>
              <w:left w:val="nil"/>
              <w:bottom w:val="single" w:sz="4" w:space="0" w:color="auto"/>
              <w:right w:val="single" w:sz="4" w:space="0" w:color="auto"/>
            </w:tcBorders>
            <w:shd w:val="clear" w:color="auto" w:fill="auto"/>
            <w:vAlign w:val="bottom"/>
            <w:hideMark/>
          </w:tcPr>
          <w:p w14:paraId="7D1A24DD"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3</w:t>
            </w:r>
          </w:p>
        </w:tc>
        <w:tc>
          <w:tcPr>
            <w:tcW w:w="1726" w:type="dxa"/>
            <w:tcBorders>
              <w:top w:val="nil"/>
              <w:left w:val="nil"/>
              <w:bottom w:val="single" w:sz="4" w:space="0" w:color="auto"/>
              <w:right w:val="single" w:sz="4" w:space="0" w:color="auto"/>
            </w:tcBorders>
            <w:shd w:val="clear" w:color="auto" w:fill="auto"/>
            <w:vAlign w:val="bottom"/>
            <w:hideMark/>
          </w:tcPr>
          <w:p w14:paraId="6F051AA8"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3</w:t>
            </w:r>
          </w:p>
        </w:tc>
        <w:tc>
          <w:tcPr>
            <w:tcW w:w="1779" w:type="dxa"/>
            <w:tcBorders>
              <w:top w:val="nil"/>
              <w:left w:val="nil"/>
              <w:bottom w:val="single" w:sz="4" w:space="0" w:color="auto"/>
              <w:right w:val="single" w:sz="4" w:space="0" w:color="auto"/>
            </w:tcBorders>
            <w:shd w:val="clear" w:color="auto" w:fill="auto"/>
            <w:noWrap/>
            <w:vAlign w:val="bottom"/>
            <w:hideMark/>
          </w:tcPr>
          <w:p w14:paraId="31DCA049" w14:textId="5AD5C80F"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c>
          <w:tcPr>
            <w:tcW w:w="1689" w:type="dxa"/>
            <w:tcBorders>
              <w:top w:val="nil"/>
              <w:left w:val="nil"/>
              <w:bottom w:val="single" w:sz="4" w:space="0" w:color="auto"/>
              <w:right w:val="single" w:sz="4" w:space="0" w:color="auto"/>
            </w:tcBorders>
            <w:shd w:val="clear" w:color="auto" w:fill="auto"/>
            <w:noWrap/>
            <w:vAlign w:val="bottom"/>
            <w:hideMark/>
          </w:tcPr>
          <w:p w14:paraId="77FDD0BB" w14:textId="0FF1F5E7"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r>
      <w:tr w:rsidR="008668DC" w:rsidRPr="00381024" w14:paraId="3459C96D"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56CA0480"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13 - 15</w:t>
            </w:r>
          </w:p>
        </w:tc>
        <w:tc>
          <w:tcPr>
            <w:tcW w:w="1726" w:type="dxa"/>
            <w:tcBorders>
              <w:top w:val="nil"/>
              <w:left w:val="nil"/>
              <w:bottom w:val="single" w:sz="4" w:space="0" w:color="auto"/>
              <w:right w:val="single" w:sz="4" w:space="0" w:color="auto"/>
            </w:tcBorders>
            <w:shd w:val="clear" w:color="auto" w:fill="auto"/>
            <w:vAlign w:val="bottom"/>
            <w:hideMark/>
          </w:tcPr>
          <w:p w14:paraId="1F1B8A0E"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4</w:t>
            </w:r>
          </w:p>
        </w:tc>
        <w:tc>
          <w:tcPr>
            <w:tcW w:w="1481" w:type="dxa"/>
            <w:tcBorders>
              <w:top w:val="nil"/>
              <w:left w:val="nil"/>
              <w:bottom w:val="single" w:sz="4" w:space="0" w:color="auto"/>
              <w:right w:val="single" w:sz="4" w:space="0" w:color="auto"/>
            </w:tcBorders>
            <w:shd w:val="clear" w:color="auto" w:fill="auto"/>
            <w:vAlign w:val="bottom"/>
            <w:hideMark/>
          </w:tcPr>
          <w:p w14:paraId="7E8BEF9B"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4</w:t>
            </w:r>
          </w:p>
        </w:tc>
        <w:tc>
          <w:tcPr>
            <w:tcW w:w="1726" w:type="dxa"/>
            <w:tcBorders>
              <w:top w:val="nil"/>
              <w:left w:val="nil"/>
              <w:bottom w:val="single" w:sz="4" w:space="0" w:color="auto"/>
              <w:right w:val="single" w:sz="4" w:space="0" w:color="auto"/>
            </w:tcBorders>
            <w:shd w:val="clear" w:color="auto" w:fill="auto"/>
            <w:vAlign w:val="bottom"/>
            <w:hideMark/>
          </w:tcPr>
          <w:p w14:paraId="59741A2C"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4</w:t>
            </w:r>
          </w:p>
        </w:tc>
        <w:tc>
          <w:tcPr>
            <w:tcW w:w="1779" w:type="dxa"/>
            <w:tcBorders>
              <w:top w:val="nil"/>
              <w:left w:val="nil"/>
              <w:bottom w:val="single" w:sz="4" w:space="0" w:color="auto"/>
              <w:right w:val="single" w:sz="4" w:space="0" w:color="auto"/>
            </w:tcBorders>
            <w:shd w:val="clear" w:color="auto" w:fill="auto"/>
            <w:noWrap/>
            <w:vAlign w:val="bottom"/>
            <w:hideMark/>
          </w:tcPr>
          <w:p w14:paraId="561CF668" w14:textId="184A5464"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c>
          <w:tcPr>
            <w:tcW w:w="1689" w:type="dxa"/>
            <w:tcBorders>
              <w:top w:val="nil"/>
              <w:left w:val="nil"/>
              <w:bottom w:val="single" w:sz="4" w:space="0" w:color="auto"/>
              <w:right w:val="single" w:sz="4" w:space="0" w:color="auto"/>
            </w:tcBorders>
            <w:shd w:val="clear" w:color="auto" w:fill="auto"/>
            <w:noWrap/>
            <w:vAlign w:val="bottom"/>
            <w:hideMark/>
          </w:tcPr>
          <w:p w14:paraId="3025C741" w14:textId="37C3FA68"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r>
      <w:tr w:rsidR="008668DC" w:rsidRPr="00381024" w14:paraId="485EC7F9" w14:textId="77777777" w:rsidTr="008668DC">
        <w:trPr>
          <w:trHeight w:val="299"/>
        </w:trPr>
        <w:tc>
          <w:tcPr>
            <w:tcW w:w="920" w:type="dxa"/>
            <w:tcBorders>
              <w:top w:val="nil"/>
              <w:left w:val="single" w:sz="4" w:space="0" w:color="auto"/>
              <w:bottom w:val="single" w:sz="4" w:space="0" w:color="auto"/>
              <w:right w:val="single" w:sz="4" w:space="0" w:color="auto"/>
            </w:tcBorders>
            <w:shd w:val="clear" w:color="auto" w:fill="auto"/>
            <w:noWrap/>
            <w:vAlign w:val="bottom"/>
            <w:hideMark/>
          </w:tcPr>
          <w:p w14:paraId="73913901"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Total</w:t>
            </w:r>
          </w:p>
        </w:tc>
        <w:tc>
          <w:tcPr>
            <w:tcW w:w="1726" w:type="dxa"/>
            <w:tcBorders>
              <w:top w:val="nil"/>
              <w:left w:val="nil"/>
              <w:bottom w:val="single" w:sz="4" w:space="0" w:color="auto"/>
              <w:right w:val="single" w:sz="4" w:space="0" w:color="auto"/>
            </w:tcBorders>
            <w:shd w:val="clear" w:color="auto" w:fill="auto"/>
            <w:vAlign w:val="bottom"/>
            <w:hideMark/>
          </w:tcPr>
          <w:p w14:paraId="2544D679"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9</w:t>
            </w:r>
          </w:p>
        </w:tc>
        <w:tc>
          <w:tcPr>
            <w:tcW w:w="1481" w:type="dxa"/>
            <w:tcBorders>
              <w:top w:val="nil"/>
              <w:left w:val="nil"/>
              <w:bottom w:val="single" w:sz="4" w:space="0" w:color="auto"/>
              <w:right w:val="single" w:sz="4" w:space="0" w:color="auto"/>
            </w:tcBorders>
            <w:shd w:val="clear" w:color="auto" w:fill="auto"/>
            <w:vAlign w:val="bottom"/>
            <w:hideMark/>
          </w:tcPr>
          <w:p w14:paraId="5CE4A437"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9</w:t>
            </w:r>
          </w:p>
        </w:tc>
        <w:tc>
          <w:tcPr>
            <w:tcW w:w="1726" w:type="dxa"/>
            <w:tcBorders>
              <w:top w:val="nil"/>
              <w:left w:val="nil"/>
              <w:bottom w:val="single" w:sz="4" w:space="0" w:color="auto"/>
              <w:right w:val="single" w:sz="4" w:space="0" w:color="auto"/>
            </w:tcBorders>
            <w:shd w:val="clear" w:color="auto" w:fill="auto"/>
            <w:vAlign w:val="bottom"/>
            <w:hideMark/>
          </w:tcPr>
          <w:p w14:paraId="4A7CBE07"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9</w:t>
            </w:r>
          </w:p>
        </w:tc>
        <w:tc>
          <w:tcPr>
            <w:tcW w:w="1779" w:type="dxa"/>
            <w:tcBorders>
              <w:top w:val="nil"/>
              <w:left w:val="nil"/>
              <w:bottom w:val="single" w:sz="4" w:space="0" w:color="auto"/>
              <w:right w:val="single" w:sz="4" w:space="0" w:color="auto"/>
            </w:tcBorders>
            <w:shd w:val="clear" w:color="auto" w:fill="auto"/>
            <w:noWrap/>
            <w:vAlign w:val="bottom"/>
            <w:hideMark/>
          </w:tcPr>
          <w:p w14:paraId="2E92E989" w14:textId="3E6BA4C8" w:rsidR="008668DC" w:rsidRPr="00381024" w:rsidRDefault="00ED44DA"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8668DC" w:rsidRPr="00381024">
              <w:rPr>
                <w:rFonts w:ascii="Avenir Next LT Pro Light" w:hAnsi="Avenir Next LT Pro Light" w:cs="Calibri"/>
                <w:color w:val="000000"/>
              </w:rPr>
              <w:t> </w:t>
            </w:r>
          </w:p>
        </w:tc>
        <w:tc>
          <w:tcPr>
            <w:tcW w:w="1689" w:type="dxa"/>
            <w:tcBorders>
              <w:top w:val="nil"/>
              <w:left w:val="nil"/>
              <w:bottom w:val="single" w:sz="4" w:space="0" w:color="auto"/>
              <w:right w:val="single" w:sz="4" w:space="0" w:color="auto"/>
            </w:tcBorders>
            <w:shd w:val="clear" w:color="auto" w:fill="auto"/>
            <w:noWrap/>
            <w:vAlign w:val="bottom"/>
            <w:hideMark/>
          </w:tcPr>
          <w:p w14:paraId="55160230" w14:textId="77777777" w:rsidR="008668DC" w:rsidRPr="00381024" w:rsidRDefault="008668DC"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r>
      <w:tr w:rsidR="008668DC" w:rsidRPr="00381024" w14:paraId="34C2C0AF" w14:textId="77777777" w:rsidTr="008668DC">
        <w:trPr>
          <w:trHeight w:val="1156"/>
        </w:trPr>
        <w:tc>
          <w:tcPr>
            <w:tcW w:w="9324"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772A81CE" w14:textId="28608DAA" w:rsidR="008668DC" w:rsidRPr="00381024" w:rsidRDefault="008668DC" w:rsidP="008668DC">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proofErr w:type="gramStart"/>
            <w:r w:rsidRPr="00381024">
              <w:rPr>
                <w:rFonts w:ascii="Avenir Next LT Pro Light" w:hAnsi="Avenir Next LT Pro Light" w:cs="Calibri"/>
                <w:i/>
                <w:iCs/>
              </w:rPr>
              <w:t>at</w:t>
            </w:r>
            <w:proofErr w:type="gramEnd"/>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proofErr w:type="gramStart"/>
            <w:r w:rsidRPr="00381024">
              <w:rPr>
                <w:rFonts w:ascii="Avenir Next LT Pro Light" w:hAnsi="Avenir Next LT Pro Light" w:cs="Calibri"/>
                <w:i/>
                <w:iCs/>
              </w:rPr>
              <w:t>e.g.</w:t>
            </w:r>
            <w:proofErr w:type="gramEnd"/>
            <w:r w:rsidRPr="00381024">
              <w:rPr>
                <w:rFonts w:ascii="Avenir Next LT Pro Light" w:hAnsi="Avenir Next LT Pro Light" w:cs="Calibri"/>
                <w:i/>
                <w:iCs/>
              </w:rPr>
              <w:t xml:space="preserve"> ‘senior management’) then dividing that total by 250 to give the number of posts equivalent to the accumulated days.           </w:t>
            </w:r>
            <w:r w:rsidR="00FC2CDF" w:rsidRPr="00381024">
              <w:rPr>
                <w:rFonts w:ascii="Avenir Next LT Pro Light" w:hAnsi="Avenir Next LT Pro Light" w:cs="Calibri"/>
                <w:i/>
                <w:iCs/>
              </w:rPr>
              <w:t>T 3.25.4</w:t>
            </w:r>
            <w:r w:rsidRPr="00381024">
              <w:rPr>
                <w:rFonts w:ascii="Avenir Next LT Pro Light" w:hAnsi="Avenir Next LT Pro Light" w:cs="Calibri"/>
                <w:i/>
                <w:iCs/>
              </w:rPr>
              <w:t xml:space="preserve">                                           </w:t>
            </w:r>
          </w:p>
        </w:tc>
      </w:tr>
    </w:tbl>
    <w:p w14:paraId="2E66D55D" w14:textId="77777777" w:rsidR="009B2851" w:rsidRPr="00381024" w:rsidRDefault="009B2851"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537"/>
        <w:gridCol w:w="1071"/>
        <w:gridCol w:w="1558"/>
        <w:gridCol w:w="1594"/>
        <w:gridCol w:w="991"/>
        <w:gridCol w:w="1225"/>
      </w:tblGrid>
      <w:tr w:rsidR="00ED44DA" w:rsidRPr="00381024" w14:paraId="46F8E88D" w14:textId="77777777" w:rsidTr="00ED44DA">
        <w:trPr>
          <w:trHeight w:val="300"/>
        </w:trPr>
        <w:tc>
          <w:tcPr>
            <w:tcW w:w="0" w:type="auto"/>
            <w:gridSpan w:val="6"/>
            <w:tcBorders>
              <w:top w:val="single" w:sz="4" w:space="0" w:color="auto"/>
              <w:left w:val="single" w:sz="4" w:space="0" w:color="auto"/>
              <w:bottom w:val="nil"/>
              <w:right w:val="single" w:sz="4" w:space="0" w:color="000000"/>
            </w:tcBorders>
            <w:shd w:val="clear" w:color="000000" w:fill="C4D79B"/>
            <w:hideMark/>
          </w:tcPr>
          <w:p w14:paraId="14777CBC" w14:textId="77777777" w:rsidR="00ED44DA" w:rsidRPr="00381024" w:rsidRDefault="00ED44DA" w:rsidP="00ED44DA">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Performance Year 0: Financial Services</w:t>
            </w:r>
          </w:p>
        </w:tc>
      </w:tr>
      <w:tr w:rsidR="00ED44DA" w:rsidRPr="00381024" w14:paraId="163D100A" w14:textId="77777777" w:rsidTr="00ED44DA">
        <w:trPr>
          <w:trHeight w:val="276"/>
        </w:trPr>
        <w:tc>
          <w:tcPr>
            <w:tcW w:w="0" w:type="auto"/>
            <w:gridSpan w:val="6"/>
            <w:tcBorders>
              <w:top w:val="nil"/>
              <w:left w:val="single" w:sz="4" w:space="0" w:color="auto"/>
              <w:bottom w:val="single" w:sz="4" w:space="0" w:color="auto"/>
              <w:right w:val="single" w:sz="4" w:space="0" w:color="000000"/>
            </w:tcBorders>
            <w:shd w:val="clear" w:color="000000" w:fill="C4D79B"/>
            <w:hideMark/>
          </w:tcPr>
          <w:p w14:paraId="55FE4229" w14:textId="77777777" w:rsidR="00ED44DA" w:rsidRPr="00381024" w:rsidRDefault="00ED44DA" w:rsidP="00ED44DA">
            <w:pPr>
              <w:jc w:val="right"/>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R'000</w:t>
            </w:r>
          </w:p>
        </w:tc>
      </w:tr>
      <w:tr w:rsidR="00ED44DA" w:rsidRPr="00381024" w14:paraId="7314A7F0" w14:textId="77777777" w:rsidTr="00ED44DA">
        <w:trPr>
          <w:trHeight w:val="276"/>
        </w:trPr>
        <w:tc>
          <w:tcPr>
            <w:tcW w:w="0" w:type="auto"/>
            <w:vMerge w:val="restart"/>
            <w:tcBorders>
              <w:top w:val="nil"/>
              <w:left w:val="single" w:sz="4" w:space="0" w:color="auto"/>
              <w:bottom w:val="single" w:sz="4" w:space="0" w:color="000000"/>
              <w:right w:val="single" w:sz="4" w:space="0" w:color="auto"/>
            </w:tcBorders>
            <w:shd w:val="clear" w:color="000000" w:fill="C4D79B"/>
            <w:noWrap/>
            <w:vAlign w:val="center"/>
            <w:hideMark/>
          </w:tcPr>
          <w:p w14:paraId="3F9D0DC0"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Details</w:t>
            </w:r>
          </w:p>
        </w:tc>
        <w:tc>
          <w:tcPr>
            <w:tcW w:w="0" w:type="auto"/>
            <w:tcBorders>
              <w:top w:val="nil"/>
              <w:left w:val="nil"/>
              <w:bottom w:val="nil"/>
              <w:right w:val="single" w:sz="4" w:space="0" w:color="auto"/>
            </w:tcBorders>
            <w:shd w:val="clear" w:color="000000" w:fill="C4D79B"/>
            <w:noWrap/>
            <w:vAlign w:val="center"/>
            <w:hideMark/>
          </w:tcPr>
          <w:p w14:paraId="0725487C"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4"/>
            <w:tcBorders>
              <w:top w:val="nil"/>
              <w:left w:val="nil"/>
              <w:bottom w:val="single" w:sz="4" w:space="0" w:color="auto"/>
              <w:right w:val="single" w:sz="4" w:space="0" w:color="auto"/>
            </w:tcBorders>
            <w:shd w:val="clear" w:color="000000" w:fill="C4D79B"/>
            <w:noWrap/>
            <w:vAlign w:val="bottom"/>
            <w:hideMark/>
          </w:tcPr>
          <w:p w14:paraId="3C5A6655"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r>
      <w:tr w:rsidR="005D585F" w:rsidRPr="00381024" w14:paraId="6B6BEEAB" w14:textId="77777777" w:rsidTr="00ED44DA">
        <w:trPr>
          <w:trHeight w:val="660"/>
        </w:trPr>
        <w:tc>
          <w:tcPr>
            <w:tcW w:w="0" w:type="auto"/>
            <w:vMerge/>
            <w:tcBorders>
              <w:top w:val="nil"/>
              <w:left w:val="single" w:sz="4" w:space="0" w:color="auto"/>
              <w:bottom w:val="single" w:sz="4" w:space="0" w:color="000000"/>
              <w:right w:val="single" w:sz="4" w:space="0" w:color="auto"/>
            </w:tcBorders>
            <w:vAlign w:val="center"/>
            <w:hideMark/>
          </w:tcPr>
          <w:p w14:paraId="7A7B92F4" w14:textId="77777777" w:rsidR="00ED44DA" w:rsidRPr="00381024"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nil"/>
              <w:bottom w:val="single" w:sz="4" w:space="0" w:color="auto"/>
              <w:right w:val="single" w:sz="4" w:space="0" w:color="auto"/>
            </w:tcBorders>
            <w:shd w:val="clear" w:color="000000" w:fill="C4D79B"/>
            <w:noWrap/>
            <w:hideMark/>
          </w:tcPr>
          <w:p w14:paraId="71C182B7"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single" w:sz="4" w:space="0" w:color="auto"/>
              <w:left w:val="single" w:sz="4" w:space="0" w:color="auto"/>
              <w:bottom w:val="single" w:sz="4" w:space="0" w:color="auto"/>
              <w:right w:val="single" w:sz="4" w:space="0" w:color="auto"/>
            </w:tcBorders>
            <w:shd w:val="clear" w:color="000000" w:fill="C4D79B"/>
            <w:hideMark/>
          </w:tcPr>
          <w:p w14:paraId="27C08BDC"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Original Budget</w:t>
            </w:r>
          </w:p>
        </w:tc>
        <w:tc>
          <w:tcPr>
            <w:tcW w:w="0" w:type="auto"/>
            <w:tcBorders>
              <w:top w:val="single" w:sz="4" w:space="0" w:color="auto"/>
              <w:left w:val="nil"/>
              <w:bottom w:val="single" w:sz="4" w:space="0" w:color="auto"/>
              <w:right w:val="single" w:sz="4" w:space="0" w:color="auto"/>
            </w:tcBorders>
            <w:shd w:val="clear" w:color="000000" w:fill="C4D79B"/>
            <w:hideMark/>
          </w:tcPr>
          <w:p w14:paraId="20C2479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Adjustment </w:t>
            </w:r>
            <w:r w:rsidRPr="00381024">
              <w:rPr>
                <w:rFonts w:ascii="Avenir Next LT Pro Light" w:hAnsi="Avenir Next LT Pro Light" w:cs="Calibri"/>
                <w:b/>
                <w:bCs/>
                <w:color w:val="000000"/>
                <w:sz w:val="20"/>
                <w:szCs w:val="20"/>
              </w:rPr>
              <w:br/>
              <w:t>Budget</w:t>
            </w:r>
          </w:p>
        </w:tc>
        <w:tc>
          <w:tcPr>
            <w:tcW w:w="0" w:type="auto"/>
            <w:tcBorders>
              <w:top w:val="single" w:sz="4" w:space="0" w:color="auto"/>
              <w:left w:val="nil"/>
              <w:bottom w:val="single" w:sz="4" w:space="0" w:color="auto"/>
              <w:right w:val="single" w:sz="4" w:space="0" w:color="auto"/>
            </w:tcBorders>
            <w:shd w:val="clear" w:color="000000" w:fill="C4D79B"/>
            <w:hideMark/>
          </w:tcPr>
          <w:p w14:paraId="58426A4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single" w:sz="4" w:space="0" w:color="auto"/>
              <w:left w:val="nil"/>
              <w:bottom w:val="single" w:sz="4" w:space="0" w:color="auto"/>
              <w:right w:val="single" w:sz="4" w:space="0" w:color="auto"/>
            </w:tcBorders>
            <w:shd w:val="clear" w:color="000000" w:fill="C4D79B"/>
            <w:hideMark/>
          </w:tcPr>
          <w:p w14:paraId="06F47652"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Variance to Budget</w:t>
            </w:r>
          </w:p>
        </w:tc>
      </w:tr>
      <w:tr w:rsidR="00ED44DA" w:rsidRPr="00381024" w14:paraId="1FFBC5DE" w14:textId="77777777" w:rsidTr="00ED44DA">
        <w:trPr>
          <w:trHeight w:val="285"/>
        </w:trPr>
        <w:tc>
          <w:tcPr>
            <w:tcW w:w="0" w:type="auto"/>
            <w:tcBorders>
              <w:top w:val="single" w:sz="4" w:space="0" w:color="auto"/>
              <w:left w:val="single" w:sz="4" w:space="0" w:color="auto"/>
              <w:bottom w:val="single" w:sz="4" w:space="0" w:color="auto"/>
              <w:right w:val="single" w:sz="4" w:space="0" w:color="auto"/>
            </w:tcBorders>
            <w:shd w:val="clear" w:color="auto" w:fill="auto"/>
            <w:vAlign w:val="bottom"/>
            <w:hideMark/>
          </w:tcPr>
          <w:p w14:paraId="26B00FE2"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 Operational Revenue</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4B5E0B05"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120</w:t>
            </w:r>
          </w:p>
        </w:tc>
        <w:tc>
          <w:tcPr>
            <w:tcW w:w="0" w:type="auto"/>
            <w:tcBorders>
              <w:top w:val="nil"/>
              <w:left w:val="nil"/>
              <w:bottom w:val="single" w:sz="4" w:space="0" w:color="auto"/>
              <w:right w:val="single" w:sz="4" w:space="0" w:color="auto"/>
            </w:tcBorders>
            <w:shd w:val="clear" w:color="auto" w:fill="auto"/>
            <w:noWrap/>
            <w:vAlign w:val="bottom"/>
            <w:hideMark/>
          </w:tcPr>
          <w:p w14:paraId="71D9A850"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125</w:t>
            </w:r>
          </w:p>
        </w:tc>
        <w:tc>
          <w:tcPr>
            <w:tcW w:w="0" w:type="auto"/>
            <w:tcBorders>
              <w:top w:val="nil"/>
              <w:left w:val="nil"/>
              <w:bottom w:val="single" w:sz="4" w:space="0" w:color="auto"/>
              <w:right w:val="single" w:sz="4" w:space="0" w:color="auto"/>
            </w:tcBorders>
            <w:shd w:val="clear" w:color="auto" w:fill="auto"/>
            <w:noWrap/>
            <w:vAlign w:val="bottom"/>
            <w:hideMark/>
          </w:tcPr>
          <w:p w14:paraId="461AFBAD"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0" w:type="auto"/>
            <w:tcBorders>
              <w:top w:val="nil"/>
              <w:left w:val="nil"/>
              <w:bottom w:val="single" w:sz="4" w:space="0" w:color="auto"/>
              <w:right w:val="single" w:sz="4" w:space="0" w:color="auto"/>
            </w:tcBorders>
            <w:shd w:val="clear" w:color="auto" w:fill="auto"/>
            <w:noWrap/>
            <w:vAlign w:val="bottom"/>
            <w:hideMark/>
          </w:tcPr>
          <w:p w14:paraId="1435E402"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95</w:t>
            </w:r>
          </w:p>
        </w:tc>
        <w:tc>
          <w:tcPr>
            <w:tcW w:w="0" w:type="auto"/>
            <w:tcBorders>
              <w:top w:val="nil"/>
              <w:left w:val="nil"/>
              <w:bottom w:val="single" w:sz="4" w:space="0" w:color="auto"/>
              <w:right w:val="single" w:sz="4" w:space="0" w:color="auto"/>
            </w:tcBorders>
            <w:shd w:val="clear" w:color="auto" w:fill="auto"/>
            <w:noWrap/>
            <w:vAlign w:val="bottom"/>
            <w:hideMark/>
          </w:tcPr>
          <w:p w14:paraId="7278D121"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-32%</w:t>
            </w:r>
          </w:p>
        </w:tc>
      </w:tr>
      <w:tr w:rsidR="00ED44DA" w:rsidRPr="00381024" w14:paraId="055EEB72"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18E29843"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Expenditure:</w:t>
            </w:r>
          </w:p>
        </w:tc>
        <w:tc>
          <w:tcPr>
            <w:tcW w:w="0" w:type="auto"/>
            <w:tcBorders>
              <w:top w:val="nil"/>
              <w:left w:val="nil"/>
              <w:bottom w:val="single" w:sz="4" w:space="0" w:color="auto"/>
              <w:right w:val="single" w:sz="4" w:space="0" w:color="auto"/>
            </w:tcBorders>
            <w:shd w:val="clear" w:color="auto" w:fill="auto"/>
            <w:noWrap/>
            <w:vAlign w:val="bottom"/>
            <w:hideMark/>
          </w:tcPr>
          <w:p w14:paraId="47F8082C"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115E64EA"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6D52322E"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055C125D"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0" w:type="auto"/>
            <w:tcBorders>
              <w:top w:val="nil"/>
              <w:left w:val="nil"/>
              <w:bottom w:val="single" w:sz="4" w:space="0" w:color="auto"/>
              <w:right w:val="single" w:sz="4" w:space="0" w:color="auto"/>
            </w:tcBorders>
            <w:shd w:val="clear" w:color="auto" w:fill="auto"/>
            <w:noWrap/>
            <w:vAlign w:val="bottom"/>
            <w:hideMark/>
          </w:tcPr>
          <w:p w14:paraId="383932CE"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r>
      <w:tr w:rsidR="00ED44DA" w:rsidRPr="00381024" w14:paraId="04A9BE3A"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57B2964"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    Employees</w:t>
            </w:r>
          </w:p>
        </w:tc>
        <w:tc>
          <w:tcPr>
            <w:tcW w:w="0" w:type="auto"/>
            <w:tcBorders>
              <w:top w:val="nil"/>
              <w:left w:val="nil"/>
              <w:bottom w:val="single" w:sz="4" w:space="0" w:color="auto"/>
              <w:right w:val="single" w:sz="4" w:space="0" w:color="auto"/>
            </w:tcBorders>
            <w:shd w:val="clear" w:color="auto" w:fill="auto"/>
            <w:noWrap/>
            <w:vAlign w:val="bottom"/>
            <w:hideMark/>
          </w:tcPr>
          <w:p w14:paraId="00EFA4EB"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125</w:t>
            </w:r>
          </w:p>
        </w:tc>
        <w:tc>
          <w:tcPr>
            <w:tcW w:w="0" w:type="auto"/>
            <w:tcBorders>
              <w:top w:val="nil"/>
              <w:left w:val="nil"/>
              <w:bottom w:val="single" w:sz="4" w:space="0" w:color="auto"/>
              <w:right w:val="single" w:sz="4" w:space="0" w:color="auto"/>
            </w:tcBorders>
            <w:shd w:val="clear" w:color="auto" w:fill="auto"/>
            <w:noWrap/>
            <w:vAlign w:val="bottom"/>
            <w:hideMark/>
          </w:tcPr>
          <w:p w14:paraId="049678B5"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244</w:t>
            </w:r>
          </w:p>
        </w:tc>
        <w:tc>
          <w:tcPr>
            <w:tcW w:w="0" w:type="auto"/>
            <w:tcBorders>
              <w:top w:val="nil"/>
              <w:left w:val="nil"/>
              <w:bottom w:val="single" w:sz="4" w:space="0" w:color="auto"/>
              <w:right w:val="single" w:sz="4" w:space="0" w:color="auto"/>
            </w:tcBorders>
            <w:shd w:val="clear" w:color="auto" w:fill="auto"/>
            <w:noWrap/>
            <w:vAlign w:val="bottom"/>
            <w:hideMark/>
          </w:tcPr>
          <w:p w14:paraId="1BA1671D"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250</w:t>
            </w:r>
          </w:p>
        </w:tc>
        <w:tc>
          <w:tcPr>
            <w:tcW w:w="0" w:type="auto"/>
            <w:tcBorders>
              <w:top w:val="nil"/>
              <w:left w:val="nil"/>
              <w:bottom w:val="single" w:sz="4" w:space="0" w:color="auto"/>
              <w:right w:val="single" w:sz="4" w:space="0" w:color="auto"/>
            </w:tcBorders>
            <w:shd w:val="clear" w:color="auto" w:fill="auto"/>
            <w:noWrap/>
            <w:vAlign w:val="bottom"/>
            <w:hideMark/>
          </w:tcPr>
          <w:p w14:paraId="19FD7AB8"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248</w:t>
            </w:r>
          </w:p>
        </w:tc>
        <w:tc>
          <w:tcPr>
            <w:tcW w:w="0" w:type="auto"/>
            <w:tcBorders>
              <w:top w:val="nil"/>
              <w:left w:val="nil"/>
              <w:bottom w:val="single" w:sz="4" w:space="0" w:color="auto"/>
              <w:right w:val="single" w:sz="4" w:space="0" w:color="auto"/>
            </w:tcBorders>
            <w:shd w:val="clear" w:color="auto" w:fill="auto"/>
            <w:noWrap/>
            <w:vAlign w:val="bottom"/>
            <w:hideMark/>
          </w:tcPr>
          <w:p w14:paraId="2C599B5B"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r>
      <w:tr w:rsidR="00ED44DA" w:rsidRPr="00381024" w14:paraId="320E5DDD"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7EF36FD3"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    Repairs and Maintenance</w:t>
            </w:r>
          </w:p>
        </w:tc>
        <w:tc>
          <w:tcPr>
            <w:tcW w:w="0" w:type="auto"/>
            <w:tcBorders>
              <w:top w:val="nil"/>
              <w:left w:val="nil"/>
              <w:bottom w:val="single" w:sz="4" w:space="0" w:color="auto"/>
              <w:right w:val="single" w:sz="4" w:space="0" w:color="auto"/>
            </w:tcBorders>
            <w:shd w:val="clear" w:color="auto" w:fill="auto"/>
            <w:noWrap/>
            <w:vAlign w:val="bottom"/>
            <w:hideMark/>
          </w:tcPr>
          <w:p w14:paraId="5C15F56A"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25</w:t>
            </w:r>
          </w:p>
        </w:tc>
        <w:tc>
          <w:tcPr>
            <w:tcW w:w="0" w:type="auto"/>
            <w:tcBorders>
              <w:top w:val="nil"/>
              <w:left w:val="nil"/>
              <w:bottom w:val="single" w:sz="4" w:space="0" w:color="auto"/>
              <w:right w:val="single" w:sz="4" w:space="0" w:color="auto"/>
            </w:tcBorders>
            <w:shd w:val="clear" w:color="auto" w:fill="auto"/>
            <w:noWrap/>
            <w:vAlign w:val="bottom"/>
            <w:hideMark/>
          </w:tcPr>
          <w:p w14:paraId="5174BA33"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244</w:t>
            </w:r>
          </w:p>
        </w:tc>
        <w:tc>
          <w:tcPr>
            <w:tcW w:w="0" w:type="auto"/>
            <w:tcBorders>
              <w:top w:val="nil"/>
              <w:left w:val="nil"/>
              <w:bottom w:val="single" w:sz="4" w:space="0" w:color="auto"/>
              <w:right w:val="single" w:sz="4" w:space="0" w:color="auto"/>
            </w:tcBorders>
            <w:shd w:val="clear" w:color="auto" w:fill="auto"/>
            <w:noWrap/>
            <w:vAlign w:val="bottom"/>
            <w:hideMark/>
          </w:tcPr>
          <w:p w14:paraId="06181670"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250</w:t>
            </w:r>
          </w:p>
        </w:tc>
        <w:tc>
          <w:tcPr>
            <w:tcW w:w="0" w:type="auto"/>
            <w:tcBorders>
              <w:top w:val="nil"/>
              <w:left w:val="nil"/>
              <w:bottom w:val="single" w:sz="4" w:space="0" w:color="auto"/>
              <w:right w:val="single" w:sz="4" w:space="0" w:color="auto"/>
            </w:tcBorders>
            <w:shd w:val="clear" w:color="auto" w:fill="auto"/>
            <w:noWrap/>
            <w:vAlign w:val="bottom"/>
            <w:hideMark/>
          </w:tcPr>
          <w:p w14:paraId="65218D58"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248</w:t>
            </w:r>
          </w:p>
        </w:tc>
        <w:tc>
          <w:tcPr>
            <w:tcW w:w="0" w:type="auto"/>
            <w:tcBorders>
              <w:top w:val="nil"/>
              <w:left w:val="nil"/>
              <w:bottom w:val="single" w:sz="4" w:space="0" w:color="auto"/>
              <w:right w:val="single" w:sz="4" w:space="0" w:color="auto"/>
            </w:tcBorders>
            <w:shd w:val="clear" w:color="auto" w:fill="auto"/>
            <w:noWrap/>
            <w:vAlign w:val="bottom"/>
            <w:hideMark/>
          </w:tcPr>
          <w:p w14:paraId="53384DD2"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r>
      <w:tr w:rsidR="00ED44DA" w:rsidRPr="00381024" w14:paraId="0BBB3C43"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6C33A254"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    Other</w:t>
            </w:r>
          </w:p>
        </w:tc>
        <w:tc>
          <w:tcPr>
            <w:tcW w:w="0" w:type="auto"/>
            <w:tcBorders>
              <w:top w:val="nil"/>
              <w:left w:val="nil"/>
              <w:bottom w:val="single" w:sz="4" w:space="0" w:color="auto"/>
              <w:right w:val="single" w:sz="4" w:space="0" w:color="auto"/>
            </w:tcBorders>
            <w:shd w:val="clear" w:color="auto" w:fill="auto"/>
            <w:noWrap/>
            <w:vAlign w:val="bottom"/>
            <w:hideMark/>
          </w:tcPr>
          <w:p w14:paraId="13E74F74"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45</w:t>
            </w:r>
          </w:p>
        </w:tc>
        <w:tc>
          <w:tcPr>
            <w:tcW w:w="0" w:type="auto"/>
            <w:tcBorders>
              <w:top w:val="nil"/>
              <w:left w:val="nil"/>
              <w:bottom w:val="single" w:sz="4" w:space="0" w:color="auto"/>
              <w:right w:val="single" w:sz="4" w:space="0" w:color="auto"/>
            </w:tcBorders>
            <w:shd w:val="clear" w:color="auto" w:fill="auto"/>
            <w:noWrap/>
            <w:vAlign w:val="bottom"/>
            <w:hideMark/>
          </w:tcPr>
          <w:p w14:paraId="2BDFCE03"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244</w:t>
            </w:r>
          </w:p>
        </w:tc>
        <w:tc>
          <w:tcPr>
            <w:tcW w:w="0" w:type="auto"/>
            <w:tcBorders>
              <w:top w:val="nil"/>
              <w:left w:val="nil"/>
              <w:bottom w:val="single" w:sz="4" w:space="0" w:color="auto"/>
              <w:right w:val="single" w:sz="4" w:space="0" w:color="auto"/>
            </w:tcBorders>
            <w:shd w:val="clear" w:color="auto" w:fill="auto"/>
            <w:noWrap/>
            <w:vAlign w:val="bottom"/>
            <w:hideMark/>
          </w:tcPr>
          <w:p w14:paraId="43EF1DC2"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250</w:t>
            </w:r>
          </w:p>
        </w:tc>
        <w:tc>
          <w:tcPr>
            <w:tcW w:w="0" w:type="auto"/>
            <w:tcBorders>
              <w:top w:val="nil"/>
              <w:left w:val="nil"/>
              <w:bottom w:val="single" w:sz="4" w:space="0" w:color="auto"/>
              <w:right w:val="single" w:sz="4" w:space="0" w:color="auto"/>
            </w:tcBorders>
            <w:shd w:val="clear" w:color="auto" w:fill="auto"/>
            <w:noWrap/>
            <w:vAlign w:val="bottom"/>
            <w:hideMark/>
          </w:tcPr>
          <w:p w14:paraId="47557F0E"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248</w:t>
            </w:r>
          </w:p>
        </w:tc>
        <w:tc>
          <w:tcPr>
            <w:tcW w:w="0" w:type="auto"/>
            <w:tcBorders>
              <w:top w:val="nil"/>
              <w:left w:val="nil"/>
              <w:bottom w:val="single" w:sz="4" w:space="0" w:color="auto"/>
              <w:right w:val="single" w:sz="4" w:space="0" w:color="auto"/>
            </w:tcBorders>
            <w:shd w:val="clear" w:color="auto" w:fill="auto"/>
            <w:noWrap/>
            <w:vAlign w:val="bottom"/>
            <w:hideMark/>
          </w:tcPr>
          <w:p w14:paraId="35F82549"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r>
      <w:tr w:rsidR="00ED44DA" w:rsidRPr="00381024" w14:paraId="06598B09"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2903888B"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 Operational Expenditure</w:t>
            </w:r>
          </w:p>
        </w:tc>
        <w:tc>
          <w:tcPr>
            <w:tcW w:w="0" w:type="auto"/>
            <w:tcBorders>
              <w:top w:val="nil"/>
              <w:left w:val="nil"/>
              <w:bottom w:val="single" w:sz="4" w:space="0" w:color="auto"/>
              <w:right w:val="single" w:sz="4" w:space="0" w:color="auto"/>
            </w:tcBorders>
            <w:shd w:val="clear" w:color="auto" w:fill="auto"/>
            <w:noWrap/>
            <w:vAlign w:val="bottom"/>
            <w:hideMark/>
          </w:tcPr>
          <w:p w14:paraId="079A0ACD"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195</w:t>
            </w:r>
          </w:p>
        </w:tc>
        <w:tc>
          <w:tcPr>
            <w:tcW w:w="0" w:type="auto"/>
            <w:tcBorders>
              <w:top w:val="nil"/>
              <w:left w:val="nil"/>
              <w:bottom w:val="single" w:sz="4" w:space="0" w:color="auto"/>
              <w:right w:val="single" w:sz="4" w:space="0" w:color="auto"/>
            </w:tcBorders>
            <w:shd w:val="clear" w:color="auto" w:fill="auto"/>
            <w:noWrap/>
            <w:vAlign w:val="bottom"/>
            <w:hideMark/>
          </w:tcPr>
          <w:p w14:paraId="3B9D06D5"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732</w:t>
            </w:r>
          </w:p>
        </w:tc>
        <w:tc>
          <w:tcPr>
            <w:tcW w:w="0" w:type="auto"/>
            <w:tcBorders>
              <w:top w:val="nil"/>
              <w:left w:val="nil"/>
              <w:bottom w:val="single" w:sz="4" w:space="0" w:color="auto"/>
              <w:right w:val="single" w:sz="4" w:space="0" w:color="auto"/>
            </w:tcBorders>
            <w:shd w:val="clear" w:color="auto" w:fill="auto"/>
            <w:noWrap/>
            <w:vAlign w:val="bottom"/>
            <w:hideMark/>
          </w:tcPr>
          <w:p w14:paraId="121BE13D"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750</w:t>
            </w:r>
          </w:p>
        </w:tc>
        <w:tc>
          <w:tcPr>
            <w:tcW w:w="0" w:type="auto"/>
            <w:tcBorders>
              <w:top w:val="nil"/>
              <w:left w:val="nil"/>
              <w:bottom w:val="single" w:sz="4" w:space="0" w:color="auto"/>
              <w:right w:val="single" w:sz="4" w:space="0" w:color="auto"/>
            </w:tcBorders>
            <w:shd w:val="clear" w:color="auto" w:fill="auto"/>
            <w:noWrap/>
            <w:vAlign w:val="bottom"/>
            <w:hideMark/>
          </w:tcPr>
          <w:p w14:paraId="529C9C0E"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744</w:t>
            </w:r>
          </w:p>
        </w:tc>
        <w:tc>
          <w:tcPr>
            <w:tcW w:w="0" w:type="auto"/>
            <w:tcBorders>
              <w:top w:val="nil"/>
              <w:left w:val="nil"/>
              <w:bottom w:val="single" w:sz="4" w:space="0" w:color="auto"/>
              <w:right w:val="single" w:sz="4" w:space="0" w:color="auto"/>
            </w:tcBorders>
            <w:shd w:val="clear" w:color="auto" w:fill="auto"/>
            <w:noWrap/>
            <w:vAlign w:val="bottom"/>
            <w:hideMark/>
          </w:tcPr>
          <w:p w14:paraId="5D1B9615"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r>
      <w:tr w:rsidR="00ED44DA" w:rsidRPr="00381024" w14:paraId="0314C356" w14:textId="77777777" w:rsidTr="00ED44DA">
        <w:trPr>
          <w:trHeight w:val="285"/>
        </w:trPr>
        <w:tc>
          <w:tcPr>
            <w:tcW w:w="0" w:type="auto"/>
            <w:tcBorders>
              <w:top w:val="nil"/>
              <w:left w:val="single" w:sz="4" w:space="0" w:color="auto"/>
              <w:bottom w:val="single" w:sz="4" w:space="0" w:color="auto"/>
              <w:right w:val="single" w:sz="4" w:space="0" w:color="auto"/>
            </w:tcBorders>
            <w:shd w:val="clear" w:color="auto" w:fill="auto"/>
            <w:vAlign w:val="bottom"/>
            <w:hideMark/>
          </w:tcPr>
          <w:p w14:paraId="34377EDC"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Net Operational Expenditure</w:t>
            </w:r>
          </w:p>
        </w:tc>
        <w:tc>
          <w:tcPr>
            <w:tcW w:w="0" w:type="auto"/>
            <w:tcBorders>
              <w:top w:val="nil"/>
              <w:left w:val="nil"/>
              <w:bottom w:val="single" w:sz="4" w:space="0" w:color="auto"/>
              <w:right w:val="single" w:sz="4" w:space="0" w:color="auto"/>
            </w:tcBorders>
            <w:shd w:val="clear" w:color="auto" w:fill="auto"/>
            <w:noWrap/>
            <w:vAlign w:val="bottom"/>
            <w:hideMark/>
          </w:tcPr>
          <w:p w14:paraId="500A864D"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75</w:t>
            </w:r>
          </w:p>
        </w:tc>
        <w:tc>
          <w:tcPr>
            <w:tcW w:w="0" w:type="auto"/>
            <w:tcBorders>
              <w:top w:val="nil"/>
              <w:left w:val="nil"/>
              <w:bottom w:val="single" w:sz="4" w:space="0" w:color="auto"/>
              <w:right w:val="single" w:sz="4" w:space="0" w:color="auto"/>
            </w:tcBorders>
            <w:shd w:val="clear" w:color="auto" w:fill="auto"/>
            <w:noWrap/>
            <w:vAlign w:val="bottom"/>
            <w:hideMark/>
          </w:tcPr>
          <w:p w14:paraId="3ECF23A5"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607</w:t>
            </w:r>
          </w:p>
        </w:tc>
        <w:tc>
          <w:tcPr>
            <w:tcW w:w="0" w:type="auto"/>
            <w:tcBorders>
              <w:top w:val="nil"/>
              <w:left w:val="nil"/>
              <w:bottom w:val="single" w:sz="4" w:space="0" w:color="auto"/>
              <w:right w:val="single" w:sz="4" w:space="0" w:color="auto"/>
            </w:tcBorders>
            <w:shd w:val="clear" w:color="auto" w:fill="auto"/>
            <w:noWrap/>
            <w:vAlign w:val="bottom"/>
            <w:hideMark/>
          </w:tcPr>
          <w:p w14:paraId="2B974B75"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650</w:t>
            </w:r>
          </w:p>
        </w:tc>
        <w:tc>
          <w:tcPr>
            <w:tcW w:w="0" w:type="auto"/>
            <w:tcBorders>
              <w:top w:val="nil"/>
              <w:left w:val="nil"/>
              <w:bottom w:val="single" w:sz="4" w:space="0" w:color="auto"/>
              <w:right w:val="single" w:sz="4" w:space="0" w:color="auto"/>
            </w:tcBorders>
            <w:shd w:val="clear" w:color="auto" w:fill="auto"/>
            <w:noWrap/>
            <w:vAlign w:val="bottom"/>
            <w:hideMark/>
          </w:tcPr>
          <w:p w14:paraId="66368B2A"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649</w:t>
            </w:r>
          </w:p>
        </w:tc>
        <w:tc>
          <w:tcPr>
            <w:tcW w:w="0" w:type="auto"/>
            <w:tcBorders>
              <w:top w:val="nil"/>
              <w:left w:val="nil"/>
              <w:bottom w:val="single" w:sz="4" w:space="0" w:color="auto"/>
              <w:right w:val="single" w:sz="4" w:space="0" w:color="auto"/>
            </w:tcBorders>
            <w:shd w:val="clear" w:color="auto" w:fill="auto"/>
            <w:noWrap/>
            <w:vAlign w:val="bottom"/>
            <w:hideMark/>
          </w:tcPr>
          <w:p w14:paraId="5585A4EC" w14:textId="77777777" w:rsidR="00ED44DA" w:rsidRPr="00381024" w:rsidRDefault="00ED44DA" w:rsidP="00ED44DA">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w:t>
            </w:r>
          </w:p>
        </w:tc>
      </w:tr>
      <w:tr w:rsidR="00ED44DA" w:rsidRPr="00381024" w14:paraId="67FEAE2B" w14:textId="77777777" w:rsidTr="00ED44DA">
        <w:trPr>
          <w:trHeight w:val="570"/>
        </w:trPr>
        <w:tc>
          <w:tcPr>
            <w:tcW w:w="0" w:type="auto"/>
            <w:gridSpan w:val="5"/>
            <w:tcBorders>
              <w:top w:val="single" w:sz="4" w:space="0" w:color="auto"/>
              <w:left w:val="single" w:sz="4" w:space="0" w:color="auto"/>
              <w:bottom w:val="single" w:sz="4" w:space="0" w:color="auto"/>
              <w:right w:val="nil"/>
            </w:tcBorders>
            <w:shd w:val="clear" w:color="auto" w:fill="auto"/>
            <w:hideMark/>
          </w:tcPr>
          <w:p w14:paraId="4E96664D" w14:textId="77777777" w:rsidR="00ED44DA" w:rsidRPr="00381024" w:rsidRDefault="00ED44DA" w:rsidP="00ED44D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Net expenditure to be consistent with summary T 5.1.2 in Chapter 5. Variances are calculated by dividing the difference between the Actual and Original Budget by the Actual.</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ADF6A51" w14:textId="77777777" w:rsidR="00ED44DA" w:rsidRPr="00381024" w:rsidRDefault="00ED44DA" w:rsidP="00ED44DA">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T 3.25.5</w:t>
            </w:r>
          </w:p>
        </w:tc>
      </w:tr>
    </w:tbl>
    <w:p w14:paraId="5234CA41" w14:textId="77777777" w:rsidR="00ED44DA" w:rsidRPr="00381024" w:rsidRDefault="00ED44DA" w:rsidP="00256BB6">
      <w:pPr>
        <w:contextualSpacing/>
        <w:jc w:val="both"/>
        <w:rPr>
          <w:rFonts w:ascii="Avenir Next LT Pro Light" w:hAnsi="Avenir Next LT Pro Light" w:cs="Arial"/>
        </w:rPr>
      </w:pPr>
    </w:p>
    <w:p w14:paraId="20E6602F"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392154" w:rsidRPr="00381024">
        <w:rPr>
          <w:rFonts w:ascii="Avenir Next LT Pro Light" w:hAnsi="Avenir Next LT Pro Light" w:cs="Arial"/>
        </w:rPr>
        <w:t xml:space="preserve">FINANCIAL SERVICES </w:t>
      </w:r>
      <w:r w:rsidRPr="00381024">
        <w:rPr>
          <w:rFonts w:ascii="Avenir Next LT Pro Light" w:hAnsi="Avenir Next LT Pro Light" w:cs="Arial"/>
        </w:rPr>
        <w:t>OVERALL:</w:t>
      </w:r>
    </w:p>
    <w:p w14:paraId="4104A811"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64DF8C3" w14:textId="77777777" w:rsidR="000B3392" w:rsidRPr="00381024"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As per section 122 and 126 of the MFMA, the municipality must for each financial year prepare annual financial statements which must be submitted by the 31 August to the Auditor General.</w:t>
      </w:r>
    </w:p>
    <w:p w14:paraId="484CFF98" w14:textId="77777777" w:rsidR="000B3392" w:rsidRPr="00381024"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6AB06878" w14:textId="4CF6513F" w:rsidR="006C4168" w:rsidRPr="00381024" w:rsidRDefault="000B3392" w:rsidP="000B3392">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annual financial statements for the financial year 2020/2021 was compiled in terms of Generally Recognized Accounting Practice (GRAP) and was submitted to Auditor-General on the 30 October 2020.</w:t>
      </w:r>
    </w:p>
    <w:p w14:paraId="0CA4AAB3" w14:textId="77777777" w:rsidR="009B2851" w:rsidRPr="00381024" w:rsidRDefault="009B2851" w:rsidP="006C4168">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25</w:t>
      </w:r>
      <w:r w:rsidRPr="00381024">
        <w:rPr>
          <w:rFonts w:ascii="Avenir Next LT Pro Light" w:hAnsi="Avenir Next LT Pro Light" w:cs="Arial"/>
          <w:i/>
        </w:rPr>
        <w:t>.</w:t>
      </w:r>
      <w:r w:rsidR="008668DC" w:rsidRPr="00381024">
        <w:rPr>
          <w:rFonts w:ascii="Avenir Next LT Pro Light" w:hAnsi="Avenir Next LT Pro Light" w:cs="Arial"/>
          <w:i/>
        </w:rPr>
        <w:t>6</w:t>
      </w:r>
    </w:p>
    <w:p w14:paraId="2435461B" w14:textId="77777777" w:rsidR="009B2851" w:rsidRPr="00381024" w:rsidRDefault="009B2851" w:rsidP="00256BB6">
      <w:pPr>
        <w:contextualSpacing/>
        <w:jc w:val="both"/>
        <w:rPr>
          <w:rFonts w:ascii="Avenir Next LT Pro Light" w:hAnsi="Avenir Next LT Pro Light" w:cs="Arial"/>
        </w:rPr>
      </w:pPr>
    </w:p>
    <w:p w14:paraId="2ACF52AD" w14:textId="77777777" w:rsidR="00BC3977" w:rsidRPr="00381024" w:rsidRDefault="00BC3977" w:rsidP="00256BB6">
      <w:pPr>
        <w:contextualSpacing/>
        <w:jc w:val="both"/>
        <w:rPr>
          <w:rFonts w:ascii="Avenir Next LT Pro Light" w:hAnsi="Avenir Next LT Pro Light" w:cs="Arial"/>
        </w:rPr>
      </w:pPr>
    </w:p>
    <w:p w14:paraId="6EA37AA8" w14:textId="77777777" w:rsidR="009B2851" w:rsidRPr="00381024" w:rsidRDefault="009B2851" w:rsidP="00256BB6">
      <w:pPr>
        <w:pStyle w:val="Heading3"/>
        <w:pBdr>
          <w:top w:val="single" w:sz="6" w:space="0" w:color="4F81BD"/>
        </w:pBdr>
        <w:spacing w:before="0"/>
        <w:contextualSpacing/>
        <w:jc w:val="both"/>
        <w:rPr>
          <w:rFonts w:ascii="Avenir Next LT Pro Light" w:hAnsi="Avenir Next LT Pro Light" w:cs="Arial"/>
        </w:rPr>
      </w:pPr>
      <w:bookmarkStart w:id="140" w:name="_Toc331763680"/>
      <w:bookmarkStart w:id="141" w:name="_Toc99613300"/>
      <w:r w:rsidRPr="00381024">
        <w:rPr>
          <w:rFonts w:ascii="Avenir Next LT Pro Light" w:hAnsi="Avenir Next LT Pro Light" w:cs="Arial"/>
        </w:rPr>
        <w:t>3.</w:t>
      </w:r>
      <w:r w:rsidR="00CC1EA7" w:rsidRPr="00381024">
        <w:rPr>
          <w:rFonts w:ascii="Avenir Next LT Pro Light" w:hAnsi="Avenir Next LT Pro Light" w:cs="Arial"/>
          <w:lang w:val="en-US"/>
        </w:rPr>
        <w:t>26</w:t>
      </w:r>
      <w:r w:rsidRPr="00381024">
        <w:rPr>
          <w:rFonts w:ascii="Avenir Next LT Pro Light" w:hAnsi="Avenir Next LT Pro Light" w:cs="Arial"/>
        </w:rPr>
        <w:tab/>
        <w:t>HUMA</w:t>
      </w:r>
      <w:r w:rsidR="00392154" w:rsidRPr="00381024">
        <w:rPr>
          <w:rFonts w:ascii="Avenir Next LT Pro Light" w:hAnsi="Avenir Next LT Pro Light" w:cs="Arial"/>
        </w:rPr>
        <w:t>N RESOURCE</w:t>
      </w:r>
      <w:r w:rsidRPr="00381024">
        <w:rPr>
          <w:rFonts w:ascii="Avenir Next LT Pro Light" w:hAnsi="Avenir Next LT Pro Light" w:cs="Arial"/>
        </w:rPr>
        <w:t xml:space="preserve"> SERVICES</w:t>
      </w:r>
      <w:bookmarkEnd w:id="140"/>
      <w:bookmarkEnd w:id="141"/>
    </w:p>
    <w:p w14:paraId="34857B35" w14:textId="77777777" w:rsidR="00BC3977" w:rsidRPr="00381024" w:rsidRDefault="00BC3977" w:rsidP="00256BB6">
      <w:pPr>
        <w:contextualSpacing/>
        <w:jc w:val="both"/>
        <w:rPr>
          <w:rFonts w:ascii="Avenir Next LT Pro Light" w:hAnsi="Avenir Next LT Pro Light" w:cs="Arial"/>
        </w:rPr>
      </w:pPr>
    </w:p>
    <w:p w14:paraId="7FD4736C"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HUMAN RESOURCE SERVICES</w:t>
      </w:r>
    </w:p>
    <w:p w14:paraId="145CE7E7"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B395186" w14:textId="77777777" w:rsidR="009B2851" w:rsidRPr="00381024" w:rsidRDefault="006C4168" w:rsidP="006C416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The municipality has in the past financial year prioritized the following areas in </w:t>
      </w:r>
      <w:r w:rsidR="00212982" w:rsidRPr="00381024">
        <w:rPr>
          <w:rFonts w:ascii="Avenir Next LT Pro Light" w:hAnsi="Avenir Next LT Pro Light" w:cs="Arial"/>
          <w:bCs/>
          <w:iCs/>
        </w:rPr>
        <w:t xml:space="preserve">as </w:t>
      </w:r>
      <w:r w:rsidRPr="00381024">
        <w:rPr>
          <w:rFonts w:ascii="Avenir Next LT Pro Light" w:hAnsi="Avenir Next LT Pro Light" w:cs="Arial"/>
          <w:bCs/>
          <w:iCs/>
        </w:rPr>
        <w:t xml:space="preserve">far as Human </w:t>
      </w:r>
      <w:r w:rsidR="00212982" w:rsidRPr="00381024">
        <w:rPr>
          <w:rFonts w:ascii="Avenir Next LT Pro Light" w:hAnsi="Avenir Next LT Pro Light" w:cs="Arial"/>
          <w:bCs/>
          <w:iCs/>
        </w:rPr>
        <w:t>R</w:t>
      </w:r>
      <w:r w:rsidRPr="00381024">
        <w:rPr>
          <w:rFonts w:ascii="Avenir Next LT Pro Light" w:hAnsi="Avenir Next LT Pro Light" w:cs="Arial"/>
          <w:bCs/>
          <w:iCs/>
        </w:rPr>
        <w:t>esource</w:t>
      </w:r>
      <w:r w:rsidR="00212982" w:rsidRPr="00381024">
        <w:rPr>
          <w:rFonts w:ascii="Avenir Next LT Pro Light" w:hAnsi="Avenir Next LT Pro Light" w:cs="Arial"/>
          <w:bCs/>
          <w:iCs/>
        </w:rPr>
        <w:t>s</w:t>
      </w:r>
      <w:r w:rsidRPr="00381024">
        <w:rPr>
          <w:rFonts w:ascii="Avenir Next LT Pro Light" w:hAnsi="Avenir Next LT Pro Light" w:cs="Arial"/>
          <w:bCs/>
          <w:iCs/>
        </w:rPr>
        <w:t xml:space="preserve"> is concerned: Recruitment and selection, staff training, review of job description, development of Workplace Skills Plan, review of policies, computer equipment and IT systems. It is with great excitement that the municipality has been able to achieve all these targets</w:t>
      </w:r>
      <w:r w:rsidR="007F69FE" w:rsidRPr="00381024">
        <w:rPr>
          <w:rFonts w:ascii="Avenir Next LT Pro Light" w:hAnsi="Avenir Next LT Pro Light" w:cs="Arial"/>
        </w:rPr>
        <w:t>.</w:t>
      </w:r>
    </w:p>
    <w:p w14:paraId="70F95BE4" w14:textId="77777777" w:rsidR="009B2851" w:rsidRPr="00381024"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26</w:t>
      </w:r>
      <w:r w:rsidRPr="00381024">
        <w:rPr>
          <w:rFonts w:ascii="Avenir Next LT Pro Light" w:hAnsi="Avenir Next LT Pro Light" w:cs="Arial"/>
          <w:i/>
        </w:rPr>
        <w:t>.1</w:t>
      </w:r>
    </w:p>
    <w:p w14:paraId="2AC9AAD4" w14:textId="77777777" w:rsidR="00BD4882" w:rsidRPr="00381024" w:rsidRDefault="00BD4882" w:rsidP="00256BB6">
      <w:pPr>
        <w:contextualSpacing/>
        <w:jc w:val="both"/>
        <w:rPr>
          <w:rFonts w:ascii="Avenir Next LT Pro Light" w:hAnsi="Avenir Next LT Pro Light" w:cs="Arial"/>
        </w:rPr>
      </w:pPr>
    </w:p>
    <w:p w14:paraId="15AB5E16"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B1120" w:rsidRPr="00381024">
        <w:rPr>
          <w:rFonts w:ascii="Avenir Next LT Pro Light" w:hAnsi="Avenir Next LT Pro Light" w:cs="Arial"/>
        </w:rPr>
        <w:t xml:space="preserve"> FOR</w:t>
      </w:r>
      <w:r w:rsidR="00392154" w:rsidRPr="00381024">
        <w:rPr>
          <w:rFonts w:ascii="Avenir Next LT Pro Light" w:hAnsi="Avenir Next LT Pro Light" w:cs="Arial"/>
        </w:rPr>
        <w:t xml:space="preserve"> HUMAN RESOURCE SERVICES</w:t>
      </w:r>
    </w:p>
    <w:p w14:paraId="6A452803" w14:textId="77777777" w:rsidR="000D0880" w:rsidRPr="00381024" w:rsidRDefault="000D088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7A1CF9DE" w14:textId="77777777" w:rsidR="009B2851" w:rsidRPr="00381024" w:rsidRDefault="000D088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The Municipality has an adopted Human Resources Strategy in Place and is supported by the Municipal Workplace Skills Plan which assist the municipality in implementing skills based strategic priorities of the Municipality.</w:t>
      </w:r>
    </w:p>
    <w:p w14:paraId="44AAA060" w14:textId="77777777" w:rsidR="000D0880" w:rsidRPr="00381024" w:rsidRDefault="000D088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Annual Training Plan for 20</w:t>
      </w:r>
      <w:r w:rsidR="00933B89" w:rsidRPr="00381024">
        <w:rPr>
          <w:rFonts w:ascii="Avenir Next LT Pro Light" w:hAnsi="Avenir Next LT Pro Light" w:cs="Arial"/>
        </w:rPr>
        <w:t>20</w:t>
      </w:r>
      <w:r w:rsidRPr="00381024">
        <w:rPr>
          <w:rFonts w:ascii="Avenir Next LT Pro Light" w:hAnsi="Avenir Next LT Pro Light" w:cs="Arial"/>
        </w:rPr>
        <w:t>/202</w:t>
      </w:r>
      <w:r w:rsidR="00933B89" w:rsidRPr="00381024">
        <w:rPr>
          <w:rFonts w:ascii="Avenir Next LT Pro Light" w:hAnsi="Avenir Next LT Pro Light" w:cs="Arial"/>
        </w:rPr>
        <w:t>1</w:t>
      </w:r>
      <w:r w:rsidRPr="00381024">
        <w:rPr>
          <w:rFonts w:ascii="Avenir Next LT Pro Light" w:hAnsi="Avenir Next LT Pro Light" w:cs="Arial"/>
        </w:rPr>
        <w:t xml:space="preserve"> were tabled to LLF &amp; submitted to LGSETA with all required documents on the </w:t>
      </w:r>
      <w:r w:rsidR="00212982" w:rsidRPr="00381024">
        <w:rPr>
          <w:rFonts w:ascii="Avenir Next LT Pro Light" w:hAnsi="Avenir Next LT Pro Light" w:cs="Arial"/>
        </w:rPr>
        <w:t>10th of</w:t>
      </w:r>
      <w:r w:rsidRPr="00381024">
        <w:rPr>
          <w:rFonts w:ascii="Avenir Next LT Pro Light" w:hAnsi="Avenir Next LT Pro Light" w:cs="Arial"/>
        </w:rPr>
        <w:t xml:space="preserve"> May 2020. It is to be noted that the WSP is submitted to LGSETA by the </w:t>
      </w:r>
      <w:r w:rsidR="00212982" w:rsidRPr="00381024">
        <w:rPr>
          <w:rFonts w:ascii="Avenir Next LT Pro Light" w:hAnsi="Avenir Next LT Pro Light" w:cs="Arial"/>
        </w:rPr>
        <w:t>30th of</w:t>
      </w:r>
      <w:r w:rsidRPr="00381024">
        <w:rPr>
          <w:rFonts w:ascii="Avenir Next LT Pro Light" w:hAnsi="Avenir Next LT Pro Light" w:cs="Arial"/>
        </w:rPr>
        <w:t xml:space="preserve"> April on annual basis, but due to COVID 19, municipalities were given an extension of up to the </w:t>
      </w:r>
      <w:r w:rsidR="00212982" w:rsidRPr="00381024">
        <w:rPr>
          <w:rFonts w:ascii="Avenir Next LT Pro Light" w:hAnsi="Avenir Next LT Pro Light" w:cs="Arial"/>
        </w:rPr>
        <w:t>31st of</w:t>
      </w:r>
      <w:r w:rsidRPr="00381024">
        <w:rPr>
          <w:rFonts w:ascii="Avenir Next LT Pro Light" w:hAnsi="Avenir Next LT Pro Light" w:cs="Arial"/>
        </w:rPr>
        <w:t xml:space="preserve"> May 2020.</w:t>
      </w:r>
    </w:p>
    <w:p w14:paraId="60D75DE9" w14:textId="77777777" w:rsidR="000D0880" w:rsidRPr="00381024" w:rsidRDefault="000D088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413AA815" w14:textId="77777777" w:rsidR="009B2851" w:rsidRPr="00381024" w:rsidRDefault="009B2851" w:rsidP="00CE0116">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26</w:t>
      </w:r>
      <w:r w:rsidRPr="00381024">
        <w:rPr>
          <w:rFonts w:ascii="Avenir Next LT Pro Light" w:hAnsi="Avenir Next LT Pro Light" w:cs="Arial"/>
          <w:i/>
        </w:rPr>
        <w:t>.2</w:t>
      </w:r>
    </w:p>
    <w:p w14:paraId="024F11D0" w14:textId="77777777" w:rsidR="006624AC" w:rsidRPr="00381024" w:rsidRDefault="006624AC" w:rsidP="00256BB6">
      <w:pPr>
        <w:contextualSpacing/>
        <w:jc w:val="both"/>
        <w:rPr>
          <w:rFonts w:ascii="Avenir Next LT Pro Light" w:hAnsi="Avenir Next LT Pro Light" w:cs="Arial"/>
        </w:rPr>
      </w:pPr>
    </w:p>
    <w:p w14:paraId="2E6B066C" w14:textId="77777777" w:rsidR="00B0265E" w:rsidRPr="00381024" w:rsidRDefault="00B0265E" w:rsidP="00256BB6">
      <w:pPr>
        <w:contextualSpacing/>
        <w:jc w:val="both"/>
        <w:rPr>
          <w:rFonts w:ascii="Avenir Next LT Pro Light" w:hAnsi="Avenir Next LT Pro Light" w:cs="Arial"/>
        </w:rPr>
      </w:pPr>
    </w:p>
    <w:p w14:paraId="5AE21701" w14:textId="77777777" w:rsidR="00B0265E" w:rsidRPr="00381024" w:rsidRDefault="00B0265E" w:rsidP="00256BB6">
      <w:pPr>
        <w:contextualSpacing/>
        <w:jc w:val="both"/>
        <w:rPr>
          <w:rFonts w:ascii="Avenir Next LT Pro Light" w:hAnsi="Avenir Next LT Pro Light" w:cs="Arial"/>
        </w:rPr>
        <w:sectPr w:rsidR="00B0265E" w:rsidRPr="00381024" w:rsidSect="00ED44DA">
          <w:pgSz w:w="12240" w:h="15840"/>
          <w:pgMar w:top="2127" w:right="1440" w:bottom="1259" w:left="1701" w:header="709" w:footer="709" w:gutter="0"/>
          <w:cols w:space="708"/>
          <w:titlePg/>
          <w:docGrid w:linePitch="360"/>
        </w:sectPr>
      </w:pPr>
    </w:p>
    <w:p w14:paraId="2E9973EE" w14:textId="77777777" w:rsidR="009B2851" w:rsidRPr="00381024" w:rsidRDefault="009B2851" w:rsidP="00256BB6">
      <w:pPr>
        <w:contextualSpacing/>
        <w:jc w:val="both"/>
        <w:rPr>
          <w:rFonts w:ascii="Avenir Next LT Pro Light" w:hAnsi="Avenir Next LT Pro Light"/>
        </w:rPr>
      </w:pPr>
    </w:p>
    <w:p w14:paraId="500140E2" w14:textId="77777777" w:rsidR="00BD4882" w:rsidRPr="00381024" w:rsidRDefault="00BD4882" w:rsidP="00256BB6">
      <w:pPr>
        <w:contextualSpacing/>
        <w:jc w:val="both"/>
        <w:rPr>
          <w:rFonts w:ascii="Avenir Next LT Pro Light" w:hAnsi="Avenir Next LT Pro Light"/>
        </w:rPr>
      </w:pPr>
    </w:p>
    <w:p w14:paraId="5B230C9F" w14:textId="77777777" w:rsidR="00BD4882" w:rsidRPr="00381024" w:rsidRDefault="00BD4882" w:rsidP="00256BB6">
      <w:pPr>
        <w:contextualSpacing/>
        <w:jc w:val="both"/>
        <w:rPr>
          <w:rFonts w:ascii="Avenir Next LT Pro Light" w:hAnsi="Avenir Next LT Pro Light" w:cs="Arial"/>
        </w:rPr>
      </w:pPr>
    </w:p>
    <w:p w14:paraId="6AA80687" w14:textId="77777777" w:rsidR="00B0265E" w:rsidRPr="00381024"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836"/>
        <w:gridCol w:w="2796"/>
        <w:gridCol w:w="1276"/>
        <w:gridCol w:w="1341"/>
        <w:gridCol w:w="1263"/>
        <w:gridCol w:w="1182"/>
        <w:gridCol w:w="965"/>
        <w:gridCol w:w="1182"/>
      </w:tblGrid>
      <w:tr w:rsidR="00ED44DA" w:rsidRPr="00381024" w14:paraId="741E6091" w14:textId="77777777" w:rsidTr="00ED44DA">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13064F56" w14:textId="77777777" w:rsidR="00ED44DA" w:rsidRPr="00381024" w:rsidRDefault="00ED44DA" w:rsidP="00ED44DA">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Human Resource Services Policy Objectives Taken From IDP</w:t>
            </w:r>
          </w:p>
        </w:tc>
      </w:tr>
      <w:tr w:rsidR="005D585F" w:rsidRPr="00381024" w14:paraId="359F81B2" w14:textId="77777777" w:rsidTr="00ED44DA">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4C6BA212"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single" w:sz="4" w:space="0" w:color="auto"/>
              <w:left w:val="single" w:sz="4" w:space="0" w:color="auto"/>
              <w:bottom w:val="nil"/>
              <w:right w:val="single" w:sz="4" w:space="0" w:color="000000"/>
            </w:tcBorders>
            <w:shd w:val="clear" w:color="000000" w:fill="C4D79B"/>
            <w:hideMark/>
          </w:tcPr>
          <w:p w14:paraId="58356F12"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14F2D9E9"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439E875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single" w:sz="4" w:space="0" w:color="auto"/>
              <w:left w:val="nil"/>
              <w:bottom w:val="single" w:sz="4" w:space="0" w:color="auto"/>
              <w:right w:val="single" w:sz="4" w:space="0" w:color="auto"/>
            </w:tcBorders>
            <w:shd w:val="clear" w:color="000000" w:fill="C4D79B"/>
            <w:hideMark/>
          </w:tcPr>
          <w:p w14:paraId="33BB5B04"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ED44DA" w:rsidRPr="00381024" w14:paraId="5B79AF14" w14:textId="77777777" w:rsidTr="00ED44DA">
        <w:trPr>
          <w:trHeight w:val="276"/>
        </w:trPr>
        <w:tc>
          <w:tcPr>
            <w:tcW w:w="0" w:type="auto"/>
            <w:tcBorders>
              <w:top w:val="nil"/>
              <w:left w:val="single" w:sz="4" w:space="0" w:color="auto"/>
              <w:bottom w:val="nil"/>
              <w:right w:val="single" w:sz="4" w:space="0" w:color="auto"/>
            </w:tcBorders>
            <w:shd w:val="clear" w:color="000000" w:fill="C4D79B"/>
            <w:hideMark/>
          </w:tcPr>
          <w:p w14:paraId="433F49F4"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single" w:sz="4" w:space="0" w:color="auto"/>
              <w:left w:val="single" w:sz="4" w:space="0" w:color="auto"/>
              <w:bottom w:val="nil"/>
              <w:right w:val="single" w:sz="4" w:space="0" w:color="000000"/>
            </w:tcBorders>
            <w:vAlign w:val="center"/>
            <w:hideMark/>
          </w:tcPr>
          <w:p w14:paraId="6E04E9A2" w14:textId="77777777" w:rsidR="00ED44DA" w:rsidRPr="00381024" w:rsidRDefault="00ED44DA" w:rsidP="00ED44DA">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4D83DD71"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56D31FF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7C7E912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1E94B056"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493D9B3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5D585F" w:rsidRPr="00381024" w14:paraId="47F577FD"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663E8162" w14:textId="77777777" w:rsidR="00ED44DA" w:rsidRPr="00381024" w:rsidRDefault="00ED44DA" w:rsidP="00ED44DA">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single" w:sz="4" w:space="0" w:color="auto"/>
              <w:left w:val="single" w:sz="4" w:space="0" w:color="auto"/>
              <w:bottom w:val="single" w:sz="12" w:space="0" w:color="auto"/>
              <w:right w:val="single" w:sz="4" w:space="0" w:color="000000"/>
            </w:tcBorders>
            <w:vAlign w:val="center"/>
            <w:hideMark/>
          </w:tcPr>
          <w:p w14:paraId="06F674C1" w14:textId="77777777" w:rsidR="00ED44DA" w:rsidRPr="00381024" w:rsidRDefault="00ED44DA" w:rsidP="00ED44DA">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37E9D606"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20C469B7" w14:textId="77777777" w:rsidR="00ED44DA" w:rsidRPr="00381024" w:rsidRDefault="00ED44DA" w:rsidP="00ED44DA">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A185A8A"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0356176F"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8CDB2C0"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264F36C9" w14:textId="77777777" w:rsidR="00ED44DA" w:rsidRPr="00381024" w:rsidRDefault="00ED44DA" w:rsidP="00ED44DA">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ED44DA" w:rsidRPr="00381024" w14:paraId="1E893930" w14:textId="77777777" w:rsidTr="00FC2CDF">
        <w:trPr>
          <w:trHeight w:val="552"/>
        </w:trPr>
        <w:tc>
          <w:tcPr>
            <w:tcW w:w="0" w:type="auto"/>
            <w:tcBorders>
              <w:top w:val="single" w:sz="12" w:space="0" w:color="auto"/>
              <w:left w:val="single" w:sz="4" w:space="0" w:color="auto"/>
              <w:bottom w:val="single" w:sz="4" w:space="0" w:color="auto"/>
              <w:right w:val="single" w:sz="4" w:space="0" w:color="auto"/>
            </w:tcBorders>
            <w:shd w:val="clear" w:color="auto" w:fill="auto"/>
            <w:hideMark/>
          </w:tcPr>
          <w:p w14:paraId="3CC5213F"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that policies and procedures are up to date</w:t>
            </w:r>
          </w:p>
        </w:tc>
        <w:tc>
          <w:tcPr>
            <w:tcW w:w="0" w:type="auto"/>
            <w:tcBorders>
              <w:top w:val="single" w:sz="12" w:space="0" w:color="auto"/>
              <w:left w:val="nil"/>
              <w:bottom w:val="single" w:sz="4" w:space="0" w:color="auto"/>
              <w:right w:val="single" w:sz="4" w:space="0" w:color="auto"/>
            </w:tcBorders>
            <w:shd w:val="clear" w:color="auto" w:fill="auto"/>
            <w:hideMark/>
          </w:tcPr>
          <w:p w14:paraId="71994BFE"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Date of submission of the policies register to MANCO</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10554DF" w14:textId="77777777"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10-Dec-19</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495C3C1" w14:textId="77777777"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10-Dec-19</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083ADA9" w14:textId="77777777"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10-Dec-19</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6AA1179" w14:textId="7C9E22CE"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56D2A12" w14:textId="68B33BEB" w:rsidR="00ED44DA" w:rsidRPr="00381024" w:rsidRDefault="00ED44DA"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37F3C995" w14:textId="3F0E92A5" w:rsidR="00ED44DA" w:rsidRPr="00381024" w:rsidRDefault="00ED44DA"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r>
      <w:tr w:rsidR="00ED44DA" w:rsidRPr="00381024" w14:paraId="7D02298D" w14:textId="77777777" w:rsidTr="00FC2CDF">
        <w:trPr>
          <w:trHeight w:val="552"/>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163BB09"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To ensure that municipal staff is skilled according to job requirements</w:t>
            </w:r>
          </w:p>
        </w:tc>
        <w:tc>
          <w:tcPr>
            <w:tcW w:w="0" w:type="auto"/>
            <w:tcBorders>
              <w:top w:val="single" w:sz="4" w:space="0" w:color="auto"/>
              <w:left w:val="nil"/>
              <w:bottom w:val="nil"/>
              <w:right w:val="single" w:sz="4" w:space="0" w:color="auto"/>
            </w:tcBorders>
            <w:shd w:val="clear" w:color="auto" w:fill="auto"/>
            <w:hideMark/>
          </w:tcPr>
          <w:p w14:paraId="3A0AFE85"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Date of WSP approval</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52D2FB46" w14:textId="77777777" w:rsidR="00ED44DA" w:rsidRPr="00381024" w:rsidRDefault="00ED44DA" w:rsidP="00ED44DA">
            <w:pPr>
              <w:jc w:val="center"/>
              <w:rPr>
                <w:rFonts w:ascii="Avenir Next LT Pro Light" w:hAnsi="Avenir Next LT Pro Light" w:cs="Calibri"/>
                <w:sz w:val="22"/>
                <w:szCs w:val="22"/>
              </w:rPr>
            </w:pPr>
            <w:r w:rsidRPr="00381024">
              <w:rPr>
                <w:rFonts w:ascii="Avenir Next LT Pro Light" w:hAnsi="Avenir Next LT Pro Light" w:cs="Calibri"/>
                <w:sz w:val="22"/>
                <w:szCs w:val="22"/>
              </w:rPr>
              <w:t>18-May-20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FE86CC" w14:textId="77777777" w:rsidR="00ED44DA" w:rsidRPr="00381024" w:rsidRDefault="00ED44DA" w:rsidP="00ED44DA">
            <w:pPr>
              <w:jc w:val="center"/>
              <w:rPr>
                <w:rFonts w:ascii="Avenir Next LT Pro Light" w:hAnsi="Avenir Next LT Pro Light" w:cs="Calibri"/>
                <w:sz w:val="22"/>
                <w:szCs w:val="22"/>
              </w:rPr>
            </w:pPr>
            <w:r w:rsidRPr="00381024">
              <w:rPr>
                <w:rFonts w:ascii="Avenir Next LT Pro Light" w:hAnsi="Avenir Next LT Pro Light" w:cs="Calibri"/>
                <w:sz w:val="22"/>
                <w:szCs w:val="22"/>
              </w:rPr>
              <w:t>18-May-20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85F5D4" w14:textId="77777777" w:rsidR="00ED44DA" w:rsidRPr="00381024" w:rsidRDefault="00ED44DA" w:rsidP="00ED44DA">
            <w:pPr>
              <w:jc w:val="center"/>
              <w:rPr>
                <w:rFonts w:ascii="Avenir Next LT Pro Light" w:hAnsi="Avenir Next LT Pro Light" w:cs="Calibri"/>
                <w:sz w:val="22"/>
                <w:szCs w:val="22"/>
              </w:rPr>
            </w:pPr>
            <w:r w:rsidRPr="00381024">
              <w:rPr>
                <w:rFonts w:ascii="Avenir Next LT Pro Light" w:hAnsi="Avenir Next LT Pro Light" w:cs="Calibri"/>
                <w:sz w:val="22"/>
                <w:szCs w:val="22"/>
              </w:rPr>
              <w:t>18-May-20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334CF4A" w14:textId="77777777" w:rsidR="00ED44DA" w:rsidRPr="00381024" w:rsidRDefault="00ED44DA" w:rsidP="00ED44DA">
            <w:pPr>
              <w:jc w:val="center"/>
              <w:rPr>
                <w:rFonts w:ascii="Avenir Next LT Pro Light" w:hAnsi="Avenir Next LT Pro Light" w:cs="Calibri"/>
                <w:sz w:val="22"/>
                <w:szCs w:val="22"/>
              </w:rPr>
            </w:pPr>
            <w:r w:rsidRPr="00381024">
              <w:rPr>
                <w:rFonts w:ascii="Avenir Next LT Pro Light" w:hAnsi="Avenir Next LT Pro Light" w:cs="Calibri"/>
                <w:sz w:val="22"/>
                <w:szCs w:val="22"/>
              </w:rPr>
              <w:t>18-May-20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C010B72" w14:textId="77777777" w:rsidR="00ED44DA" w:rsidRPr="00381024" w:rsidRDefault="00ED44DA" w:rsidP="0076010F">
            <w:pPr>
              <w:jc w:val="center"/>
              <w:rPr>
                <w:rFonts w:ascii="Avenir Next LT Pro Light" w:hAnsi="Avenir Next LT Pro Light" w:cs="Calibri"/>
                <w:sz w:val="22"/>
                <w:szCs w:val="22"/>
              </w:rPr>
            </w:pPr>
            <w:r w:rsidRPr="00381024">
              <w:rPr>
                <w:rFonts w:ascii="Avenir Next LT Pro Light" w:hAnsi="Avenir Next LT Pro Light" w:cs="Calibri"/>
                <w:sz w:val="22"/>
                <w:szCs w:val="22"/>
              </w:rPr>
              <w:t>18-May-20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F20EBC9" w14:textId="77777777" w:rsidR="00ED44DA" w:rsidRPr="00381024" w:rsidRDefault="00ED44DA" w:rsidP="0076010F">
            <w:pPr>
              <w:jc w:val="center"/>
              <w:rPr>
                <w:rFonts w:ascii="Avenir Next LT Pro Light" w:hAnsi="Avenir Next LT Pro Light" w:cs="Calibri"/>
                <w:sz w:val="22"/>
                <w:szCs w:val="22"/>
              </w:rPr>
            </w:pPr>
            <w:r w:rsidRPr="00381024">
              <w:rPr>
                <w:rFonts w:ascii="Avenir Next LT Pro Light" w:hAnsi="Avenir Next LT Pro Light" w:cs="Calibri"/>
                <w:sz w:val="22"/>
                <w:szCs w:val="22"/>
              </w:rPr>
              <w:t>30-Jun-21</w:t>
            </w:r>
          </w:p>
        </w:tc>
      </w:tr>
      <w:tr w:rsidR="00ED44DA" w:rsidRPr="00381024" w14:paraId="33463D4C" w14:textId="77777777" w:rsidTr="0076010F">
        <w:trPr>
          <w:trHeight w:val="552"/>
        </w:trPr>
        <w:tc>
          <w:tcPr>
            <w:tcW w:w="0" w:type="auto"/>
            <w:vMerge/>
            <w:tcBorders>
              <w:top w:val="single" w:sz="4" w:space="0" w:color="auto"/>
              <w:left w:val="single" w:sz="4" w:space="0" w:color="auto"/>
              <w:bottom w:val="single" w:sz="4" w:space="0" w:color="000000"/>
              <w:right w:val="single" w:sz="4" w:space="0" w:color="auto"/>
            </w:tcBorders>
            <w:vAlign w:val="center"/>
            <w:hideMark/>
          </w:tcPr>
          <w:p w14:paraId="5700F484" w14:textId="77777777" w:rsidR="00ED44DA" w:rsidRPr="00381024" w:rsidRDefault="00ED44DA" w:rsidP="00ED44DA">
            <w:pPr>
              <w:rPr>
                <w:rFonts w:ascii="Avenir Next LT Pro Light" w:hAnsi="Avenir Next LT Pro Light" w:cs="Calibri"/>
                <w:color w:val="000000"/>
                <w:sz w:val="20"/>
                <w:szCs w:val="20"/>
              </w:rPr>
            </w:pPr>
          </w:p>
        </w:tc>
        <w:tc>
          <w:tcPr>
            <w:tcW w:w="0" w:type="auto"/>
            <w:tcBorders>
              <w:top w:val="single" w:sz="4" w:space="0" w:color="auto"/>
              <w:left w:val="nil"/>
              <w:bottom w:val="nil"/>
              <w:right w:val="single" w:sz="4" w:space="0" w:color="auto"/>
            </w:tcBorders>
            <w:shd w:val="clear" w:color="auto" w:fill="auto"/>
            <w:hideMark/>
          </w:tcPr>
          <w:p w14:paraId="5AB1542D" w14:textId="77777777" w:rsidR="00ED44DA" w:rsidRPr="00381024" w:rsidRDefault="00ED44DA" w:rsidP="00ED44DA">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Number of quarterly WSP progress reports submitted to portfolio committee</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F73596" w14:textId="77777777"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9CFA345" w14:textId="77777777"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DB75780" w14:textId="77777777" w:rsidR="00ED44DA" w:rsidRPr="00381024" w:rsidRDefault="00ED44DA" w:rsidP="00ED44DA">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1DA47D47" w14:textId="77777777" w:rsidR="00ED44DA" w:rsidRPr="00381024" w:rsidRDefault="00ED44DA" w:rsidP="00ED44DA">
            <w:pPr>
              <w:jc w:val="center"/>
              <w:rPr>
                <w:rFonts w:ascii="Avenir Next LT Pro Light" w:hAnsi="Avenir Next LT Pro Light" w:cs="Calibri"/>
                <w:sz w:val="22"/>
                <w:szCs w:val="22"/>
              </w:rPr>
            </w:pPr>
            <w:r w:rsidRPr="00381024">
              <w:rPr>
                <w:rFonts w:ascii="Avenir Next LT Pro Light" w:hAnsi="Avenir Next LT Pro Light" w:cs="Calibri"/>
                <w:sz w:val="22"/>
                <w:szCs w:val="22"/>
              </w:rPr>
              <w:t>4</w:t>
            </w:r>
          </w:p>
        </w:tc>
        <w:tc>
          <w:tcPr>
            <w:tcW w:w="0" w:type="auto"/>
            <w:tcBorders>
              <w:top w:val="nil"/>
              <w:left w:val="nil"/>
              <w:bottom w:val="single" w:sz="4" w:space="0" w:color="auto"/>
              <w:right w:val="single" w:sz="4" w:space="0" w:color="auto"/>
            </w:tcBorders>
            <w:shd w:val="clear" w:color="auto" w:fill="auto"/>
            <w:vAlign w:val="center"/>
            <w:hideMark/>
          </w:tcPr>
          <w:p w14:paraId="4A66D3F9" w14:textId="77777777" w:rsidR="00ED44DA" w:rsidRPr="00381024" w:rsidRDefault="00ED44DA" w:rsidP="0076010F">
            <w:pPr>
              <w:jc w:val="center"/>
              <w:rPr>
                <w:rFonts w:ascii="Avenir Next LT Pro Light" w:hAnsi="Avenir Next LT Pro Light" w:cs="Calibri"/>
                <w:sz w:val="22"/>
                <w:szCs w:val="22"/>
              </w:rPr>
            </w:pPr>
            <w:r w:rsidRPr="00381024">
              <w:rPr>
                <w:rFonts w:ascii="Avenir Next LT Pro Light" w:hAnsi="Avenir Next LT Pro Light" w:cs="Calibri"/>
                <w:sz w:val="22"/>
                <w:szCs w:val="22"/>
              </w:rPr>
              <w:t>3</w:t>
            </w:r>
          </w:p>
        </w:tc>
        <w:tc>
          <w:tcPr>
            <w:tcW w:w="0" w:type="auto"/>
            <w:tcBorders>
              <w:top w:val="nil"/>
              <w:left w:val="nil"/>
              <w:bottom w:val="single" w:sz="4" w:space="0" w:color="auto"/>
              <w:right w:val="single" w:sz="4" w:space="0" w:color="auto"/>
            </w:tcBorders>
            <w:shd w:val="clear" w:color="auto" w:fill="auto"/>
            <w:vAlign w:val="center"/>
            <w:hideMark/>
          </w:tcPr>
          <w:p w14:paraId="65DEE6B9" w14:textId="77777777" w:rsidR="00ED44DA" w:rsidRPr="00381024" w:rsidRDefault="00ED44DA" w:rsidP="0076010F">
            <w:pPr>
              <w:jc w:val="center"/>
              <w:rPr>
                <w:rFonts w:ascii="Avenir Next LT Pro Light" w:hAnsi="Avenir Next LT Pro Light" w:cs="Calibri"/>
                <w:sz w:val="22"/>
                <w:szCs w:val="22"/>
              </w:rPr>
            </w:pPr>
            <w:r w:rsidRPr="00381024">
              <w:rPr>
                <w:rFonts w:ascii="Avenir Next LT Pro Light" w:hAnsi="Avenir Next LT Pro Light" w:cs="Calibri"/>
                <w:sz w:val="22"/>
                <w:szCs w:val="22"/>
              </w:rPr>
              <w:t>4</w:t>
            </w:r>
          </w:p>
        </w:tc>
      </w:tr>
      <w:tr w:rsidR="00ED44DA" w:rsidRPr="00381024" w14:paraId="66BC8A8B" w14:textId="77777777" w:rsidTr="0076010F">
        <w:trPr>
          <w:trHeight w:val="552"/>
        </w:trPr>
        <w:tc>
          <w:tcPr>
            <w:tcW w:w="0" w:type="auto"/>
            <w:tcBorders>
              <w:top w:val="single" w:sz="4" w:space="0" w:color="auto"/>
              <w:left w:val="single" w:sz="4" w:space="0" w:color="auto"/>
              <w:bottom w:val="nil"/>
              <w:right w:val="single" w:sz="4" w:space="0" w:color="auto"/>
            </w:tcBorders>
            <w:shd w:val="clear" w:color="auto" w:fill="auto"/>
            <w:vAlign w:val="center"/>
            <w:hideMark/>
          </w:tcPr>
          <w:p w14:paraId="28AA4A47" w14:textId="77777777" w:rsidR="00ED44DA" w:rsidRPr="00381024" w:rsidRDefault="00ED44DA" w:rsidP="00ED44DA">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To ensure that employment equity targets are met</w:t>
            </w:r>
          </w:p>
        </w:tc>
        <w:tc>
          <w:tcPr>
            <w:tcW w:w="0" w:type="auto"/>
            <w:tcBorders>
              <w:top w:val="single" w:sz="4" w:space="0" w:color="auto"/>
              <w:left w:val="nil"/>
              <w:bottom w:val="nil"/>
              <w:right w:val="single" w:sz="4" w:space="0" w:color="auto"/>
            </w:tcBorders>
            <w:shd w:val="clear" w:color="auto" w:fill="auto"/>
            <w:vAlign w:val="center"/>
            <w:hideMark/>
          </w:tcPr>
          <w:p w14:paraId="27F04C14" w14:textId="77777777" w:rsidR="00ED44DA" w:rsidRPr="00381024" w:rsidRDefault="00ED44DA" w:rsidP="00ED44DA">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Date of EEP review approval by Council</w:t>
            </w:r>
          </w:p>
        </w:tc>
        <w:tc>
          <w:tcPr>
            <w:tcW w:w="0" w:type="auto"/>
            <w:tcBorders>
              <w:top w:val="single" w:sz="4" w:space="0" w:color="auto"/>
              <w:left w:val="nil"/>
              <w:bottom w:val="nil"/>
              <w:right w:val="single" w:sz="4" w:space="0" w:color="auto"/>
            </w:tcBorders>
            <w:shd w:val="clear" w:color="auto" w:fill="auto"/>
            <w:vAlign w:val="center"/>
            <w:hideMark/>
          </w:tcPr>
          <w:p w14:paraId="48A35D47" w14:textId="77777777" w:rsidR="00ED44DA" w:rsidRPr="00381024" w:rsidRDefault="00ED44DA" w:rsidP="00ED44DA">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31-Mar-20</w:t>
            </w:r>
          </w:p>
        </w:tc>
        <w:tc>
          <w:tcPr>
            <w:tcW w:w="0" w:type="auto"/>
            <w:tcBorders>
              <w:top w:val="single" w:sz="4" w:space="0" w:color="auto"/>
              <w:left w:val="nil"/>
              <w:bottom w:val="nil"/>
              <w:right w:val="single" w:sz="4" w:space="0" w:color="auto"/>
            </w:tcBorders>
            <w:shd w:val="clear" w:color="auto" w:fill="auto"/>
            <w:vAlign w:val="center"/>
            <w:hideMark/>
          </w:tcPr>
          <w:p w14:paraId="3E3E479B" w14:textId="77777777" w:rsidR="00ED44DA" w:rsidRPr="00381024" w:rsidRDefault="00ED44DA" w:rsidP="00ED44DA">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Not Achieved</w:t>
            </w:r>
          </w:p>
        </w:tc>
        <w:tc>
          <w:tcPr>
            <w:tcW w:w="0" w:type="auto"/>
            <w:tcBorders>
              <w:top w:val="single" w:sz="4" w:space="0" w:color="auto"/>
              <w:left w:val="nil"/>
              <w:bottom w:val="nil"/>
              <w:right w:val="single" w:sz="4" w:space="0" w:color="auto"/>
            </w:tcBorders>
            <w:shd w:val="clear" w:color="auto" w:fill="auto"/>
            <w:vAlign w:val="center"/>
            <w:hideMark/>
          </w:tcPr>
          <w:p w14:paraId="764DE4D7" w14:textId="77777777" w:rsidR="00ED44DA" w:rsidRPr="00381024" w:rsidRDefault="00ED44DA" w:rsidP="00ED44DA">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31-Mar-20</w:t>
            </w:r>
          </w:p>
        </w:tc>
        <w:tc>
          <w:tcPr>
            <w:tcW w:w="0" w:type="auto"/>
            <w:tcBorders>
              <w:top w:val="nil"/>
              <w:left w:val="nil"/>
              <w:bottom w:val="nil"/>
              <w:right w:val="single" w:sz="4" w:space="0" w:color="auto"/>
            </w:tcBorders>
            <w:shd w:val="clear" w:color="auto" w:fill="auto"/>
            <w:vAlign w:val="center"/>
            <w:hideMark/>
          </w:tcPr>
          <w:p w14:paraId="2550FCA6" w14:textId="77777777" w:rsidR="00ED44DA" w:rsidRPr="00381024" w:rsidRDefault="00ED44DA" w:rsidP="00ED44DA">
            <w:pPr>
              <w:jc w:val="cente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31-Mar-20</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2EF93F8D" w14:textId="2D1C897A" w:rsidR="00ED44DA" w:rsidRPr="00381024" w:rsidRDefault="00ED44DA"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B07D67F" w14:textId="3AD2D660" w:rsidR="00ED44DA" w:rsidRPr="00381024" w:rsidRDefault="00ED44DA"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r>
      <w:tr w:rsidR="00ED44DA" w:rsidRPr="00381024" w14:paraId="4CE56D6F" w14:textId="77777777" w:rsidTr="00FC2CDF">
        <w:trPr>
          <w:trHeight w:val="1050"/>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6A1BF07A" w14:textId="77777777" w:rsidR="00ED44DA" w:rsidRPr="00381024" w:rsidRDefault="00ED44DA" w:rsidP="00ED44DA">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roofErr w:type="spellStart"/>
            <w:r w:rsidRPr="00381024">
              <w:rPr>
                <w:rFonts w:ascii="Avenir Next LT Pro Light" w:hAnsi="Avenir Next LT Pro Light" w:cs="Calibri"/>
                <w:i/>
                <w:iCs/>
                <w:color w:val="000000"/>
                <w:sz w:val="20"/>
                <w:szCs w:val="20"/>
              </w:rPr>
              <w:t>Intergrated</w:t>
            </w:r>
            <w:proofErr w:type="spellEnd"/>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tc>
      </w:tr>
    </w:tbl>
    <w:p w14:paraId="25A535E8" w14:textId="77777777" w:rsidR="00B0265E" w:rsidRPr="00381024" w:rsidRDefault="00B0265E" w:rsidP="00256BB6">
      <w:pPr>
        <w:contextualSpacing/>
        <w:jc w:val="both"/>
        <w:rPr>
          <w:rFonts w:ascii="Avenir Next LT Pro Light" w:hAnsi="Avenir Next LT Pro Light" w:cs="Arial"/>
        </w:rPr>
        <w:sectPr w:rsidR="00B0265E" w:rsidRPr="00381024" w:rsidSect="002D4AE3">
          <w:pgSz w:w="15840" w:h="12240" w:orient="landscape"/>
          <w:pgMar w:top="1701" w:right="1622" w:bottom="1440" w:left="1259" w:header="709" w:footer="709" w:gutter="0"/>
          <w:cols w:space="708"/>
          <w:titlePg/>
          <w:docGrid w:linePitch="360"/>
        </w:sectPr>
      </w:pPr>
    </w:p>
    <w:p w14:paraId="4E11DEAC" w14:textId="77777777" w:rsidR="009B2851" w:rsidRPr="00381024" w:rsidRDefault="009B2851" w:rsidP="00256BB6">
      <w:pPr>
        <w:contextualSpacing/>
        <w:jc w:val="both"/>
        <w:rPr>
          <w:rFonts w:ascii="Avenir Next LT Pro Light" w:hAnsi="Avenir Next LT Pro Light"/>
        </w:rPr>
      </w:pPr>
    </w:p>
    <w:tbl>
      <w:tblPr>
        <w:tblW w:w="9401" w:type="dxa"/>
        <w:tblInd w:w="113" w:type="dxa"/>
        <w:tblLook w:val="04A0" w:firstRow="1" w:lastRow="0" w:firstColumn="1" w:lastColumn="0" w:noHBand="0" w:noVBand="1"/>
      </w:tblPr>
      <w:tblGrid>
        <w:gridCol w:w="938"/>
        <w:gridCol w:w="1739"/>
        <w:gridCol w:w="1489"/>
        <w:gridCol w:w="1739"/>
        <w:gridCol w:w="1793"/>
        <w:gridCol w:w="1703"/>
      </w:tblGrid>
      <w:tr w:rsidR="008668DC" w:rsidRPr="00381024" w14:paraId="511123DE" w14:textId="77777777" w:rsidTr="008668DC">
        <w:trPr>
          <w:trHeight w:val="291"/>
        </w:trPr>
        <w:tc>
          <w:tcPr>
            <w:tcW w:w="9401"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1E983AB6" w14:textId="77777777" w:rsidR="008668DC" w:rsidRPr="00381024" w:rsidRDefault="008668DC" w:rsidP="008668DC">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Human Resource Services</w:t>
            </w:r>
          </w:p>
        </w:tc>
      </w:tr>
      <w:tr w:rsidR="008668DC" w:rsidRPr="00381024" w14:paraId="0D798159" w14:textId="77777777" w:rsidTr="008668DC">
        <w:trPr>
          <w:trHeight w:val="273"/>
        </w:trPr>
        <w:tc>
          <w:tcPr>
            <w:tcW w:w="938"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1999EDFE"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39" w:type="dxa"/>
            <w:tcBorders>
              <w:top w:val="nil"/>
              <w:left w:val="single" w:sz="4" w:space="0" w:color="auto"/>
              <w:bottom w:val="nil"/>
              <w:right w:val="single" w:sz="4" w:space="0" w:color="auto"/>
            </w:tcBorders>
            <w:shd w:val="clear" w:color="000000" w:fill="C4D79B"/>
            <w:vAlign w:val="bottom"/>
            <w:hideMark/>
          </w:tcPr>
          <w:p w14:paraId="414BE3CB"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723" w:type="dxa"/>
            <w:gridSpan w:val="4"/>
            <w:tcBorders>
              <w:top w:val="single" w:sz="4" w:space="0" w:color="auto"/>
              <w:left w:val="nil"/>
              <w:bottom w:val="nil"/>
              <w:right w:val="single" w:sz="4" w:space="0" w:color="000000"/>
            </w:tcBorders>
            <w:shd w:val="clear" w:color="000000" w:fill="C4D79B"/>
            <w:vAlign w:val="bottom"/>
            <w:hideMark/>
          </w:tcPr>
          <w:p w14:paraId="176EB745"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8668DC" w:rsidRPr="00381024" w14:paraId="1230331E" w14:textId="77777777" w:rsidTr="008668DC">
        <w:trPr>
          <w:trHeight w:val="622"/>
        </w:trPr>
        <w:tc>
          <w:tcPr>
            <w:tcW w:w="938" w:type="dxa"/>
            <w:vMerge/>
            <w:tcBorders>
              <w:top w:val="nil"/>
              <w:left w:val="single" w:sz="4" w:space="0" w:color="auto"/>
              <w:bottom w:val="single" w:sz="4" w:space="0" w:color="auto"/>
              <w:right w:val="single" w:sz="4" w:space="0" w:color="auto"/>
            </w:tcBorders>
            <w:vAlign w:val="center"/>
            <w:hideMark/>
          </w:tcPr>
          <w:p w14:paraId="0963FE6A" w14:textId="77777777" w:rsidR="008668DC" w:rsidRPr="00381024" w:rsidRDefault="008668DC" w:rsidP="008668DC">
            <w:pPr>
              <w:rPr>
                <w:rFonts w:ascii="Avenir Next LT Pro Light" w:hAnsi="Avenir Next LT Pro Light" w:cs="Calibri"/>
                <w:b/>
                <w:bCs/>
              </w:rPr>
            </w:pPr>
          </w:p>
        </w:tc>
        <w:tc>
          <w:tcPr>
            <w:tcW w:w="1739" w:type="dxa"/>
            <w:tcBorders>
              <w:top w:val="single" w:sz="4" w:space="0" w:color="auto"/>
              <w:left w:val="single" w:sz="4" w:space="0" w:color="auto"/>
              <w:bottom w:val="nil"/>
              <w:right w:val="nil"/>
            </w:tcBorders>
            <w:shd w:val="clear" w:color="000000" w:fill="C4D79B"/>
            <w:hideMark/>
          </w:tcPr>
          <w:p w14:paraId="5C23DC22"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489" w:type="dxa"/>
            <w:tcBorders>
              <w:top w:val="single" w:sz="4" w:space="0" w:color="auto"/>
              <w:left w:val="single" w:sz="4" w:space="0" w:color="auto"/>
              <w:bottom w:val="nil"/>
              <w:right w:val="nil"/>
            </w:tcBorders>
            <w:shd w:val="clear" w:color="000000" w:fill="C4D79B"/>
            <w:hideMark/>
          </w:tcPr>
          <w:p w14:paraId="66C0E3F5"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39" w:type="dxa"/>
            <w:tcBorders>
              <w:top w:val="single" w:sz="4" w:space="0" w:color="auto"/>
              <w:left w:val="single" w:sz="4" w:space="0" w:color="auto"/>
              <w:bottom w:val="nil"/>
              <w:right w:val="nil"/>
            </w:tcBorders>
            <w:shd w:val="clear" w:color="000000" w:fill="C4D79B"/>
            <w:hideMark/>
          </w:tcPr>
          <w:p w14:paraId="10F62585"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793" w:type="dxa"/>
            <w:tcBorders>
              <w:top w:val="single" w:sz="4" w:space="0" w:color="auto"/>
              <w:left w:val="single" w:sz="4" w:space="0" w:color="auto"/>
              <w:bottom w:val="nil"/>
              <w:right w:val="nil"/>
            </w:tcBorders>
            <w:shd w:val="clear" w:color="000000" w:fill="C4D79B"/>
            <w:hideMark/>
          </w:tcPr>
          <w:p w14:paraId="4E0A07ED"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01" w:type="dxa"/>
            <w:tcBorders>
              <w:top w:val="single" w:sz="4" w:space="0" w:color="auto"/>
              <w:left w:val="single" w:sz="4" w:space="0" w:color="auto"/>
              <w:bottom w:val="nil"/>
              <w:right w:val="single" w:sz="4" w:space="0" w:color="auto"/>
            </w:tcBorders>
            <w:shd w:val="clear" w:color="000000" w:fill="C4D79B"/>
            <w:hideMark/>
          </w:tcPr>
          <w:p w14:paraId="71DEFA2B" w14:textId="77777777" w:rsidR="008668DC" w:rsidRPr="00381024" w:rsidRDefault="008668DC" w:rsidP="008668DC">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8668DC" w:rsidRPr="00381024" w14:paraId="0EAC38DE" w14:textId="77777777" w:rsidTr="008668DC">
        <w:trPr>
          <w:trHeight w:val="273"/>
        </w:trPr>
        <w:tc>
          <w:tcPr>
            <w:tcW w:w="938" w:type="dxa"/>
            <w:vMerge/>
            <w:tcBorders>
              <w:top w:val="nil"/>
              <w:left w:val="single" w:sz="4" w:space="0" w:color="auto"/>
              <w:bottom w:val="single" w:sz="4" w:space="0" w:color="auto"/>
              <w:right w:val="single" w:sz="4" w:space="0" w:color="auto"/>
            </w:tcBorders>
            <w:vAlign w:val="center"/>
            <w:hideMark/>
          </w:tcPr>
          <w:p w14:paraId="5E25C42A" w14:textId="77777777" w:rsidR="008668DC" w:rsidRPr="00381024" w:rsidRDefault="008668DC" w:rsidP="008668DC">
            <w:pPr>
              <w:rPr>
                <w:rFonts w:ascii="Avenir Next LT Pro Light" w:hAnsi="Avenir Next LT Pro Light" w:cs="Calibri"/>
                <w:b/>
                <w:bCs/>
              </w:rPr>
            </w:pPr>
          </w:p>
        </w:tc>
        <w:tc>
          <w:tcPr>
            <w:tcW w:w="1739" w:type="dxa"/>
            <w:tcBorders>
              <w:top w:val="nil"/>
              <w:left w:val="single" w:sz="4" w:space="0" w:color="auto"/>
              <w:bottom w:val="single" w:sz="4" w:space="0" w:color="auto"/>
              <w:right w:val="nil"/>
            </w:tcBorders>
            <w:shd w:val="clear" w:color="000000" w:fill="C4D79B"/>
            <w:vAlign w:val="bottom"/>
            <w:hideMark/>
          </w:tcPr>
          <w:p w14:paraId="69E356EC"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489" w:type="dxa"/>
            <w:tcBorders>
              <w:top w:val="nil"/>
              <w:left w:val="single" w:sz="4" w:space="0" w:color="auto"/>
              <w:bottom w:val="single" w:sz="4" w:space="0" w:color="auto"/>
              <w:right w:val="nil"/>
            </w:tcBorders>
            <w:shd w:val="clear" w:color="000000" w:fill="C4D79B"/>
            <w:vAlign w:val="bottom"/>
            <w:hideMark/>
          </w:tcPr>
          <w:p w14:paraId="518A8981"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39" w:type="dxa"/>
            <w:tcBorders>
              <w:top w:val="nil"/>
              <w:left w:val="single" w:sz="4" w:space="0" w:color="auto"/>
              <w:bottom w:val="single" w:sz="4" w:space="0" w:color="auto"/>
              <w:right w:val="nil"/>
            </w:tcBorders>
            <w:shd w:val="clear" w:color="000000" w:fill="C4D79B"/>
            <w:vAlign w:val="bottom"/>
            <w:hideMark/>
          </w:tcPr>
          <w:p w14:paraId="4AC9F7AC"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93" w:type="dxa"/>
            <w:tcBorders>
              <w:top w:val="nil"/>
              <w:left w:val="single" w:sz="4" w:space="0" w:color="auto"/>
              <w:bottom w:val="single" w:sz="4" w:space="0" w:color="auto"/>
              <w:right w:val="nil"/>
            </w:tcBorders>
            <w:shd w:val="clear" w:color="000000" w:fill="C4D79B"/>
            <w:vAlign w:val="bottom"/>
            <w:hideMark/>
          </w:tcPr>
          <w:p w14:paraId="412F6B35"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01" w:type="dxa"/>
            <w:tcBorders>
              <w:top w:val="nil"/>
              <w:left w:val="single" w:sz="4" w:space="0" w:color="auto"/>
              <w:bottom w:val="single" w:sz="4" w:space="0" w:color="auto"/>
              <w:right w:val="single" w:sz="4" w:space="0" w:color="auto"/>
            </w:tcBorders>
            <w:shd w:val="clear" w:color="000000" w:fill="C4D79B"/>
            <w:vAlign w:val="bottom"/>
            <w:hideMark/>
          </w:tcPr>
          <w:p w14:paraId="5330B568" w14:textId="77777777" w:rsidR="008668DC" w:rsidRPr="00381024" w:rsidRDefault="008668DC" w:rsidP="008668DC">
            <w:pPr>
              <w:jc w:val="center"/>
              <w:rPr>
                <w:rFonts w:ascii="Avenir Next LT Pro Light" w:hAnsi="Avenir Next LT Pro Light" w:cs="Calibri"/>
                <w:b/>
                <w:bCs/>
              </w:rPr>
            </w:pPr>
            <w:r w:rsidRPr="00381024">
              <w:rPr>
                <w:rFonts w:ascii="Avenir Next LT Pro Light" w:hAnsi="Avenir Next LT Pro Light" w:cs="Calibri"/>
                <w:b/>
                <w:bCs/>
              </w:rPr>
              <w:t>%</w:t>
            </w:r>
          </w:p>
        </w:tc>
      </w:tr>
      <w:tr w:rsidR="008668DC" w:rsidRPr="00381024" w14:paraId="108E8DF9"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000E4736"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7 - 9</w:t>
            </w:r>
          </w:p>
        </w:tc>
        <w:tc>
          <w:tcPr>
            <w:tcW w:w="1739" w:type="dxa"/>
            <w:tcBorders>
              <w:top w:val="nil"/>
              <w:left w:val="nil"/>
              <w:bottom w:val="single" w:sz="4" w:space="0" w:color="auto"/>
              <w:right w:val="single" w:sz="4" w:space="0" w:color="auto"/>
            </w:tcBorders>
            <w:shd w:val="clear" w:color="auto" w:fill="auto"/>
            <w:vAlign w:val="bottom"/>
            <w:hideMark/>
          </w:tcPr>
          <w:p w14:paraId="3ECE9CB0"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489" w:type="dxa"/>
            <w:tcBorders>
              <w:top w:val="nil"/>
              <w:left w:val="nil"/>
              <w:bottom w:val="single" w:sz="4" w:space="0" w:color="auto"/>
              <w:right w:val="single" w:sz="4" w:space="0" w:color="auto"/>
            </w:tcBorders>
            <w:shd w:val="clear" w:color="auto" w:fill="auto"/>
            <w:vAlign w:val="bottom"/>
            <w:hideMark/>
          </w:tcPr>
          <w:p w14:paraId="175DDD04"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39" w:type="dxa"/>
            <w:tcBorders>
              <w:top w:val="nil"/>
              <w:left w:val="nil"/>
              <w:bottom w:val="single" w:sz="4" w:space="0" w:color="auto"/>
              <w:right w:val="single" w:sz="4" w:space="0" w:color="auto"/>
            </w:tcBorders>
            <w:shd w:val="clear" w:color="auto" w:fill="auto"/>
            <w:vAlign w:val="bottom"/>
            <w:hideMark/>
          </w:tcPr>
          <w:p w14:paraId="06F491BD"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93" w:type="dxa"/>
            <w:tcBorders>
              <w:top w:val="nil"/>
              <w:left w:val="nil"/>
              <w:bottom w:val="single" w:sz="4" w:space="0" w:color="auto"/>
              <w:right w:val="single" w:sz="4" w:space="0" w:color="auto"/>
            </w:tcBorders>
            <w:shd w:val="clear" w:color="auto" w:fill="auto"/>
            <w:noWrap/>
            <w:vAlign w:val="bottom"/>
            <w:hideMark/>
          </w:tcPr>
          <w:p w14:paraId="6F87A45F" w14:textId="77777777" w:rsidR="008668DC" w:rsidRPr="00381024" w:rsidRDefault="008668DC"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1B9D0DD" w14:textId="77777777" w:rsidR="008668DC" w:rsidRPr="00381024" w:rsidRDefault="008668DC" w:rsidP="008668DC">
            <w:pPr>
              <w:jc w:val="right"/>
              <w:rPr>
                <w:rFonts w:ascii="Avenir Next LT Pro Light" w:hAnsi="Avenir Next LT Pro Light" w:cs="Calibri"/>
                <w:color w:val="000000"/>
              </w:rPr>
            </w:pPr>
          </w:p>
        </w:tc>
      </w:tr>
      <w:tr w:rsidR="008668DC" w:rsidRPr="00381024" w14:paraId="4069E808"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47E93B36"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10 - 12</w:t>
            </w:r>
          </w:p>
        </w:tc>
        <w:tc>
          <w:tcPr>
            <w:tcW w:w="1739" w:type="dxa"/>
            <w:tcBorders>
              <w:top w:val="nil"/>
              <w:left w:val="nil"/>
              <w:bottom w:val="single" w:sz="4" w:space="0" w:color="auto"/>
              <w:right w:val="single" w:sz="4" w:space="0" w:color="auto"/>
            </w:tcBorders>
            <w:shd w:val="clear" w:color="auto" w:fill="auto"/>
            <w:vAlign w:val="bottom"/>
            <w:hideMark/>
          </w:tcPr>
          <w:p w14:paraId="59915178"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489" w:type="dxa"/>
            <w:tcBorders>
              <w:top w:val="nil"/>
              <w:left w:val="nil"/>
              <w:bottom w:val="single" w:sz="4" w:space="0" w:color="auto"/>
              <w:right w:val="single" w:sz="4" w:space="0" w:color="auto"/>
            </w:tcBorders>
            <w:shd w:val="clear" w:color="auto" w:fill="auto"/>
            <w:vAlign w:val="bottom"/>
            <w:hideMark/>
          </w:tcPr>
          <w:p w14:paraId="36EF540B"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39" w:type="dxa"/>
            <w:tcBorders>
              <w:top w:val="nil"/>
              <w:left w:val="nil"/>
              <w:bottom w:val="single" w:sz="4" w:space="0" w:color="auto"/>
              <w:right w:val="single" w:sz="4" w:space="0" w:color="auto"/>
            </w:tcBorders>
            <w:shd w:val="clear" w:color="auto" w:fill="auto"/>
            <w:vAlign w:val="bottom"/>
            <w:hideMark/>
          </w:tcPr>
          <w:p w14:paraId="1677EF9B"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93" w:type="dxa"/>
            <w:tcBorders>
              <w:top w:val="nil"/>
              <w:left w:val="nil"/>
              <w:bottom w:val="single" w:sz="4" w:space="0" w:color="auto"/>
              <w:right w:val="single" w:sz="4" w:space="0" w:color="auto"/>
            </w:tcBorders>
            <w:shd w:val="clear" w:color="auto" w:fill="auto"/>
            <w:noWrap/>
            <w:vAlign w:val="bottom"/>
            <w:hideMark/>
          </w:tcPr>
          <w:p w14:paraId="122FDD56" w14:textId="77777777" w:rsidR="008668DC" w:rsidRPr="00381024" w:rsidRDefault="008668DC"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701" w:type="dxa"/>
            <w:tcBorders>
              <w:top w:val="nil"/>
              <w:left w:val="nil"/>
              <w:bottom w:val="single" w:sz="4" w:space="0" w:color="auto"/>
              <w:right w:val="single" w:sz="4" w:space="0" w:color="auto"/>
            </w:tcBorders>
            <w:shd w:val="clear" w:color="auto" w:fill="auto"/>
            <w:noWrap/>
            <w:vAlign w:val="bottom"/>
            <w:hideMark/>
          </w:tcPr>
          <w:p w14:paraId="514ADF6B" w14:textId="77777777" w:rsidR="008668DC" w:rsidRPr="00381024" w:rsidRDefault="008668DC" w:rsidP="008668DC">
            <w:pPr>
              <w:jc w:val="right"/>
              <w:rPr>
                <w:rFonts w:ascii="Avenir Next LT Pro Light" w:hAnsi="Avenir Next LT Pro Light" w:cs="Calibri"/>
                <w:color w:val="000000"/>
              </w:rPr>
            </w:pPr>
          </w:p>
        </w:tc>
      </w:tr>
      <w:tr w:rsidR="008668DC" w:rsidRPr="00381024" w14:paraId="68691FF3"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39F764C8"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13 - 15</w:t>
            </w:r>
          </w:p>
        </w:tc>
        <w:tc>
          <w:tcPr>
            <w:tcW w:w="1739" w:type="dxa"/>
            <w:tcBorders>
              <w:top w:val="nil"/>
              <w:left w:val="nil"/>
              <w:bottom w:val="single" w:sz="4" w:space="0" w:color="auto"/>
              <w:right w:val="single" w:sz="4" w:space="0" w:color="auto"/>
            </w:tcBorders>
            <w:shd w:val="clear" w:color="auto" w:fill="auto"/>
            <w:vAlign w:val="bottom"/>
            <w:hideMark/>
          </w:tcPr>
          <w:p w14:paraId="62E21962"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489" w:type="dxa"/>
            <w:tcBorders>
              <w:top w:val="nil"/>
              <w:left w:val="nil"/>
              <w:bottom w:val="single" w:sz="4" w:space="0" w:color="auto"/>
              <w:right w:val="single" w:sz="4" w:space="0" w:color="auto"/>
            </w:tcBorders>
            <w:shd w:val="clear" w:color="auto" w:fill="auto"/>
            <w:vAlign w:val="bottom"/>
            <w:hideMark/>
          </w:tcPr>
          <w:p w14:paraId="16F49E72"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39" w:type="dxa"/>
            <w:tcBorders>
              <w:top w:val="nil"/>
              <w:left w:val="nil"/>
              <w:bottom w:val="single" w:sz="4" w:space="0" w:color="auto"/>
              <w:right w:val="single" w:sz="4" w:space="0" w:color="auto"/>
            </w:tcBorders>
            <w:shd w:val="clear" w:color="auto" w:fill="auto"/>
            <w:vAlign w:val="bottom"/>
            <w:hideMark/>
          </w:tcPr>
          <w:p w14:paraId="416F26B9"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1</w:t>
            </w:r>
          </w:p>
        </w:tc>
        <w:tc>
          <w:tcPr>
            <w:tcW w:w="1793" w:type="dxa"/>
            <w:tcBorders>
              <w:top w:val="nil"/>
              <w:left w:val="nil"/>
              <w:bottom w:val="single" w:sz="4" w:space="0" w:color="auto"/>
              <w:right w:val="single" w:sz="4" w:space="0" w:color="auto"/>
            </w:tcBorders>
            <w:shd w:val="clear" w:color="auto" w:fill="auto"/>
            <w:noWrap/>
            <w:vAlign w:val="bottom"/>
            <w:hideMark/>
          </w:tcPr>
          <w:p w14:paraId="602D6098" w14:textId="77777777" w:rsidR="008668DC" w:rsidRPr="00381024" w:rsidRDefault="008668DC"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701" w:type="dxa"/>
            <w:tcBorders>
              <w:top w:val="nil"/>
              <w:left w:val="nil"/>
              <w:bottom w:val="single" w:sz="4" w:space="0" w:color="auto"/>
              <w:right w:val="single" w:sz="4" w:space="0" w:color="auto"/>
            </w:tcBorders>
            <w:shd w:val="clear" w:color="auto" w:fill="auto"/>
            <w:noWrap/>
            <w:vAlign w:val="bottom"/>
            <w:hideMark/>
          </w:tcPr>
          <w:p w14:paraId="47DF9BCF" w14:textId="77777777" w:rsidR="008668DC" w:rsidRPr="00381024" w:rsidRDefault="008668DC" w:rsidP="008668DC">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r>
      <w:tr w:rsidR="008668DC" w:rsidRPr="00381024" w14:paraId="5F430CC2" w14:textId="77777777" w:rsidTr="008668DC">
        <w:trPr>
          <w:trHeight w:val="279"/>
        </w:trPr>
        <w:tc>
          <w:tcPr>
            <w:tcW w:w="938" w:type="dxa"/>
            <w:tcBorders>
              <w:top w:val="nil"/>
              <w:left w:val="single" w:sz="4" w:space="0" w:color="auto"/>
              <w:bottom w:val="single" w:sz="4" w:space="0" w:color="auto"/>
              <w:right w:val="single" w:sz="4" w:space="0" w:color="auto"/>
            </w:tcBorders>
            <w:shd w:val="clear" w:color="auto" w:fill="auto"/>
            <w:noWrap/>
            <w:vAlign w:val="bottom"/>
            <w:hideMark/>
          </w:tcPr>
          <w:p w14:paraId="23FB9F9F" w14:textId="77777777" w:rsidR="008668DC" w:rsidRPr="00381024" w:rsidRDefault="008668DC" w:rsidP="008668DC">
            <w:pPr>
              <w:jc w:val="center"/>
              <w:rPr>
                <w:rFonts w:ascii="Avenir Next LT Pro Light" w:hAnsi="Avenir Next LT Pro Light" w:cs="Calibri"/>
              </w:rPr>
            </w:pPr>
            <w:r w:rsidRPr="00381024">
              <w:rPr>
                <w:rFonts w:ascii="Avenir Next LT Pro Light" w:hAnsi="Avenir Next LT Pro Light" w:cs="Calibri"/>
              </w:rPr>
              <w:t>Total</w:t>
            </w:r>
          </w:p>
        </w:tc>
        <w:tc>
          <w:tcPr>
            <w:tcW w:w="1739" w:type="dxa"/>
            <w:tcBorders>
              <w:top w:val="nil"/>
              <w:left w:val="nil"/>
              <w:bottom w:val="single" w:sz="4" w:space="0" w:color="auto"/>
              <w:right w:val="single" w:sz="4" w:space="0" w:color="auto"/>
            </w:tcBorders>
            <w:shd w:val="clear" w:color="auto" w:fill="auto"/>
            <w:vAlign w:val="bottom"/>
            <w:hideMark/>
          </w:tcPr>
          <w:p w14:paraId="07275149"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3</w:t>
            </w:r>
          </w:p>
        </w:tc>
        <w:tc>
          <w:tcPr>
            <w:tcW w:w="1489" w:type="dxa"/>
            <w:tcBorders>
              <w:top w:val="nil"/>
              <w:left w:val="nil"/>
              <w:bottom w:val="single" w:sz="4" w:space="0" w:color="auto"/>
              <w:right w:val="single" w:sz="4" w:space="0" w:color="auto"/>
            </w:tcBorders>
            <w:shd w:val="clear" w:color="auto" w:fill="auto"/>
            <w:vAlign w:val="bottom"/>
            <w:hideMark/>
          </w:tcPr>
          <w:p w14:paraId="0A660BAE"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3</w:t>
            </w:r>
          </w:p>
        </w:tc>
        <w:tc>
          <w:tcPr>
            <w:tcW w:w="1739" w:type="dxa"/>
            <w:tcBorders>
              <w:top w:val="nil"/>
              <w:left w:val="nil"/>
              <w:bottom w:val="single" w:sz="4" w:space="0" w:color="auto"/>
              <w:right w:val="single" w:sz="4" w:space="0" w:color="auto"/>
            </w:tcBorders>
            <w:shd w:val="clear" w:color="auto" w:fill="auto"/>
            <w:vAlign w:val="bottom"/>
            <w:hideMark/>
          </w:tcPr>
          <w:p w14:paraId="07DAC17F" w14:textId="77777777" w:rsidR="008668DC" w:rsidRPr="00381024" w:rsidRDefault="008668DC" w:rsidP="008668DC">
            <w:pPr>
              <w:jc w:val="right"/>
              <w:rPr>
                <w:rFonts w:ascii="Avenir Next LT Pro Light" w:hAnsi="Avenir Next LT Pro Light" w:cs="Calibri"/>
              </w:rPr>
            </w:pPr>
            <w:r w:rsidRPr="00381024">
              <w:rPr>
                <w:rFonts w:ascii="Avenir Next LT Pro Light" w:hAnsi="Avenir Next LT Pro Light" w:cs="Calibri"/>
              </w:rPr>
              <w:t>3</w:t>
            </w:r>
          </w:p>
        </w:tc>
        <w:tc>
          <w:tcPr>
            <w:tcW w:w="1793" w:type="dxa"/>
            <w:tcBorders>
              <w:top w:val="nil"/>
              <w:left w:val="nil"/>
              <w:bottom w:val="single" w:sz="4" w:space="0" w:color="auto"/>
              <w:right w:val="single" w:sz="4" w:space="0" w:color="auto"/>
            </w:tcBorders>
            <w:shd w:val="clear" w:color="auto" w:fill="auto"/>
            <w:noWrap/>
            <w:vAlign w:val="bottom"/>
            <w:hideMark/>
          </w:tcPr>
          <w:p w14:paraId="6E3DC9D9" w14:textId="77777777" w:rsidR="008668DC" w:rsidRPr="00381024" w:rsidRDefault="008668DC" w:rsidP="008668DC">
            <w:pPr>
              <w:jc w:val="right"/>
              <w:rPr>
                <w:rFonts w:ascii="Avenir Next LT Pro Light" w:hAnsi="Avenir Next LT Pro Light" w:cs="Calibri"/>
                <w:color w:val="000000"/>
              </w:rPr>
            </w:pPr>
          </w:p>
        </w:tc>
        <w:tc>
          <w:tcPr>
            <w:tcW w:w="1701" w:type="dxa"/>
            <w:tcBorders>
              <w:top w:val="nil"/>
              <w:left w:val="nil"/>
              <w:bottom w:val="single" w:sz="4" w:space="0" w:color="auto"/>
              <w:right w:val="single" w:sz="4" w:space="0" w:color="auto"/>
            </w:tcBorders>
            <w:shd w:val="clear" w:color="auto" w:fill="auto"/>
            <w:noWrap/>
            <w:vAlign w:val="bottom"/>
            <w:hideMark/>
          </w:tcPr>
          <w:p w14:paraId="53758A2F" w14:textId="77777777" w:rsidR="008668DC" w:rsidRPr="00381024" w:rsidRDefault="008668DC" w:rsidP="008668DC">
            <w:pPr>
              <w:jc w:val="right"/>
              <w:rPr>
                <w:rFonts w:ascii="Avenir Next LT Pro Light" w:hAnsi="Avenir Next LT Pro Light" w:cs="Calibri"/>
                <w:color w:val="000000"/>
              </w:rPr>
            </w:pPr>
          </w:p>
        </w:tc>
      </w:tr>
      <w:tr w:rsidR="008668DC" w:rsidRPr="00381024" w14:paraId="719A0012" w14:textId="77777777" w:rsidTr="008668DC">
        <w:trPr>
          <w:trHeight w:val="1063"/>
        </w:trPr>
        <w:tc>
          <w:tcPr>
            <w:tcW w:w="9401"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2A4D4698" w14:textId="10AB6908" w:rsidR="008668DC" w:rsidRPr="00381024" w:rsidRDefault="008668DC" w:rsidP="008668DC">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proofErr w:type="gramStart"/>
            <w:r w:rsidRPr="00381024">
              <w:rPr>
                <w:rFonts w:ascii="Avenir Next LT Pro Light" w:hAnsi="Avenir Next LT Pro Light" w:cs="Calibri"/>
                <w:i/>
                <w:iCs/>
              </w:rPr>
              <w:t>at</w:t>
            </w:r>
            <w:proofErr w:type="gramEnd"/>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proofErr w:type="gramStart"/>
            <w:r w:rsidRPr="00381024">
              <w:rPr>
                <w:rFonts w:ascii="Avenir Next LT Pro Light" w:hAnsi="Avenir Next LT Pro Light" w:cs="Calibri"/>
                <w:i/>
                <w:iCs/>
              </w:rPr>
              <w:t>e.g.</w:t>
            </w:r>
            <w:proofErr w:type="gramEnd"/>
            <w:r w:rsidRPr="00381024">
              <w:rPr>
                <w:rFonts w:ascii="Avenir Next LT Pro Light" w:hAnsi="Avenir Next LT Pro Light" w:cs="Calibri"/>
                <w:i/>
                <w:iCs/>
              </w:rPr>
              <w:t xml:space="preserve"> ‘senior management’) then dividing that total by 250 to give the number of posts equivalent to the accumulated days.         </w:t>
            </w:r>
            <w:r w:rsidR="00FC2CDF" w:rsidRPr="00381024">
              <w:rPr>
                <w:rFonts w:ascii="Avenir Next LT Pro Light" w:hAnsi="Avenir Next LT Pro Light" w:cs="Calibri"/>
                <w:i/>
                <w:iCs/>
              </w:rPr>
              <w:t>T3.26.4</w:t>
            </w:r>
            <w:r w:rsidRPr="00381024">
              <w:rPr>
                <w:rFonts w:ascii="Avenir Next LT Pro Light" w:hAnsi="Avenir Next LT Pro Light" w:cs="Calibri"/>
                <w:i/>
                <w:iCs/>
              </w:rPr>
              <w:t xml:space="preserve">                                                        </w:t>
            </w:r>
          </w:p>
        </w:tc>
      </w:tr>
    </w:tbl>
    <w:p w14:paraId="3C019DFD" w14:textId="77777777" w:rsidR="009B2851" w:rsidRPr="00381024" w:rsidRDefault="009B2851" w:rsidP="00256BB6">
      <w:pPr>
        <w:contextualSpacing/>
        <w:jc w:val="both"/>
        <w:rPr>
          <w:rFonts w:ascii="Avenir Next LT Pro Light" w:hAnsi="Avenir Next LT Pro Light" w:cs="Arial"/>
        </w:rPr>
      </w:pPr>
    </w:p>
    <w:p w14:paraId="73B75614" w14:textId="5428B628" w:rsidR="005456DC" w:rsidRPr="00381024" w:rsidRDefault="005456DC" w:rsidP="00256BB6">
      <w:pPr>
        <w:contextualSpacing/>
        <w:jc w:val="both"/>
        <w:rPr>
          <w:rFonts w:ascii="Avenir Next LT Pro Light" w:hAnsi="Avenir Next LT Pro Light" w:cs="Arial"/>
        </w:rPr>
      </w:pPr>
    </w:p>
    <w:p w14:paraId="5B6E34ED"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CO</w:t>
      </w:r>
      <w:r w:rsidR="00392154" w:rsidRPr="00381024">
        <w:rPr>
          <w:rFonts w:ascii="Avenir Next LT Pro Light" w:hAnsi="Avenir Next LT Pro Light" w:cs="Arial"/>
        </w:rPr>
        <w:t>MMENT ON THE PERFORMANCE OF HUMAN RESOURCE SERVICES O</w:t>
      </w:r>
      <w:r w:rsidRPr="00381024">
        <w:rPr>
          <w:rFonts w:ascii="Avenir Next LT Pro Light" w:hAnsi="Avenir Next LT Pro Light" w:cs="Arial"/>
        </w:rPr>
        <w:t>VERALL:</w:t>
      </w:r>
    </w:p>
    <w:p w14:paraId="2DF14516"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BF4206E" w14:textId="77777777" w:rsidR="009B47B8" w:rsidRPr="00381024" w:rsidRDefault="000D0880"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administrative structure of the Municipality as approved by the Council has 5 main Departments </w:t>
      </w:r>
      <w:r w:rsidR="002278FD" w:rsidRPr="00381024">
        <w:rPr>
          <w:rFonts w:ascii="Avenir Next LT Pro Light" w:hAnsi="Avenir Next LT Pro Light" w:cs="Arial"/>
          <w:bCs/>
          <w:iCs/>
        </w:rPr>
        <w:t>i.e.,</w:t>
      </w:r>
      <w:r w:rsidRPr="00381024">
        <w:rPr>
          <w:rFonts w:ascii="Avenir Next LT Pro Light" w:hAnsi="Avenir Next LT Pro Light" w:cs="Arial"/>
          <w:bCs/>
          <w:iCs/>
        </w:rPr>
        <w:t xml:space="preserve"> Office of the Municipal </w:t>
      </w:r>
      <w:r w:rsidR="002278FD" w:rsidRPr="00381024">
        <w:rPr>
          <w:rFonts w:ascii="Avenir Next LT Pro Light" w:hAnsi="Avenir Next LT Pro Light" w:cs="Arial"/>
          <w:bCs/>
          <w:iCs/>
        </w:rPr>
        <w:t>Manager,</w:t>
      </w:r>
      <w:r w:rsidRPr="00381024">
        <w:rPr>
          <w:rFonts w:ascii="Avenir Next LT Pro Light" w:hAnsi="Avenir Next LT Pro Light" w:cs="Arial"/>
          <w:bCs/>
          <w:iCs/>
        </w:rPr>
        <w:t xml:space="preserve"> which is headed by the Municipal Manager, Department of Finance Services which is headed by the Chief Financial Office</w:t>
      </w:r>
      <w:r w:rsidR="00933B89" w:rsidRPr="00381024">
        <w:rPr>
          <w:rFonts w:ascii="Avenir Next LT Pro Light" w:hAnsi="Avenir Next LT Pro Light" w:cs="Arial"/>
          <w:bCs/>
          <w:iCs/>
        </w:rPr>
        <w:t>r</w:t>
      </w:r>
      <w:r w:rsidRPr="00381024">
        <w:rPr>
          <w:rFonts w:ascii="Avenir Next LT Pro Light" w:hAnsi="Avenir Next LT Pro Light" w:cs="Arial"/>
          <w:bCs/>
          <w:iCs/>
        </w:rPr>
        <w:t xml:space="preserve"> and the Department of Corporate Services, Community Services and Technical Services which are all headed by the Senior Managers. </w:t>
      </w:r>
    </w:p>
    <w:p w14:paraId="7F8CE1B7" w14:textId="77777777" w:rsidR="009B47B8" w:rsidRPr="00381024" w:rsidRDefault="009B47B8"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5ABC2DCD" w14:textId="77777777" w:rsidR="000D0880" w:rsidRPr="00381024" w:rsidRDefault="000D0880"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All the Departmental </w:t>
      </w:r>
      <w:r w:rsidR="009D1B1D" w:rsidRPr="00381024">
        <w:rPr>
          <w:rFonts w:ascii="Avenir Next LT Pro Light" w:hAnsi="Avenir Next LT Pro Light" w:cs="Arial"/>
          <w:bCs/>
          <w:iCs/>
        </w:rPr>
        <w:t>h</w:t>
      </w:r>
      <w:r w:rsidRPr="00381024">
        <w:rPr>
          <w:rFonts w:ascii="Avenir Next LT Pro Light" w:hAnsi="Avenir Next LT Pro Light" w:cs="Arial"/>
          <w:bCs/>
          <w:iCs/>
        </w:rPr>
        <w:t xml:space="preserve">eads have been appointed </w:t>
      </w:r>
      <w:r w:rsidR="009B47B8" w:rsidRPr="00381024">
        <w:rPr>
          <w:rFonts w:ascii="Avenir Next LT Pro Light" w:hAnsi="Avenir Next LT Pro Light" w:cs="Arial"/>
          <w:bCs/>
          <w:iCs/>
        </w:rPr>
        <w:t>i</w:t>
      </w:r>
      <w:r w:rsidRPr="00381024">
        <w:rPr>
          <w:rFonts w:ascii="Avenir Next LT Pro Light" w:hAnsi="Avenir Next LT Pro Light" w:cs="Arial"/>
          <w:bCs/>
          <w:iCs/>
        </w:rPr>
        <w:t xml:space="preserve">n terms of Section 54 of the Municipal Systems Act No 32 of 2000 which they report directly to the Municipal Manager. </w:t>
      </w:r>
    </w:p>
    <w:p w14:paraId="0036094A" w14:textId="77777777" w:rsidR="009B47B8" w:rsidRPr="00381024" w:rsidRDefault="009B47B8"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13EB3A8" w14:textId="4D37FD4D" w:rsidR="009B2851" w:rsidRPr="00FC2CDF"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The Municipal Vacancy of Mkhambathini Municipality has a total staff complement of 89 people, 81 of these are permanent while only 8 are temporary employees. The management (section 57 employees) comprises of 2 (two) males and 3 (three) females, all positions have been filled</w:t>
      </w:r>
      <w:r w:rsidR="00FC2CDF">
        <w:rPr>
          <w:rFonts w:ascii="Avenir Next LT Pro Light" w:hAnsi="Avenir Next LT Pro Light" w:cs="Arial"/>
          <w:bCs/>
          <w:i/>
        </w:rPr>
        <w:t xml:space="preserve">                                                                 </w:t>
      </w:r>
      <w:r w:rsidR="009B2851" w:rsidRPr="00381024">
        <w:rPr>
          <w:rFonts w:ascii="Avenir Next LT Pro Light" w:hAnsi="Avenir Next LT Pro Light" w:cs="Arial"/>
          <w:i/>
          <w:noProof/>
        </w:rPr>
        <w:t>T</w:t>
      </w:r>
      <w:r w:rsidR="00CE0116" w:rsidRPr="00381024">
        <w:rPr>
          <w:rFonts w:ascii="Avenir Next LT Pro Light" w:hAnsi="Avenir Next LT Pro Light" w:cs="Arial"/>
          <w:i/>
          <w:noProof/>
        </w:rPr>
        <w:t xml:space="preserve"> </w:t>
      </w:r>
      <w:r w:rsidR="009B2851" w:rsidRPr="00381024">
        <w:rPr>
          <w:rFonts w:ascii="Avenir Next LT Pro Light" w:hAnsi="Avenir Next LT Pro Light" w:cs="Arial"/>
          <w:i/>
          <w:noProof/>
        </w:rPr>
        <w:t>3.</w:t>
      </w:r>
      <w:r w:rsidR="00CC1EA7" w:rsidRPr="00381024">
        <w:rPr>
          <w:rFonts w:ascii="Avenir Next LT Pro Light" w:hAnsi="Avenir Next LT Pro Light" w:cs="Arial"/>
          <w:i/>
          <w:noProof/>
        </w:rPr>
        <w:t>26</w:t>
      </w:r>
      <w:r w:rsidR="009B2851" w:rsidRPr="00381024">
        <w:rPr>
          <w:rFonts w:ascii="Avenir Next LT Pro Light" w:hAnsi="Avenir Next LT Pro Light" w:cs="Arial"/>
          <w:i/>
          <w:noProof/>
        </w:rPr>
        <w:t>.</w:t>
      </w:r>
      <w:r w:rsidR="008668DC" w:rsidRPr="00381024">
        <w:rPr>
          <w:rFonts w:ascii="Avenir Next LT Pro Light" w:hAnsi="Avenir Next LT Pro Light" w:cs="Arial"/>
          <w:i/>
          <w:noProof/>
        </w:rPr>
        <w:t>5</w:t>
      </w:r>
    </w:p>
    <w:p w14:paraId="6D7F05C7" w14:textId="77777777" w:rsidR="009B2851" w:rsidRPr="00381024" w:rsidRDefault="009B2851" w:rsidP="00256BB6">
      <w:pPr>
        <w:contextualSpacing/>
        <w:jc w:val="both"/>
        <w:rPr>
          <w:rFonts w:ascii="Avenir Next LT Pro Light" w:hAnsi="Avenir Next LT Pro Light" w:cs="Arial"/>
        </w:rPr>
      </w:pPr>
    </w:p>
    <w:p w14:paraId="319E9911" w14:textId="77777777" w:rsidR="008668DC" w:rsidRPr="00381024" w:rsidRDefault="008668DC" w:rsidP="00256BB6">
      <w:pPr>
        <w:contextualSpacing/>
        <w:jc w:val="both"/>
        <w:rPr>
          <w:rFonts w:ascii="Avenir Next LT Pro Light" w:hAnsi="Avenir Next LT Pro Light" w:cs="Arial"/>
        </w:rPr>
      </w:pPr>
    </w:p>
    <w:p w14:paraId="2C62E73D" w14:textId="77777777" w:rsidR="008668DC" w:rsidRPr="00381024" w:rsidRDefault="008668DC" w:rsidP="00256BB6">
      <w:pPr>
        <w:contextualSpacing/>
        <w:jc w:val="both"/>
        <w:rPr>
          <w:rFonts w:ascii="Avenir Next LT Pro Light" w:hAnsi="Avenir Next LT Pro Light" w:cs="Arial"/>
        </w:rPr>
      </w:pPr>
    </w:p>
    <w:p w14:paraId="694DC7C4" w14:textId="77777777" w:rsidR="009B2851" w:rsidRPr="00381024" w:rsidRDefault="009323C6" w:rsidP="00256BB6">
      <w:pPr>
        <w:pStyle w:val="Heading3"/>
        <w:pBdr>
          <w:top w:val="single" w:sz="6" w:space="0" w:color="4F81BD"/>
        </w:pBdr>
        <w:spacing w:before="0"/>
        <w:contextualSpacing/>
        <w:jc w:val="both"/>
        <w:rPr>
          <w:rFonts w:ascii="Avenir Next LT Pro Light" w:hAnsi="Avenir Next LT Pro Light" w:cs="Arial"/>
        </w:rPr>
      </w:pPr>
      <w:bookmarkStart w:id="142" w:name="_Toc331763681"/>
      <w:bookmarkStart w:id="143" w:name="_Toc99613301"/>
      <w:r w:rsidRPr="00381024">
        <w:rPr>
          <w:rFonts w:ascii="Avenir Next LT Pro Light" w:hAnsi="Avenir Next LT Pro Light" w:cs="Arial"/>
        </w:rPr>
        <w:t>3.</w:t>
      </w:r>
      <w:r w:rsidR="00CC1EA7" w:rsidRPr="00381024">
        <w:rPr>
          <w:rFonts w:ascii="Avenir Next LT Pro Light" w:hAnsi="Avenir Next LT Pro Light" w:cs="Arial"/>
          <w:lang w:val="en-US"/>
        </w:rPr>
        <w:t>27</w:t>
      </w:r>
      <w:r w:rsidR="009B2851" w:rsidRPr="00381024">
        <w:rPr>
          <w:rFonts w:ascii="Avenir Next LT Pro Light" w:hAnsi="Avenir Next LT Pro Light" w:cs="Arial"/>
        </w:rPr>
        <w:tab/>
        <w:t>INFORMATION AND COMMUNICATION TECHNOLOGY (ICT) SERVICES</w:t>
      </w:r>
      <w:bookmarkEnd w:id="142"/>
      <w:bookmarkEnd w:id="143"/>
    </w:p>
    <w:p w14:paraId="67F5A007" w14:textId="77777777" w:rsidR="00CC1EA7" w:rsidRPr="00381024" w:rsidRDefault="00CC1EA7" w:rsidP="00256BB6">
      <w:pPr>
        <w:contextualSpacing/>
        <w:jc w:val="both"/>
        <w:rPr>
          <w:rFonts w:ascii="Avenir Next LT Pro Light" w:hAnsi="Avenir Next LT Pro Light" w:cs="Arial"/>
        </w:rPr>
      </w:pPr>
    </w:p>
    <w:p w14:paraId="55090B67" w14:textId="77777777" w:rsidR="009B2851" w:rsidRPr="00381024" w:rsidRDefault="009B2851"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8668DC" w:rsidRPr="00381024">
        <w:rPr>
          <w:rFonts w:ascii="Avenir Next LT Pro Light" w:hAnsi="Avenir Next LT Pro Light" w:cs="Arial"/>
        </w:rPr>
        <w:t>includes</w:t>
      </w:r>
      <w:r w:rsidRPr="00381024">
        <w:rPr>
          <w:rFonts w:ascii="Avenir Next LT Pro Light" w:hAnsi="Avenir Next LT Pro Light" w:cs="Arial"/>
        </w:rPr>
        <w:t xml:space="preserve"> </w:t>
      </w:r>
      <w:r w:rsidR="00BA0154" w:rsidRPr="00381024">
        <w:rPr>
          <w:rFonts w:ascii="Avenir Next LT Pro Light" w:hAnsi="Avenir Next LT Pro Light" w:cs="Arial"/>
        </w:rPr>
        <w:t>Information and Communication Technology (ICT) services</w:t>
      </w:r>
      <w:r w:rsidRPr="00381024">
        <w:rPr>
          <w:rFonts w:ascii="Avenir Next LT Pro Light" w:hAnsi="Avenir Next LT Pro Light" w:cs="Arial"/>
        </w:rPr>
        <w:t>.</w:t>
      </w:r>
    </w:p>
    <w:p w14:paraId="5707469C" w14:textId="77777777" w:rsidR="00BA0154" w:rsidRPr="00381024" w:rsidRDefault="00BA0154" w:rsidP="00256BB6">
      <w:pPr>
        <w:contextualSpacing/>
        <w:jc w:val="both"/>
        <w:rPr>
          <w:rFonts w:ascii="Avenir Next LT Pro Light" w:hAnsi="Avenir Next LT Pro Light" w:cs="Arial"/>
        </w:rPr>
      </w:pPr>
    </w:p>
    <w:p w14:paraId="4D2CA07E"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INFORMATION AND COMMUNICATION</w:t>
      </w:r>
      <w:r w:rsidR="00DB1120" w:rsidRPr="00381024">
        <w:rPr>
          <w:rFonts w:ascii="Avenir Next LT Pro Light" w:hAnsi="Avenir Next LT Pro Light" w:cs="Arial"/>
        </w:rPr>
        <w:t xml:space="preserve"> TECHNOLOGY</w:t>
      </w:r>
      <w:r w:rsidR="00392154" w:rsidRPr="00381024">
        <w:rPr>
          <w:rFonts w:ascii="Avenir Next LT Pro Light" w:hAnsi="Avenir Next LT Pro Light" w:cs="Arial"/>
        </w:rPr>
        <w:t xml:space="preserve"> (ICT) SERVICES</w:t>
      </w:r>
    </w:p>
    <w:p w14:paraId="4415E91A"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79C506E" w14:textId="77777777" w:rsidR="00B62638" w:rsidRPr="00381024" w:rsidRDefault="000B559D"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main </w:t>
      </w:r>
      <w:r w:rsidR="00074BAB" w:rsidRPr="00381024">
        <w:rPr>
          <w:rFonts w:ascii="Avenir Next LT Pro Light" w:hAnsi="Avenir Next LT Pro Light" w:cs="Arial"/>
        </w:rPr>
        <w:t>r</w:t>
      </w:r>
      <w:r w:rsidRPr="00381024">
        <w:rPr>
          <w:rFonts w:ascii="Avenir Next LT Pro Light" w:hAnsi="Avenir Next LT Pro Light" w:cs="Arial"/>
        </w:rPr>
        <w:t xml:space="preserve">esponsibility of </w:t>
      </w:r>
      <w:r w:rsidR="004121BA" w:rsidRPr="00381024">
        <w:rPr>
          <w:rFonts w:ascii="Avenir Next LT Pro Light" w:hAnsi="Avenir Next LT Pro Light" w:cs="Arial"/>
        </w:rPr>
        <w:t xml:space="preserve">our IT section is to ensure the </w:t>
      </w:r>
      <w:r w:rsidRPr="00381024">
        <w:rPr>
          <w:rFonts w:ascii="Avenir Next LT Pro Light" w:hAnsi="Avenir Next LT Pro Light" w:cs="Arial"/>
        </w:rPr>
        <w:t xml:space="preserve">availability, reliability and integrity of all computer </w:t>
      </w:r>
      <w:r w:rsidR="004121BA" w:rsidRPr="00381024">
        <w:rPr>
          <w:rFonts w:ascii="Avenir Next LT Pro Light" w:hAnsi="Avenir Next LT Pro Light" w:cs="Arial"/>
        </w:rPr>
        <w:t xml:space="preserve">architecture, hardware, </w:t>
      </w:r>
      <w:r w:rsidR="008668DC" w:rsidRPr="00381024">
        <w:rPr>
          <w:rFonts w:ascii="Avenir Next LT Pro Light" w:hAnsi="Avenir Next LT Pro Light" w:cs="Arial"/>
        </w:rPr>
        <w:t>software,</w:t>
      </w:r>
      <w:r w:rsidRPr="00381024">
        <w:rPr>
          <w:rFonts w:ascii="Avenir Next LT Pro Light" w:hAnsi="Avenir Next LT Pro Light" w:cs="Arial"/>
        </w:rPr>
        <w:t xml:space="preserve"> and networking of computer systems.</w:t>
      </w:r>
      <w:r w:rsidR="004121BA" w:rsidRPr="00381024">
        <w:rPr>
          <w:rFonts w:ascii="Avenir Next LT Pro Light" w:hAnsi="Avenir Next LT Pro Light" w:cs="Arial"/>
        </w:rPr>
        <w:t xml:space="preserve"> </w:t>
      </w:r>
      <w:r w:rsidRPr="00381024">
        <w:rPr>
          <w:rFonts w:ascii="Avenir Next LT Pro Light" w:hAnsi="Avenir Next LT Pro Light" w:cs="Arial"/>
        </w:rPr>
        <w:t xml:space="preserve">The IT section does this by providing solutions to all ICT related problems.  </w:t>
      </w:r>
      <w:r w:rsidR="00B62638" w:rsidRPr="00381024">
        <w:rPr>
          <w:rFonts w:ascii="Avenir Next LT Pro Light" w:hAnsi="Avenir Next LT Pro Light" w:cs="Arial"/>
        </w:rPr>
        <w:t xml:space="preserve">This component </w:t>
      </w:r>
      <w:r w:rsidR="008668DC" w:rsidRPr="00381024">
        <w:rPr>
          <w:rFonts w:ascii="Avenir Next LT Pro Light" w:hAnsi="Avenir Next LT Pro Light" w:cs="Arial"/>
        </w:rPr>
        <w:t>includes</w:t>
      </w:r>
      <w:r w:rsidR="00B62638" w:rsidRPr="00381024">
        <w:rPr>
          <w:rFonts w:ascii="Avenir Next LT Pro Light" w:hAnsi="Avenir Next LT Pro Light" w:cs="Arial"/>
        </w:rPr>
        <w:t xml:space="preserve"> Information and Communication Technology (ICT) services. One of the major highlights in the year under review was the revamp and completion of the </w:t>
      </w:r>
      <w:r w:rsidR="00074BAB" w:rsidRPr="00381024">
        <w:rPr>
          <w:rFonts w:ascii="Avenir Next LT Pro Light" w:hAnsi="Avenir Next LT Pro Light" w:cs="Arial"/>
        </w:rPr>
        <w:t>m</w:t>
      </w:r>
      <w:r w:rsidR="00B62638" w:rsidRPr="00381024">
        <w:rPr>
          <w:rFonts w:ascii="Avenir Next LT Pro Light" w:hAnsi="Avenir Next LT Pro Light" w:cs="Arial"/>
        </w:rPr>
        <w:t xml:space="preserve">unicipality’s </w:t>
      </w:r>
      <w:r w:rsidR="00074BAB" w:rsidRPr="00381024">
        <w:rPr>
          <w:rFonts w:ascii="Avenir Next LT Pro Light" w:hAnsi="Avenir Next LT Pro Light" w:cs="Arial"/>
        </w:rPr>
        <w:t>w</w:t>
      </w:r>
      <w:r w:rsidR="00B62638" w:rsidRPr="00381024">
        <w:rPr>
          <w:rFonts w:ascii="Avenir Next LT Pro Light" w:hAnsi="Avenir Next LT Pro Light" w:cs="Arial"/>
        </w:rPr>
        <w:t xml:space="preserve">ebsite which is now operational and easily accessible to all.  </w:t>
      </w:r>
    </w:p>
    <w:p w14:paraId="62C65876" w14:textId="77777777" w:rsidR="000D0880" w:rsidRPr="00381024"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The ICT services has an IT governance framework which is implemented through the master systems plan. This plan is aimed at ensuring that the municipality has the necessary system in place to ensure that the municipality’s performance improves.</w:t>
      </w:r>
    </w:p>
    <w:p w14:paraId="6E3C9229" w14:textId="77777777" w:rsidR="000D0880" w:rsidRPr="00381024" w:rsidRDefault="000D0880" w:rsidP="000D0880">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24C0334B" w14:textId="77777777" w:rsidR="009B2851" w:rsidRPr="00381024" w:rsidRDefault="009B2851" w:rsidP="000D0880">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27</w:t>
      </w:r>
      <w:r w:rsidRPr="00381024">
        <w:rPr>
          <w:rFonts w:ascii="Avenir Next LT Pro Light" w:hAnsi="Avenir Next LT Pro Light" w:cs="Arial"/>
          <w:i/>
        </w:rPr>
        <w:t>.1</w:t>
      </w:r>
    </w:p>
    <w:p w14:paraId="7C7C9C95" w14:textId="77777777" w:rsidR="009B2851" w:rsidRPr="00381024" w:rsidRDefault="009B2851" w:rsidP="00256BB6">
      <w:pPr>
        <w:contextualSpacing/>
        <w:jc w:val="both"/>
        <w:rPr>
          <w:rFonts w:ascii="Avenir Next LT Pro Light" w:hAnsi="Avenir Next LT Pro Light" w:cs="Arial"/>
        </w:rPr>
      </w:pPr>
    </w:p>
    <w:p w14:paraId="574CA47C" w14:textId="7EB1FDA6" w:rsidR="009B2851" w:rsidRPr="00381024" w:rsidRDefault="009B2851" w:rsidP="00844256">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B1120" w:rsidRPr="00381024">
        <w:rPr>
          <w:rFonts w:ascii="Avenir Next LT Pro Light" w:hAnsi="Avenir Next LT Pro Light" w:cs="Arial"/>
        </w:rPr>
        <w:t xml:space="preserve"> FOR</w:t>
      </w:r>
      <w:r w:rsidR="00392154" w:rsidRPr="00381024">
        <w:rPr>
          <w:rFonts w:ascii="Avenir Next LT Pro Light" w:hAnsi="Avenir Next LT Pro Light" w:cs="Arial"/>
        </w:rPr>
        <w:t xml:space="preserve"> </w:t>
      </w:r>
      <w:r w:rsidR="00DB1120" w:rsidRPr="00381024">
        <w:rPr>
          <w:rFonts w:ascii="Avenir Next LT Pro Light" w:hAnsi="Avenir Next LT Pro Light" w:cs="Arial"/>
        </w:rPr>
        <w:t>ICT</w:t>
      </w:r>
      <w:r w:rsidR="00392154" w:rsidRPr="00381024">
        <w:rPr>
          <w:rFonts w:ascii="Avenir Next LT Pro Light" w:hAnsi="Avenir Next LT Pro Light" w:cs="Arial"/>
        </w:rPr>
        <w:t xml:space="preserve"> SERVICES</w:t>
      </w:r>
    </w:p>
    <w:p w14:paraId="0861DDA7" w14:textId="5E79FB3B" w:rsidR="009B2851" w:rsidRPr="00FC2CDF" w:rsidRDefault="000D0880"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rPr>
        <w:t xml:space="preserve">The ICT services have an IT governance framework which is implemented through the master systems plan. This plan is aimed at ensuring that the municipality has the necessary system in place to ensure that the municipality’s performance improves. To ensure business continuity the Municipality has established an ICT Steering Committee which comprises of the Municipal Manager and all the departmental managers. The ICT Steering committee deliberates mainly on issues pertaining to ICT Governance and implementation. The </w:t>
      </w:r>
      <w:r w:rsidR="00074BAB" w:rsidRPr="00381024">
        <w:rPr>
          <w:rFonts w:ascii="Avenir Next LT Pro Light" w:hAnsi="Avenir Next LT Pro Light" w:cs="Arial"/>
        </w:rPr>
        <w:t>c</w:t>
      </w:r>
      <w:r w:rsidRPr="00381024">
        <w:rPr>
          <w:rFonts w:ascii="Avenir Next LT Pro Light" w:hAnsi="Avenir Next LT Pro Light" w:cs="Arial"/>
        </w:rPr>
        <w:t xml:space="preserve">ommittee sits </w:t>
      </w:r>
      <w:r w:rsidR="00074BAB" w:rsidRPr="00381024">
        <w:rPr>
          <w:rFonts w:ascii="Avenir Next LT Pro Light" w:hAnsi="Avenir Next LT Pro Light" w:cs="Arial"/>
        </w:rPr>
        <w:t>q</w:t>
      </w:r>
      <w:r w:rsidRPr="00381024">
        <w:rPr>
          <w:rFonts w:ascii="Avenir Next LT Pro Light" w:hAnsi="Avenir Next LT Pro Light" w:cs="Arial"/>
        </w:rPr>
        <w:t>uarterly to deliberate on IT related matters.</w:t>
      </w:r>
      <w:r w:rsidR="00FC2CDF">
        <w:rPr>
          <w:rFonts w:ascii="Avenir Next LT Pro Light" w:hAnsi="Avenir Next LT Pro Light" w:cs="Arial"/>
        </w:rPr>
        <w:t xml:space="preserve">                                                                                                         </w:t>
      </w:r>
      <w:r w:rsidR="009B2851" w:rsidRPr="00381024">
        <w:rPr>
          <w:rFonts w:ascii="Avenir Next LT Pro Light" w:hAnsi="Avenir Next LT Pro Light" w:cs="Arial"/>
          <w:i/>
        </w:rPr>
        <w:t>T</w:t>
      </w:r>
      <w:r w:rsidR="00CE0116" w:rsidRPr="00381024">
        <w:rPr>
          <w:rFonts w:ascii="Avenir Next LT Pro Light" w:hAnsi="Avenir Next LT Pro Light" w:cs="Arial"/>
          <w:i/>
        </w:rPr>
        <w:t xml:space="preserve"> </w:t>
      </w:r>
      <w:r w:rsidR="009B2851" w:rsidRPr="00381024">
        <w:rPr>
          <w:rFonts w:ascii="Avenir Next LT Pro Light" w:hAnsi="Avenir Next LT Pro Light" w:cs="Arial"/>
          <w:i/>
        </w:rPr>
        <w:t>3.</w:t>
      </w:r>
      <w:r w:rsidR="00CC1EA7" w:rsidRPr="00381024">
        <w:rPr>
          <w:rFonts w:ascii="Avenir Next LT Pro Light" w:hAnsi="Avenir Next LT Pro Light" w:cs="Arial"/>
          <w:i/>
        </w:rPr>
        <w:t>27</w:t>
      </w:r>
      <w:r w:rsidR="009B2851" w:rsidRPr="00381024">
        <w:rPr>
          <w:rFonts w:ascii="Avenir Next LT Pro Light" w:hAnsi="Avenir Next LT Pro Light" w:cs="Arial"/>
          <w:i/>
        </w:rPr>
        <w:t>.2</w:t>
      </w:r>
    </w:p>
    <w:p w14:paraId="2D81040B" w14:textId="77777777" w:rsidR="00B0265E" w:rsidRPr="00381024" w:rsidRDefault="00B0265E" w:rsidP="00256BB6">
      <w:pPr>
        <w:contextualSpacing/>
        <w:jc w:val="both"/>
        <w:rPr>
          <w:rFonts w:ascii="Avenir Next LT Pro Light" w:hAnsi="Avenir Next LT Pro Light" w:cs="Arial"/>
        </w:rPr>
        <w:sectPr w:rsidR="00B0265E" w:rsidRPr="00381024" w:rsidSect="0076010F">
          <w:pgSz w:w="12240" w:h="15840"/>
          <w:pgMar w:top="1985" w:right="1440" w:bottom="1259" w:left="1701" w:header="709" w:footer="709" w:gutter="0"/>
          <w:cols w:space="708"/>
          <w:titlePg/>
          <w:docGrid w:linePitch="360"/>
        </w:sectPr>
      </w:pPr>
    </w:p>
    <w:p w14:paraId="4984F290" w14:textId="77777777" w:rsidR="009B2851" w:rsidRPr="00381024" w:rsidRDefault="009B2851" w:rsidP="00256BB6">
      <w:pPr>
        <w:contextualSpacing/>
        <w:jc w:val="both"/>
        <w:rPr>
          <w:rFonts w:ascii="Avenir Next LT Pro Light" w:hAnsi="Avenir Next LT Pro Light"/>
        </w:rPr>
      </w:pPr>
    </w:p>
    <w:p w14:paraId="0C5A4C9E" w14:textId="77777777" w:rsidR="005456DC" w:rsidRPr="00381024" w:rsidRDefault="005456DC" w:rsidP="00256BB6">
      <w:pPr>
        <w:contextualSpacing/>
        <w:jc w:val="both"/>
        <w:rPr>
          <w:rFonts w:ascii="Avenir Next LT Pro Light" w:hAnsi="Avenir Next LT Pro Light"/>
        </w:rPr>
      </w:pPr>
    </w:p>
    <w:p w14:paraId="7F39F5C1" w14:textId="77777777" w:rsidR="005456DC" w:rsidRPr="00381024" w:rsidRDefault="005456DC" w:rsidP="00256BB6">
      <w:pPr>
        <w:contextualSpacing/>
        <w:jc w:val="both"/>
        <w:rPr>
          <w:rFonts w:ascii="Avenir Next LT Pro Light" w:hAnsi="Avenir Next LT Pro Light" w:cs="Arial"/>
        </w:rPr>
      </w:pPr>
    </w:p>
    <w:p w14:paraId="6D95DB55" w14:textId="77777777" w:rsidR="00B0265E" w:rsidRPr="00381024" w:rsidRDefault="00B0265E" w:rsidP="00256BB6">
      <w:pPr>
        <w:contextualSpacing/>
        <w:jc w:val="both"/>
        <w:rPr>
          <w:rFonts w:ascii="Avenir Next LT Pro Light" w:hAnsi="Avenir Next LT Pro Light" w:cs="Arial"/>
        </w:rPr>
      </w:pPr>
    </w:p>
    <w:tbl>
      <w:tblPr>
        <w:tblW w:w="0" w:type="auto"/>
        <w:tblInd w:w="113" w:type="dxa"/>
        <w:tblLook w:val="04A0" w:firstRow="1" w:lastRow="0" w:firstColumn="1" w:lastColumn="0" w:noHBand="0" w:noVBand="1"/>
      </w:tblPr>
      <w:tblGrid>
        <w:gridCol w:w="2840"/>
        <w:gridCol w:w="3138"/>
        <w:gridCol w:w="1331"/>
        <w:gridCol w:w="873"/>
        <w:gridCol w:w="1317"/>
        <w:gridCol w:w="1233"/>
        <w:gridCol w:w="873"/>
        <w:gridCol w:w="1236"/>
      </w:tblGrid>
      <w:tr w:rsidR="0076010F" w:rsidRPr="00381024" w14:paraId="6D9251F7" w14:textId="77777777" w:rsidTr="0076010F">
        <w:trPr>
          <w:trHeight w:val="288"/>
        </w:trPr>
        <w:tc>
          <w:tcPr>
            <w:tcW w:w="0" w:type="auto"/>
            <w:gridSpan w:val="8"/>
            <w:tcBorders>
              <w:top w:val="single" w:sz="4" w:space="0" w:color="auto"/>
              <w:left w:val="single" w:sz="4" w:space="0" w:color="auto"/>
              <w:bottom w:val="single" w:sz="4" w:space="0" w:color="auto"/>
              <w:right w:val="nil"/>
            </w:tcBorders>
            <w:shd w:val="clear" w:color="000000" w:fill="C4D79B"/>
            <w:vAlign w:val="bottom"/>
            <w:hideMark/>
          </w:tcPr>
          <w:p w14:paraId="2916DFBE" w14:textId="77777777" w:rsidR="0076010F" w:rsidRPr="00381024" w:rsidRDefault="0076010F" w:rsidP="0076010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ICT Services Policy Objectives Taken From IDP</w:t>
            </w:r>
          </w:p>
        </w:tc>
      </w:tr>
      <w:tr w:rsidR="005D585F" w:rsidRPr="00381024" w14:paraId="752E83C4" w14:textId="77777777" w:rsidTr="0076010F">
        <w:trPr>
          <w:trHeight w:val="276"/>
        </w:trPr>
        <w:tc>
          <w:tcPr>
            <w:tcW w:w="0" w:type="auto"/>
            <w:tcBorders>
              <w:top w:val="single" w:sz="4" w:space="0" w:color="auto"/>
              <w:left w:val="single" w:sz="4" w:space="0" w:color="auto"/>
              <w:bottom w:val="nil"/>
              <w:right w:val="single" w:sz="4" w:space="0" w:color="auto"/>
            </w:tcBorders>
            <w:shd w:val="clear" w:color="000000" w:fill="C4D79B"/>
            <w:hideMark/>
          </w:tcPr>
          <w:p w14:paraId="215F6552" w14:textId="77777777" w:rsidR="0076010F" w:rsidRPr="00381024" w:rsidRDefault="0076010F" w:rsidP="0076010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Service Objectives </w:t>
            </w:r>
          </w:p>
        </w:tc>
        <w:tc>
          <w:tcPr>
            <w:tcW w:w="0" w:type="auto"/>
            <w:vMerge w:val="restart"/>
            <w:tcBorders>
              <w:top w:val="nil"/>
              <w:left w:val="single" w:sz="4" w:space="0" w:color="auto"/>
              <w:bottom w:val="nil"/>
              <w:right w:val="single" w:sz="4" w:space="0" w:color="000000"/>
            </w:tcBorders>
            <w:shd w:val="clear" w:color="000000" w:fill="C4D79B"/>
            <w:hideMark/>
          </w:tcPr>
          <w:p w14:paraId="63BEC68A"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Outline Service Targets</w:t>
            </w:r>
          </w:p>
        </w:tc>
        <w:tc>
          <w:tcPr>
            <w:tcW w:w="0" w:type="auto"/>
            <w:gridSpan w:val="2"/>
            <w:tcBorders>
              <w:top w:val="single" w:sz="4" w:space="0" w:color="auto"/>
              <w:left w:val="nil"/>
              <w:bottom w:val="single" w:sz="4" w:space="0" w:color="auto"/>
              <w:right w:val="single" w:sz="4" w:space="0" w:color="000000"/>
            </w:tcBorders>
            <w:shd w:val="clear" w:color="000000" w:fill="C4D79B"/>
            <w:hideMark/>
          </w:tcPr>
          <w:p w14:paraId="28D38E7A"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c>
          <w:tcPr>
            <w:tcW w:w="0" w:type="auto"/>
            <w:gridSpan w:val="3"/>
            <w:tcBorders>
              <w:top w:val="single" w:sz="4" w:space="0" w:color="auto"/>
              <w:left w:val="nil"/>
              <w:bottom w:val="single" w:sz="4" w:space="0" w:color="auto"/>
              <w:right w:val="single" w:sz="4" w:space="0" w:color="000000"/>
            </w:tcBorders>
            <w:shd w:val="clear" w:color="000000" w:fill="C4D79B"/>
            <w:hideMark/>
          </w:tcPr>
          <w:p w14:paraId="570D98D7"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w:t>
            </w:r>
          </w:p>
        </w:tc>
        <w:tc>
          <w:tcPr>
            <w:tcW w:w="0" w:type="auto"/>
            <w:tcBorders>
              <w:top w:val="nil"/>
              <w:left w:val="nil"/>
              <w:bottom w:val="single" w:sz="4" w:space="0" w:color="auto"/>
              <w:right w:val="single" w:sz="4" w:space="0" w:color="auto"/>
            </w:tcBorders>
            <w:shd w:val="clear" w:color="000000" w:fill="C4D79B"/>
            <w:hideMark/>
          </w:tcPr>
          <w:p w14:paraId="3FAD44A0"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1</w:t>
            </w:r>
          </w:p>
        </w:tc>
      </w:tr>
      <w:tr w:rsidR="0076010F" w:rsidRPr="00381024" w14:paraId="32BCEA65" w14:textId="77777777" w:rsidTr="0076010F">
        <w:trPr>
          <w:trHeight w:val="276"/>
        </w:trPr>
        <w:tc>
          <w:tcPr>
            <w:tcW w:w="0" w:type="auto"/>
            <w:tcBorders>
              <w:top w:val="nil"/>
              <w:left w:val="single" w:sz="4" w:space="0" w:color="auto"/>
              <w:bottom w:val="nil"/>
              <w:right w:val="single" w:sz="4" w:space="0" w:color="auto"/>
            </w:tcBorders>
            <w:shd w:val="clear" w:color="000000" w:fill="C4D79B"/>
            <w:hideMark/>
          </w:tcPr>
          <w:p w14:paraId="1481E7A6" w14:textId="77777777" w:rsidR="0076010F" w:rsidRPr="00381024" w:rsidRDefault="0076010F" w:rsidP="0076010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vMerge/>
            <w:tcBorders>
              <w:top w:val="nil"/>
              <w:left w:val="single" w:sz="4" w:space="0" w:color="auto"/>
              <w:bottom w:val="nil"/>
              <w:right w:val="single" w:sz="4" w:space="0" w:color="000000"/>
            </w:tcBorders>
            <w:vAlign w:val="center"/>
            <w:hideMark/>
          </w:tcPr>
          <w:p w14:paraId="56A07F14" w14:textId="77777777" w:rsidR="0076010F" w:rsidRPr="00381024" w:rsidRDefault="0076010F" w:rsidP="0076010F">
            <w:pPr>
              <w:rPr>
                <w:rFonts w:ascii="Avenir Next LT Pro Light" w:hAnsi="Avenir Next LT Pro Light" w:cs="Calibri"/>
                <w:b/>
                <w:bCs/>
                <w:color w:val="000000"/>
                <w:sz w:val="20"/>
                <w:szCs w:val="20"/>
              </w:rPr>
            </w:pPr>
          </w:p>
        </w:tc>
        <w:tc>
          <w:tcPr>
            <w:tcW w:w="0" w:type="auto"/>
            <w:tcBorders>
              <w:top w:val="nil"/>
              <w:left w:val="nil"/>
              <w:bottom w:val="nil"/>
              <w:right w:val="nil"/>
            </w:tcBorders>
            <w:shd w:val="clear" w:color="000000" w:fill="C4D79B"/>
            <w:hideMark/>
          </w:tcPr>
          <w:p w14:paraId="66380FCF"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single" w:sz="4" w:space="0" w:color="auto"/>
              <w:left w:val="single" w:sz="4" w:space="0" w:color="auto"/>
              <w:bottom w:val="nil"/>
              <w:right w:val="single" w:sz="4" w:space="0" w:color="auto"/>
            </w:tcBorders>
            <w:shd w:val="clear" w:color="000000" w:fill="C4D79B"/>
            <w:hideMark/>
          </w:tcPr>
          <w:p w14:paraId="0FC36779"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gridSpan w:val="2"/>
            <w:tcBorders>
              <w:top w:val="single" w:sz="4" w:space="0" w:color="auto"/>
              <w:left w:val="single" w:sz="4" w:space="0" w:color="auto"/>
              <w:bottom w:val="single" w:sz="4" w:space="0" w:color="auto"/>
              <w:right w:val="single" w:sz="4" w:space="0" w:color="000000"/>
            </w:tcBorders>
            <w:shd w:val="clear" w:color="000000" w:fill="C4D79B"/>
            <w:hideMark/>
          </w:tcPr>
          <w:p w14:paraId="56653651"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c>
          <w:tcPr>
            <w:tcW w:w="0" w:type="auto"/>
            <w:tcBorders>
              <w:top w:val="nil"/>
              <w:left w:val="nil"/>
              <w:bottom w:val="single" w:sz="4" w:space="0" w:color="auto"/>
              <w:right w:val="single" w:sz="4" w:space="0" w:color="auto"/>
            </w:tcBorders>
            <w:shd w:val="clear" w:color="000000" w:fill="C4D79B"/>
            <w:hideMark/>
          </w:tcPr>
          <w:p w14:paraId="03E1A576"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w:t>
            </w:r>
          </w:p>
        </w:tc>
        <w:tc>
          <w:tcPr>
            <w:tcW w:w="0" w:type="auto"/>
            <w:tcBorders>
              <w:top w:val="nil"/>
              <w:left w:val="nil"/>
              <w:bottom w:val="single" w:sz="4" w:space="0" w:color="auto"/>
              <w:right w:val="nil"/>
            </w:tcBorders>
            <w:shd w:val="clear" w:color="000000" w:fill="C4D79B"/>
            <w:hideMark/>
          </w:tcPr>
          <w:p w14:paraId="02953FCA"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Target</w:t>
            </w:r>
          </w:p>
        </w:tc>
      </w:tr>
      <w:tr w:rsidR="005D585F" w:rsidRPr="00381024" w14:paraId="10D25A2E" w14:textId="77777777" w:rsidTr="00FC2CDF">
        <w:trPr>
          <w:trHeight w:val="276"/>
        </w:trPr>
        <w:tc>
          <w:tcPr>
            <w:tcW w:w="0" w:type="auto"/>
            <w:tcBorders>
              <w:top w:val="nil"/>
              <w:left w:val="single" w:sz="4" w:space="0" w:color="auto"/>
              <w:bottom w:val="single" w:sz="12" w:space="0" w:color="auto"/>
              <w:right w:val="single" w:sz="4" w:space="0" w:color="auto"/>
              <w:tr2bl w:val="single" w:sz="4" w:space="0" w:color="auto"/>
            </w:tcBorders>
            <w:shd w:val="clear" w:color="000000" w:fill="C4D79B"/>
            <w:vAlign w:val="bottom"/>
            <w:hideMark/>
          </w:tcPr>
          <w:p w14:paraId="1478FF83" w14:textId="77777777" w:rsidR="0076010F" w:rsidRPr="00381024" w:rsidRDefault="0076010F" w:rsidP="0076010F">
            <w:pPr>
              <w:jc w:val="right"/>
              <w:rPr>
                <w:rFonts w:ascii="Avenir Next LT Pro Light" w:hAnsi="Avenir Next LT Pro Light" w:cs="Calibri"/>
                <w:b/>
                <w:bCs/>
                <w:i/>
                <w:iCs/>
                <w:color w:val="000000"/>
                <w:sz w:val="20"/>
                <w:szCs w:val="20"/>
              </w:rPr>
            </w:pPr>
            <w:r w:rsidRPr="00381024">
              <w:rPr>
                <w:rFonts w:ascii="Avenir Next LT Pro Light" w:hAnsi="Avenir Next LT Pro Light" w:cs="Calibri"/>
                <w:b/>
                <w:bCs/>
                <w:i/>
                <w:iCs/>
                <w:color w:val="000000"/>
                <w:sz w:val="20"/>
                <w:szCs w:val="20"/>
              </w:rPr>
              <w:t>Service Indicators</w:t>
            </w:r>
          </w:p>
        </w:tc>
        <w:tc>
          <w:tcPr>
            <w:tcW w:w="0" w:type="auto"/>
            <w:vMerge/>
            <w:tcBorders>
              <w:top w:val="nil"/>
              <w:left w:val="single" w:sz="4" w:space="0" w:color="auto"/>
              <w:bottom w:val="single" w:sz="12" w:space="0" w:color="auto"/>
              <w:right w:val="single" w:sz="4" w:space="0" w:color="000000"/>
            </w:tcBorders>
            <w:vAlign w:val="center"/>
            <w:hideMark/>
          </w:tcPr>
          <w:p w14:paraId="00EEEE67" w14:textId="77777777" w:rsidR="0076010F" w:rsidRPr="00381024" w:rsidRDefault="0076010F" w:rsidP="0076010F">
            <w:pPr>
              <w:rPr>
                <w:rFonts w:ascii="Avenir Next LT Pro Light" w:hAnsi="Avenir Next LT Pro Light" w:cs="Calibri"/>
                <w:b/>
                <w:bCs/>
                <w:color w:val="000000"/>
                <w:sz w:val="20"/>
                <w:szCs w:val="20"/>
              </w:rPr>
            </w:pPr>
          </w:p>
        </w:tc>
        <w:tc>
          <w:tcPr>
            <w:tcW w:w="0" w:type="auto"/>
            <w:tcBorders>
              <w:top w:val="single" w:sz="4" w:space="0" w:color="auto"/>
              <w:left w:val="single" w:sz="4" w:space="0" w:color="auto"/>
              <w:bottom w:val="single" w:sz="12" w:space="0" w:color="auto"/>
              <w:right w:val="single" w:sz="4" w:space="0" w:color="auto"/>
            </w:tcBorders>
            <w:shd w:val="clear" w:color="000000" w:fill="C4D79B"/>
            <w:hideMark/>
          </w:tcPr>
          <w:p w14:paraId="693CA687"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 *Previous Year</w:t>
            </w:r>
          </w:p>
        </w:tc>
        <w:tc>
          <w:tcPr>
            <w:tcW w:w="0" w:type="auto"/>
            <w:tcBorders>
              <w:top w:val="single" w:sz="4" w:space="0" w:color="auto"/>
              <w:left w:val="nil"/>
              <w:bottom w:val="single" w:sz="12" w:space="0" w:color="auto"/>
              <w:right w:val="single" w:sz="4" w:space="0" w:color="auto"/>
            </w:tcBorders>
            <w:shd w:val="clear" w:color="000000" w:fill="C4D79B"/>
            <w:hideMark/>
          </w:tcPr>
          <w:p w14:paraId="56CD8353" w14:textId="77777777" w:rsidR="0076010F" w:rsidRPr="00381024" w:rsidRDefault="0076010F" w:rsidP="0076010F">
            <w:pP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nil"/>
              <w:bottom w:val="single" w:sz="12" w:space="0" w:color="auto"/>
              <w:right w:val="nil"/>
            </w:tcBorders>
            <w:shd w:val="clear" w:color="000000" w:fill="C4D79B"/>
            <w:vAlign w:val="bottom"/>
            <w:hideMark/>
          </w:tcPr>
          <w:p w14:paraId="2533FD3E"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*Previous Year</w:t>
            </w:r>
          </w:p>
        </w:tc>
        <w:tc>
          <w:tcPr>
            <w:tcW w:w="0" w:type="auto"/>
            <w:tcBorders>
              <w:top w:val="single" w:sz="4" w:space="0" w:color="auto"/>
              <w:left w:val="single" w:sz="4" w:space="0" w:color="auto"/>
              <w:bottom w:val="single" w:sz="12" w:space="0" w:color="auto"/>
              <w:right w:val="single" w:sz="4" w:space="0" w:color="auto"/>
            </w:tcBorders>
            <w:shd w:val="clear" w:color="000000" w:fill="C4D79B"/>
            <w:vAlign w:val="bottom"/>
            <w:hideMark/>
          </w:tcPr>
          <w:p w14:paraId="5686F130"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c>
          <w:tcPr>
            <w:tcW w:w="0" w:type="auto"/>
            <w:tcBorders>
              <w:top w:val="single" w:sz="4" w:space="0" w:color="auto"/>
              <w:left w:val="nil"/>
              <w:bottom w:val="single" w:sz="12" w:space="0" w:color="auto"/>
              <w:right w:val="single" w:sz="4" w:space="0" w:color="auto"/>
            </w:tcBorders>
            <w:shd w:val="clear" w:color="000000" w:fill="C4D79B"/>
            <w:hideMark/>
          </w:tcPr>
          <w:p w14:paraId="11DFAB16"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w:t>
            </w:r>
          </w:p>
        </w:tc>
        <w:tc>
          <w:tcPr>
            <w:tcW w:w="0" w:type="auto"/>
            <w:tcBorders>
              <w:top w:val="nil"/>
              <w:left w:val="single" w:sz="4" w:space="0" w:color="auto"/>
              <w:bottom w:val="single" w:sz="12" w:space="0" w:color="auto"/>
              <w:right w:val="nil"/>
            </w:tcBorders>
            <w:shd w:val="clear" w:color="000000" w:fill="C4D79B"/>
            <w:hideMark/>
          </w:tcPr>
          <w:p w14:paraId="4CB32D01" w14:textId="77777777" w:rsidR="0076010F" w:rsidRPr="00381024" w:rsidRDefault="0076010F" w:rsidP="0076010F">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*Current Year</w:t>
            </w:r>
          </w:p>
        </w:tc>
      </w:tr>
      <w:tr w:rsidR="0076010F" w:rsidRPr="00381024" w14:paraId="485E75EE" w14:textId="77777777" w:rsidTr="00FC2CDF">
        <w:trPr>
          <w:trHeight w:val="552"/>
        </w:trPr>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709138E4" w14:textId="77777777" w:rsidR="0076010F" w:rsidRPr="00381024" w:rsidRDefault="0076010F" w:rsidP="0076010F">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To Ensure efficient and effective budget management</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0E407D90" w14:textId="77777777" w:rsidR="0076010F" w:rsidRPr="00381024" w:rsidRDefault="0076010F" w:rsidP="0076010F">
            <w:pPr>
              <w:rPr>
                <w:rFonts w:ascii="Avenir Next LT Pro Light" w:hAnsi="Avenir Next LT Pro Light" w:cs="Calibri"/>
                <w:color w:val="000000"/>
                <w:sz w:val="22"/>
                <w:szCs w:val="22"/>
              </w:rPr>
            </w:pPr>
            <w:r w:rsidRPr="00381024">
              <w:rPr>
                <w:rFonts w:ascii="Avenir Next LT Pro Light" w:hAnsi="Avenir Next LT Pro Light" w:cs="Calibri"/>
                <w:color w:val="000000"/>
                <w:sz w:val="22"/>
                <w:szCs w:val="22"/>
              </w:rPr>
              <w:t>To monitor ICT third party costs on quarterly basis</w:t>
            </w:r>
          </w:p>
        </w:tc>
        <w:tc>
          <w:tcPr>
            <w:tcW w:w="0" w:type="auto"/>
            <w:tcBorders>
              <w:top w:val="single" w:sz="12" w:space="0" w:color="auto"/>
              <w:left w:val="single" w:sz="4" w:space="0" w:color="auto"/>
              <w:bottom w:val="single" w:sz="4" w:space="0" w:color="auto"/>
              <w:right w:val="single" w:sz="4" w:space="0" w:color="auto"/>
            </w:tcBorders>
            <w:shd w:val="clear" w:color="auto" w:fill="auto"/>
            <w:vAlign w:val="center"/>
            <w:hideMark/>
          </w:tcPr>
          <w:p w14:paraId="5B1DC52B"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2021E3E1"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4F2FFFBC"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7F72B6B2"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ED7BDFA"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w:t>
            </w:r>
          </w:p>
        </w:tc>
        <w:tc>
          <w:tcPr>
            <w:tcW w:w="0" w:type="auto"/>
            <w:tcBorders>
              <w:top w:val="single" w:sz="12" w:space="0" w:color="auto"/>
              <w:left w:val="nil"/>
              <w:bottom w:val="single" w:sz="4" w:space="0" w:color="auto"/>
              <w:right w:val="single" w:sz="4" w:space="0" w:color="auto"/>
            </w:tcBorders>
            <w:shd w:val="clear" w:color="auto" w:fill="auto"/>
            <w:vAlign w:val="center"/>
            <w:hideMark/>
          </w:tcPr>
          <w:p w14:paraId="65A00EA3"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r>
      <w:tr w:rsidR="0076010F" w:rsidRPr="00381024" w14:paraId="6FAE0280" w14:textId="77777777" w:rsidTr="00FC2CDF">
        <w:trPr>
          <w:trHeight w:val="648"/>
        </w:trPr>
        <w:tc>
          <w:tcPr>
            <w:tcW w:w="0" w:type="auto"/>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ADF08D2" w14:textId="77777777" w:rsidR="0076010F" w:rsidRPr="00381024" w:rsidRDefault="0076010F" w:rsidP="0076010F">
            <w:pPr>
              <w:rPr>
                <w:rFonts w:ascii="Avenir Next LT Pro Light" w:hAnsi="Avenir Next LT Pro Light" w:cs="Calibri"/>
                <w:sz w:val="22"/>
                <w:szCs w:val="22"/>
              </w:rPr>
            </w:pPr>
            <w:r w:rsidRPr="00381024">
              <w:rPr>
                <w:rFonts w:ascii="Avenir Next LT Pro Light" w:hAnsi="Avenir Next LT Pro Light" w:cs="Calibri"/>
                <w:sz w:val="22"/>
                <w:szCs w:val="22"/>
              </w:rPr>
              <w:t>To ensure effective and efficient ICT Management</w:t>
            </w:r>
          </w:p>
        </w:tc>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09624692" w14:textId="77777777" w:rsidR="0076010F" w:rsidRPr="00381024" w:rsidRDefault="0076010F" w:rsidP="0076010F">
            <w:pPr>
              <w:rPr>
                <w:rFonts w:ascii="Avenir Next LT Pro Light" w:hAnsi="Avenir Next LT Pro Light" w:cs="Calibri"/>
                <w:sz w:val="22"/>
                <w:szCs w:val="22"/>
              </w:rPr>
            </w:pPr>
            <w:r w:rsidRPr="00381024">
              <w:rPr>
                <w:rFonts w:ascii="Avenir Next LT Pro Light" w:hAnsi="Avenir Next LT Pro Light" w:cs="Calibri"/>
                <w:sz w:val="22"/>
                <w:szCs w:val="22"/>
              </w:rPr>
              <w:t>Date of implementation of the ICT Disaster Recovery Plan</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14:paraId="1A3A0045"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291781"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97791CB"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B210219"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5A3B66"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CA56203"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30-June 2022</w:t>
            </w:r>
          </w:p>
        </w:tc>
      </w:tr>
      <w:tr w:rsidR="0076010F" w:rsidRPr="00381024" w14:paraId="485FE53E" w14:textId="77777777" w:rsidTr="0076010F">
        <w:trPr>
          <w:trHeight w:val="636"/>
        </w:trPr>
        <w:tc>
          <w:tcPr>
            <w:tcW w:w="0" w:type="auto"/>
            <w:vMerge/>
            <w:tcBorders>
              <w:top w:val="nil"/>
              <w:left w:val="single" w:sz="4" w:space="0" w:color="auto"/>
              <w:bottom w:val="single" w:sz="4" w:space="0" w:color="000000"/>
              <w:right w:val="single" w:sz="4" w:space="0" w:color="auto"/>
            </w:tcBorders>
            <w:vAlign w:val="center"/>
            <w:hideMark/>
          </w:tcPr>
          <w:p w14:paraId="01A2DA9F" w14:textId="77777777" w:rsidR="0076010F" w:rsidRPr="00381024" w:rsidRDefault="0076010F" w:rsidP="0076010F">
            <w:pPr>
              <w:rPr>
                <w:rFonts w:ascii="Avenir Next LT Pro Light" w:hAnsi="Avenir Next LT Pro Light" w:cs="Calibri"/>
                <w:sz w:val="22"/>
                <w:szCs w:val="22"/>
              </w:rPr>
            </w:pPr>
          </w:p>
        </w:tc>
        <w:tc>
          <w:tcPr>
            <w:tcW w:w="0" w:type="auto"/>
            <w:tcBorders>
              <w:top w:val="nil"/>
              <w:left w:val="single" w:sz="4" w:space="0" w:color="auto"/>
              <w:bottom w:val="single" w:sz="4" w:space="0" w:color="auto"/>
              <w:right w:val="single" w:sz="4" w:space="0" w:color="auto"/>
            </w:tcBorders>
            <w:shd w:val="clear" w:color="auto" w:fill="auto"/>
            <w:hideMark/>
          </w:tcPr>
          <w:p w14:paraId="5FA9AB73" w14:textId="77777777" w:rsidR="0076010F" w:rsidRPr="00381024" w:rsidRDefault="0076010F" w:rsidP="0076010F">
            <w:pPr>
              <w:rPr>
                <w:rFonts w:ascii="Avenir Next LT Pro Light" w:hAnsi="Avenir Next LT Pro Light" w:cs="Calibri"/>
                <w:sz w:val="22"/>
                <w:szCs w:val="22"/>
              </w:rPr>
            </w:pPr>
            <w:r w:rsidRPr="00381024">
              <w:rPr>
                <w:rFonts w:ascii="Avenir Next LT Pro Light" w:hAnsi="Avenir Next LT Pro Light" w:cs="Calibri"/>
                <w:sz w:val="22"/>
                <w:szCs w:val="22"/>
              </w:rPr>
              <w:t>Number of monthly reports on resolution of ICT queries</w:t>
            </w:r>
          </w:p>
        </w:tc>
        <w:tc>
          <w:tcPr>
            <w:tcW w:w="0" w:type="auto"/>
            <w:tcBorders>
              <w:top w:val="nil"/>
              <w:left w:val="single" w:sz="4" w:space="0" w:color="auto"/>
              <w:bottom w:val="single" w:sz="4" w:space="0" w:color="auto"/>
              <w:right w:val="single" w:sz="4" w:space="0" w:color="auto"/>
            </w:tcBorders>
            <w:shd w:val="clear" w:color="auto" w:fill="auto"/>
            <w:vAlign w:val="center"/>
            <w:hideMark/>
          </w:tcPr>
          <w:p w14:paraId="0B2342A2"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14:paraId="62BFF659"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14:paraId="795AA8B1"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14:paraId="260691E0"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14:paraId="651716B7"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N/A</w:t>
            </w:r>
          </w:p>
        </w:tc>
        <w:tc>
          <w:tcPr>
            <w:tcW w:w="0" w:type="auto"/>
            <w:tcBorders>
              <w:top w:val="nil"/>
              <w:left w:val="nil"/>
              <w:bottom w:val="single" w:sz="4" w:space="0" w:color="auto"/>
              <w:right w:val="single" w:sz="4" w:space="0" w:color="auto"/>
            </w:tcBorders>
            <w:shd w:val="clear" w:color="auto" w:fill="auto"/>
            <w:vAlign w:val="center"/>
            <w:hideMark/>
          </w:tcPr>
          <w:p w14:paraId="41CF4A3D" w14:textId="77777777" w:rsidR="0076010F" w:rsidRPr="00381024" w:rsidRDefault="0076010F" w:rsidP="0076010F">
            <w:pPr>
              <w:jc w:val="cente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w:t>
            </w:r>
          </w:p>
        </w:tc>
      </w:tr>
      <w:tr w:rsidR="0076010F" w:rsidRPr="00381024" w14:paraId="7144F106" w14:textId="77777777" w:rsidTr="00FC2CDF">
        <w:trPr>
          <w:trHeight w:val="795"/>
        </w:trPr>
        <w:tc>
          <w:tcPr>
            <w:tcW w:w="0" w:type="auto"/>
            <w:gridSpan w:val="8"/>
            <w:tcBorders>
              <w:top w:val="single" w:sz="4" w:space="0" w:color="auto"/>
              <w:left w:val="single" w:sz="4" w:space="0" w:color="auto"/>
              <w:bottom w:val="single" w:sz="4" w:space="0" w:color="auto"/>
              <w:right w:val="single" w:sz="12" w:space="0" w:color="auto"/>
            </w:tcBorders>
            <w:shd w:val="clear" w:color="auto" w:fill="auto"/>
            <w:hideMark/>
          </w:tcPr>
          <w:p w14:paraId="342457B1" w14:textId="77777777" w:rsidR="0076010F" w:rsidRPr="00381024" w:rsidRDefault="0076010F" w:rsidP="0076010F">
            <w:pPr>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Calibri"/>
                <w:i/>
                <w:iCs/>
                <w:color w:val="000000"/>
                <w:sz w:val="20"/>
                <w:szCs w:val="20"/>
              </w:rPr>
              <w:t>i</w:t>
            </w:r>
            <w:proofErr w:type="spellEnd"/>
            <w:r w:rsidRPr="00381024">
              <w:rPr>
                <w:rFonts w:ascii="Avenir Next LT Pro Light" w:hAnsi="Avenir Next LT Pro Light" w:cs="Calibri"/>
                <w:i/>
                <w:iCs/>
                <w:color w:val="000000"/>
                <w:sz w:val="20"/>
                <w:szCs w:val="20"/>
              </w:rPr>
              <w:t xml:space="preserve">) and (ii)) must be incoporated in the indicator set for each municipality to which they apply. These are 'universal municipal indicators'. * 'Previous Year' refers to the targets that were set in the Year -1 Budget/IDP round; *'Current Year' refers to the targets set in the Year 0 Budget/IDP round. *'Following Year' refers to the targets set in the Year 1 Budget/IDP round. Note that all targets in the IDP must be fundable within approved budget provision. MSA 2000 chapter 5 sets out the purpose and character of </w:t>
            </w:r>
            <w:proofErr w:type="spellStart"/>
            <w:r w:rsidRPr="00381024">
              <w:rPr>
                <w:rFonts w:ascii="Avenir Next LT Pro Light" w:hAnsi="Avenir Next LT Pro Light" w:cs="Calibri"/>
                <w:i/>
                <w:iCs/>
                <w:color w:val="000000"/>
                <w:sz w:val="20"/>
                <w:szCs w:val="20"/>
              </w:rPr>
              <w:t>Intergrated</w:t>
            </w:r>
            <w:proofErr w:type="spellEnd"/>
            <w:r w:rsidRPr="00381024">
              <w:rPr>
                <w:rFonts w:ascii="Avenir Next LT Pro Light" w:hAnsi="Avenir Next LT Pro Light" w:cs="Calibri"/>
                <w:i/>
                <w:iCs/>
                <w:color w:val="000000"/>
                <w:sz w:val="20"/>
                <w:szCs w:val="20"/>
              </w:rPr>
              <w:t xml:space="preserve"> Development Plans (IDPs) and chapter 6 sets out the requirements for the reduction of performance management arrangement by municipalities in which IDPs play a key role.</w:t>
            </w:r>
          </w:p>
        </w:tc>
      </w:tr>
    </w:tbl>
    <w:p w14:paraId="5A5C100D" w14:textId="77777777" w:rsidR="00B0265E" w:rsidRPr="00381024" w:rsidRDefault="00B0265E" w:rsidP="00256BB6">
      <w:pPr>
        <w:contextualSpacing/>
        <w:jc w:val="both"/>
        <w:rPr>
          <w:rFonts w:ascii="Avenir Next LT Pro Light" w:hAnsi="Avenir Next LT Pro Light" w:cs="Arial"/>
        </w:rPr>
        <w:sectPr w:rsidR="00B0265E" w:rsidRPr="00381024" w:rsidSect="002D4AE3">
          <w:pgSz w:w="15840" w:h="12240" w:orient="landscape"/>
          <w:pgMar w:top="1701" w:right="1622" w:bottom="1440" w:left="1259" w:header="709" w:footer="709" w:gutter="0"/>
          <w:cols w:space="708"/>
          <w:titlePg/>
          <w:docGrid w:linePitch="360"/>
        </w:sectPr>
      </w:pPr>
    </w:p>
    <w:p w14:paraId="18E0ADCC" w14:textId="77777777" w:rsidR="009B2851" w:rsidRPr="00381024" w:rsidRDefault="009B2851" w:rsidP="00256BB6">
      <w:pPr>
        <w:contextualSpacing/>
        <w:jc w:val="both"/>
        <w:rPr>
          <w:rFonts w:ascii="Avenir Next LT Pro Light" w:hAnsi="Avenir Next LT Pro Light"/>
        </w:rPr>
      </w:pPr>
    </w:p>
    <w:p w14:paraId="1E361938" w14:textId="086B202C" w:rsidR="00571BDD" w:rsidRPr="00381024" w:rsidRDefault="005D585F" w:rsidP="00256BB6">
      <w:pPr>
        <w:contextualSpacing/>
        <w:jc w:val="both"/>
        <w:rPr>
          <w:rFonts w:ascii="Avenir Next LT Pro Light" w:hAnsi="Avenir Next LT Pro Light" w:cs="Arial"/>
        </w:rPr>
      </w:pPr>
      <w:r w:rsidRPr="00381024">
        <w:rPr>
          <w:rFonts w:ascii="Avenir Next LT Pro Light" w:hAnsi="Avenir Next LT Pro Light"/>
          <w:noProof/>
        </w:rPr>
        <w:drawing>
          <wp:inline distT="0" distB="0" distL="0" distR="0" wp14:anchorId="42193D76" wp14:editId="23B596E9">
            <wp:extent cx="5774690" cy="191643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74690" cy="1916430"/>
                    </a:xfrm>
                    <a:prstGeom prst="rect">
                      <a:avLst/>
                    </a:prstGeom>
                    <a:noFill/>
                    <a:ln>
                      <a:noFill/>
                    </a:ln>
                  </pic:spPr>
                </pic:pic>
              </a:graphicData>
            </a:graphic>
          </wp:inline>
        </w:drawing>
      </w:r>
    </w:p>
    <w:p w14:paraId="599C48C4" w14:textId="516DF370" w:rsidR="0099386A" w:rsidRPr="00381024" w:rsidRDefault="0099386A" w:rsidP="00256BB6">
      <w:pPr>
        <w:contextualSpacing/>
        <w:jc w:val="both"/>
        <w:rPr>
          <w:rFonts w:ascii="Avenir Next LT Pro Light" w:hAnsi="Avenir Next LT Pro Light" w:cs="Arial"/>
        </w:rPr>
      </w:pPr>
    </w:p>
    <w:p w14:paraId="0220EFE6" w14:textId="77777777" w:rsidR="0099386A" w:rsidRPr="00381024" w:rsidRDefault="0099386A" w:rsidP="00256BB6">
      <w:pPr>
        <w:contextualSpacing/>
        <w:jc w:val="both"/>
        <w:rPr>
          <w:rFonts w:ascii="Avenir Next LT Pro Light" w:hAnsi="Avenir Next LT Pro Light" w:cs="Arial"/>
        </w:rPr>
      </w:pPr>
    </w:p>
    <w:p w14:paraId="1C7243E6"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OMMENT ON THE PERFORMANCE OF</w:t>
      </w:r>
      <w:r w:rsidRPr="00381024">
        <w:rPr>
          <w:rFonts w:ascii="Avenir Next LT Pro Light" w:hAnsi="Avenir Next LT Pro Light" w:cs="Arial"/>
        </w:rPr>
        <w:t xml:space="preserve"> </w:t>
      </w:r>
      <w:r w:rsidR="00DB1120" w:rsidRPr="00381024">
        <w:rPr>
          <w:rFonts w:ascii="Avenir Next LT Pro Light" w:hAnsi="Avenir Next LT Pro Light" w:cs="Arial"/>
        </w:rPr>
        <w:t>ICT</w:t>
      </w:r>
      <w:r w:rsidR="00392154" w:rsidRPr="00381024">
        <w:rPr>
          <w:rFonts w:ascii="Avenir Next LT Pro Light" w:hAnsi="Avenir Next LT Pro Light" w:cs="Arial"/>
        </w:rPr>
        <w:t xml:space="preserve"> SERVICES </w:t>
      </w:r>
      <w:r w:rsidRPr="00381024">
        <w:rPr>
          <w:rFonts w:ascii="Avenir Next LT Pro Light" w:hAnsi="Avenir Next LT Pro Light" w:cs="Arial"/>
        </w:rPr>
        <w:t>OVERALL:</w:t>
      </w:r>
    </w:p>
    <w:p w14:paraId="66A39E20"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DF62E15" w14:textId="4D47B0B6" w:rsidR="00B62638" w:rsidRPr="00381024"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w:t>
      </w:r>
      <w:r w:rsidR="009D1B1D" w:rsidRPr="00381024">
        <w:rPr>
          <w:rFonts w:ascii="Avenir Next LT Pro Light" w:hAnsi="Avenir Next LT Pro Light" w:cs="Arial"/>
          <w:bCs/>
          <w:iCs/>
        </w:rPr>
        <w:t>m</w:t>
      </w:r>
      <w:r w:rsidRPr="00381024">
        <w:rPr>
          <w:rFonts w:ascii="Avenir Next LT Pro Light" w:hAnsi="Avenir Next LT Pro Light" w:cs="Arial"/>
          <w:bCs/>
          <w:iCs/>
        </w:rPr>
        <w:t>unicipality had budgeted for the review of the ICT framework in the 20</w:t>
      </w:r>
      <w:r w:rsidR="004C152D">
        <w:rPr>
          <w:rFonts w:ascii="Avenir Next LT Pro Light" w:hAnsi="Avenir Next LT Pro Light" w:cs="Arial"/>
          <w:bCs/>
          <w:iCs/>
        </w:rPr>
        <w:t>20</w:t>
      </w:r>
      <w:r w:rsidRPr="00381024">
        <w:rPr>
          <w:rFonts w:ascii="Avenir Next LT Pro Light" w:hAnsi="Avenir Next LT Pro Light" w:cs="Arial"/>
          <w:bCs/>
          <w:iCs/>
        </w:rPr>
        <w:t>/202</w:t>
      </w:r>
      <w:r w:rsidR="004C152D">
        <w:rPr>
          <w:rFonts w:ascii="Avenir Next LT Pro Light" w:hAnsi="Avenir Next LT Pro Light" w:cs="Arial"/>
          <w:bCs/>
          <w:iCs/>
        </w:rPr>
        <w:t>1</w:t>
      </w:r>
      <w:r w:rsidRPr="00381024">
        <w:rPr>
          <w:rFonts w:ascii="Avenir Next LT Pro Light" w:hAnsi="Avenir Next LT Pro Light" w:cs="Arial"/>
          <w:bCs/>
          <w:iCs/>
        </w:rPr>
        <w:t xml:space="preserve"> financial year, however the project had to be postponed as the funds were redirected to COVID 19 expenditure. </w:t>
      </w:r>
    </w:p>
    <w:p w14:paraId="5852AA27" w14:textId="77777777" w:rsidR="00B62638" w:rsidRPr="00381024"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p>
    <w:p w14:paraId="765681CA" w14:textId="77777777" w:rsidR="00B62638" w:rsidRPr="00381024"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
        </w:rPr>
      </w:pPr>
      <w:r w:rsidRPr="00381024">
        <w:rPr>
          <w:rFonts w:ascii="Avenir Next LT Pro Light" w:hAnsi="Avenir Next LT Pro Light" w:cs="Arial"/>
          <w:bCs/>
          <w:iCs/>
        </w:rPr>
        <w:t>The review of the ICT Framework w</w:t>
      </w:r>
      <w:r w:rsidR="009D1B1D" w:rsidRPr="00381024">
        <w:rPr>
          <w:rFonts w:ascii="Avenir Next LT Pro Light" w:hAnsi="Avenir Next LT Pro Light" w:cs="Arial"/>
          <w:bCs/>
          <w:iCs/>
        </w:rPr>
        <w:t>as</w:t>
      </w:r>
      <w:r w:rsidRPr="00381024">
        <w:rPr>
          <w:rFonts w:ascii="Avenir Next LT Pro Light" w:hAnsi="Avenir Next LT Pro Light" w:cs="Arial"/>
          <w:bCs/>
          <w:iCs/>
        </w:rPr>
        <w:t xml:space="preserve"> catered for during the </w:t>
      </w:r>
      <w:r w:rsidR="009D1B1D" w:rsidRPr="00381024">
        <w:rPr>
          <w:rFonts w:ascii="Avenir Next LT Pro Light" w:hAnsi="Avenir Next LT Pro Light" w:cs="Arial"/>
          <w:bCs/>
          <w:iCs/>
        </w:rPr>
        <w:t>year under</w:t>
      </w:r>
      <w:r w:rsidRPr="00381024">
        <w:rPr>
          <w:rFonts w:ascii="Avenir Next LT Pro Light" w:hAnsi="Avenir Next LT Pro Light" w:cs="Arial"/>
          <w:bCs/>
          <w:iCs/>
        </w:rPr>
        <w:t xml:space="preserve"> review</w:t>
      </w:r>
      <w:r w:rsidRPr="00381024">
        <w:rPr>
          <w:rFonts w:ascii="Avenir Next LT Pro Light" w:hAnsi="Avenir Next LT Pro Light" w:cs="Arial"/>
          <w:bCs/>
          <w:i/>
        </w:rPr>
        <w:t xml:space="preserve">. </w:t>
      </w:r>
    </w:p>
    <w:p w14:paraId="6D753879" w14:textId="77777777" w:rsidR="009B2851" w:rsidRPr="00381024" w:rsidRDefault="009B2851"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bCs/>
          <w:i/>
        </w:rPr>
      </w:pPr>
      <w:r w:rsidRPr="00381024">
        <w:rPr>
          <w:rFonts w:ascii="Avenir Next LT Pro Light" w:hAnsi="Avenir Next LT Pro Light" w:cs="Arial"/>
          <w:bCs/>
          <w:i/>
          <w:noProof/>
        </w:rPr>
        <w:t>T3.</w:t>
      </w:r>
      <w:r w:rsidR="00CC1EA7" w:rsidRPr="00381024">
        <w:rPr>
          <w:rFonts w:ascii="Avenir Next LT Pro Light" w:hAnsi="Avenir Next LT Pro Light" w:cs="Arial"/>
          <w:bCs/>
          <w:i/>
          <w:noProof/>
        </w:rPr>
        <w:t>27</w:t>
      </w:r>
      <w:r w:rsidRPr="00381024">
        <w:rPr>
          <w:rFonts w:ascii="Avenir Next LT Pro Light" w:hAnsi="Avenir Next LT Pro Light" w:cs="Arial"/>
          <w:bCs/>
          <w:i/>
          <w:noProof/>
        </w:rPr>
        <w:t>.</w:t>
      </w:r>
      <w:r w:rsidR="00B73CCB" w:rsidRPr="00381024">
        <w:rPr>
          <w:rFonts w:ascii="Avenir Next LT Pro Light" w:hAnsi="Avenir Next LT Pro Light" w:cs="Arial"/>
          <w:bCs/>
          <w:i/>
          <w:noProof/>
        </w:rPr>
        <w:t>5</w:t>
      </w:r>
    </w:p>
    <w:p w14:paraId="450474C4" w14:textId="77777777" w:rsidR="009B2851" w:rsidRPr="00381024" w:rsidRDefault="009B2851" w:rsidP="00256BB6">
      <w:pPr>
        <w:contextualSpacing/>
        <w:jc w:val="both"/>
        <w:rPr>
          <w:rFonts w:ascii="Avenir Next LT Pro Light" w:hAnsi="Avenir Next LT Pro Light" w:cs="Arial"/>
          <w:bCs/>
        </w:rPr>
      </w:pPr>
    </w:p>
    <w:p w14:paraId="570051F4" w14:textId="77777777" w:rsidR="000224BD" w:rsidRPr="00381024" w:rsidRDefault="000224BD" w:rsidP="00256BB6">
      <w:pPr>
        <w:contextualSpacing/>
        <w:jc w:val="both"/>
        <w:rPr>
          <w:rFonts w:ascii="Avenir Next LT Pro Light" w:hAnsi="Avenir Next LT Pro Light" w:cs="Arial"/>
        </w:rPr>
      </w:pPr>
    </w:p>
    <w:p w14:paraId="4254D3CF" w14:textId="77777777" w:rsidR="009B2851" w:rsidRPr="00381024" w:rsidRDefault="00635649" w:rsidP="00256BB6">
      <w:pPr>
        <w:pStyle w:val="Heading3"/>
        <w:pBdr>
          <w:top w:val="single" w:sz="6" w:space="0" w:color="4F81BD"/>
        </w:pBdr>
        <w:spacing w:before="0"/>
        <w:contextualSpacing/>
        <w:jc w:val="both"/>
        <w:rPr>
          <w:rFonts w:ascii="Avenir Next LT Pro Light" w:hAnsi="Avenir Next LT Pro Light" w:cs="Arial"/>
        </w:rPr>
      </w:pPr>
      <w:bookmarkStart w:id="144" w:name="_Toc331763682"/>
      <w:bookmarkStart w:id="145" w:name="_Toc99613302"/>
      <w:r w:rsidRPr="00381024">
        <w:rPr>
          <w:rFonts w:ascii="Avenir Next LT Pro Light" w:hAnsi="Avenir Next LT Pro Light" w:cs="Arial"/>
        </w:rPr>
        <w:t>3.</w:t>
      </w:r>
      <w:r w:rsidR="00CC1EA7" w:rsidRPr="00381024">
        <w:rPr>
          <w:rFonts w:ascii="Avenir Next LT Pro Light" w:hAnsi="Avenir Next LT Pro Light" w:cs="Arial"/>
          <w:lang w:val="en-US"/>
        </w:rPr>
        <w:t>28</w:t>
      </w:r>
      <w:r w:rsidR="00940108" w:rsidRPr="00381024">
        <w:rPr>
          <w:rFonts w:ascii="Avenir Next LT Pro Light" w:hAnsi="Avenir Next LT Pro Light" w:cs="Arial"/>
        </w:rPr>
        <w:tab/>
        <w:t>PROPERTY; LEGAL;</w:t>
      </w:r>
      <w:r w:rsidR="009F55F4" w:rsidRPr="00381024">
        <w:rPr>
          <w:rFonts w:ascii="Avenir Next LT Pro Light" w:hAnsi="Avenir Next LT Pro Light" w:cs="Arial"/>
        </w:rPr>
        <w:t xml:space="preserve"> RISK MANAGEMENT AND PROCUREMENT </w:t>
      </w:r>
      <w:r w:rsidR="009B2851" w:rsidRPr="00381024">
        <w:rPr>
          <w:rFonts w:ascii="Avenir Next LT Pro Light" w:hAnsi="Avenir Next LT Pro Light" w:cs="Arial"/>
        </w:rPr>
        <w:t>SERVICES</w:t>
      </w:r>
      <w:bookmarkEnd w:id="144"/>
      <w:bookmarkEnd w:id="145"/>
    </w:p>
    <w:p w14:paraId="4B4E81B1" w14:textId="77777777" w:rsidR="00CC1EA7" w:rsidRPr="00381024" w:rsidRDefault="00CC1EA7" w:rsidP="00256BB6">
      <w:pPr>
        <w:contextualSpacing/>
        <w:jc w:val="both"/>
        <w:rPr>
          <w:rFonts w:ascii="Avenir Next LT Pro Light" w:hAnsi="Avenir Next LT Pro Light" w:cs="Arial"/>
        </w:rPr>
      </w:pPr>
    </w:p>
    <w:p w14:paraId="1DD246CF" w14:textId="77777777" w:rsidR="009B2851" w:rsidRPr="00381024" w:rsidRDefault="009B2851"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w:t>
      </w:r>
      <w:r w:rsidR="00B73CCB" w:rsidRPr="00381024">
        <w:rPr>
          <w:rFonts w:ascii="Avenir Next LT Pro Light" w:hAnsi="Avenir Next LT Pro Light" w:cs="Arial"/>
        </w:rPr>
        <w:t>includes</w:t>
      </w:r>
      <w:r w:rsidRPr="00381024">
        <w:rPr>
          <w:rFonts w:ascii="Avenir Next LT Pro Light" w:hAnsi="Avenir Next LT Pro Light" w:cs="Arial"/>
        </w:rPr>
        <w:t xml:space="preserve"> </w:t>
      </w:r>
      <w:r w:rsidR="000066A4" w:rsidRPr="00381024">
        <w:rPr>
          <w:rFonts w:ascii="Avenir Next LT Pro Light" w:hAnsi="Avenir Next LT Pro Light" w:cs="Arial"/>
        </w:rPr>
        <w:t>property; legal; risk management</w:t>
      </w:r>
      <w:r w:rsidRPr="00381024">
        <w:rPr>
          <w:rFonts w:ascii="Avenir Next LT Pro Light" w:hAnsi="Avenir Next LT Pro Light" w:cs="Arial"/>
        </w:rPr>
        <w:t xml:space="preserve"> and </w:t>
      </w:r>
      <w:r w:rsidR="000066A4" w:rsidRPr="00381024">
        <w:rPr>
          <w:rFonts w:ascii="Avenir Next LT Pro Light" w:hAnsi="Avenir Next LT Pro Light" w:cs="Arial"/>
        </w:rPr>
        <w:t>procurement services</w:t>
      </w:r>
      <w:r w:rsidRPr="00381024">
        <w:rPr>
          <w:rFonts w:ascii="Avenir Next LT Pro Light" w:hAnsi="Avenir Next LT Pro Light" w:cs="Arial"/>
        </w:rPr>
        <w:t>.</w:t>
      </w:r>
    </w:p>
    <w:p w14:paraId="26F32F12" w14:textId="77777777" w:rsidR="000066A4" w:rsidRPr="00381024" w:rsidRDefault="000066A4" w:rsidP="00256BB6">
      <w:pPr>
        <w:contextualSpacing/>
        <w:jc w:val="both"/>
        <w:rPr>
          <w:rFonts w:ascii="Avenir Next LT Pro Light" w:hAnsi="Avenir Next LT Pro Light" w:cs="Arial"/>
        </w:rPr>
      </w:pPr>
    </w:p>
    <w:p w14:paraId="5A617E09" w14:textId="77777777" w:rsidR="009B2851" w:rsidRPr="00381024" w:rsidRDefault="009B2851" w:rsidP="00F66245">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392154" w:rsidRPr="00381024">
        <w:rPr>
          <w:rFonts w:ascii="Avenir Next LT Pro Light" w:hAnsi="Avenir Next LT Pro Light" w:cs="Arial"/>
        </w:rPr>
        <w:t xml:space="preserve"> TO PROPERTY</w:t>
      </w:r>
      <w:r w:rsidR="00940108" w:rsidRPr="00381024">
        <w:rPr>
          <w:rFonts w:ascii="Avenir Next LT Pro Light" w:hAnsi="Avenir Next LT Pro Light" w:cs="Arial"/>
        </w:rPr>
        <w:t xml:space="preserve">; LEGAL; RISK MANAGEMENT AND PROCUREMENT </w:t>
      </w:r>
      <w:r w:rsidR="00392154" w:rsidRPr="00381024">
        <w:rPr>
          <w:rFonts w:ascii="Avenir Next LT Pro Light" w:hAnsi="Avenir Next LT Pro Light" w:cs="Arial"/>
        </w:rPr>
        <w:t>SERVICES</w:t>
      </w:r>
    </w:p>
    <w:p w14:paraId="692CF775"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7D1E3BAF"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Section 62 (</w:t>
      </w:r>
      <w:proofErr w:type="spellStart"/>
      <w:r w:rsidRPr="00381024">
        <w:rPr>
          <w:rFonts w:ascii="Avenir Next LT Pro Light" w:hAnsi="Avenir Next LT Pro Light" w:cs="Arial"/>
        </w:rPr>
        <w:t>i</w:t>
      </w:r>
      <w:proofErr w:type="spellEnd"/>
      <w:r w:rsidRPr="00381024">
        <w:rPr>
          <w:rFonts w:ascii="Avenir Next LT Pro Light" w:hAnsi="Avenir Next LT Pro Light" w:cs="Arial"/>
        </w:rPr>
        <w:t xml:space="preserve">) of the MFMA required that the municipality have and maintain and effective, efficient, and transparent system of risk management. The </w:t>
      </w:r>
      <w:r w:rsidR="00020E0E" w:rsidRPr="00381024">
        <w:rPr>
          <w:rFonts w:ascii="Avenir Next LT Pro Light" w:hAnsi="Avenir Next LT Pro Light" w:cs="Arial"/>
        </w:rPr>
        <w:t>m</w:t>
      </w:r>
      <w:r w:rsidRPr="00381024">
        <w:rPr>
          <w:rFonts w:ascii="Avenir Next LT Pro Light" w:hAnsi="Avenir Next LT Pro Light" w:cs="Arial"/>
        </w:rPr>
        <w:t>unicipality undertook to implement and comply with this section</w:t>
      </w:r>
      <w:r w:rsidR="00020E0E" w:rsidRPr="00381024">
        <w:rPr>
          <w:rFonts w:ascii="Avenir Next LT Pro Light" w:hAnsi="Avenir Next LT Pro Light" w:cs="Arial"/>
        </w:rPr>
        <w:t>,</w:t>
      </w:r>
      <w:r w:rsidRPr="00381024">
        <w:rPr>
          <w:rFonts w:ascii="Avenir Next LT Pro Light" w:hAnsi="Avenir Next LT Pro Light" w:cs="Arial"/>
        </w:rPr>
        <w:t xml:space="preserve"> and this resulted in the development of the Risk Action Plan through a workshop which is held </w:t>
      </w:r>
      <w:r w:rsidR="00020E0E" w:rsidRPr="00381024">
        <w:rPr>
          <w:rFonts w:ascii="Avenir Next LT Pro Light" w:hAnsi="Avenir Next LT Pro Light" w:cs="Arial"/>
        </w:rPr>
        <w:t>b</w:t>
      </w:r>
      <w:r w:rsidRPr="00381024">
        <w:rPr>
          <w:rFonts w:ascii="Avenir Next LT Pro Light" w:hAnsi="Avenir Next LT Pro Light" w:cs="Arial"/>
        </w:rPr>
        <w:t>i</w:t>
      </w:r>
      <w:r w:rsidR="00020E0E" w:rsidRPr="00381024">
        <w:rPr>
          <w:rFonts w:ascii="Avenir Next LT Pro Light" w:hAnsi="Avenir Next LT Pro Light" w:cs="Arial"/>
        </w:rPr>
        <w:t>-a</w:t>
      </w:r>
      <w:r w:rsidRPr="00381024">
        <w:rPr>
          <w:rFonts w:ascii="Avenir Next LT Pro Light" w:hAnsi="Avenir Next LT Pro Light" w:cs="Arial"/>
        </w:rPr>
        <w:t>nnually with the assistance of Internal Audit</w:t>
      </w:r>
    </w:p>
    <w:p w14:paraId="0BE4B644"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03114C2" w14:textId="77777777" w:rsidR="009B2851" w:rsidRPr="00381024" w:rsidRDefault="00B62638" w:rsidP="00B62638">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bCs/>
          <w:iCs/>
        </w:rPr>
        <w:t xml:space="preserve">The municipality has in place tender committees to ensure compliance and sound controls over the handling of procurement matters above R200 000. The bid </w:t>
      </w:r>
      <w:r w:rsidRPr="00381024">
        <w:rPr>
          <w:rFonts w:ascii="Avenir Next LT Pro Light" w:hAnsi="Avenir Next LT Pro Light" w:cs="Arial"/>
          <w:bCs/>
          <w:iCs/>
        </w:rPr>
        <w:lastRenderedPageBreak/>
        <w:t>committees are in place and have been reviewed in the 20</w:t>
      </w:r>
      <w:r w:rsidR="009D1B1D" w:rsidRPr="00381024">
        <w:rPr>
          <w:rFonts w:ascii="Avenir Next LT Pro Light" w:hAnsi="Avenir Next LT Pro Light" w:cs="Arial"/>
          <w:bCs/>
          <w:iCs/>
        </w:rPr>
        <w:t>20</w:t>
      </w:r>
      <w:r w:rsidRPr="00381024">
        <w:rPr>
          <w:rFonts w:ascii="Avenir Next LT Pro Light" w:hAnsi="Avenir Next LT Pro Light" w:cs="Arial"/>
          <w:bCs/>
          <w:iCs/>
        </w:rPr>
        <w:t>/202</w:t>
      </w:r>
      <w:r w:rsidR="009D1B1D" w:rsidRPr="00381024">
        <w:rPr>
          <w:rFonts w:ascii="Avenir Next LT Pro Light" w:hAnsi="Avenir Next LT Pro Light" w:cs="Arial"/>
          <w:bCs/>
          <w:iCs/>
        </w:rPr>
        <w:t>1</w:t>
      </w:r>
      <w:r w:rsidRPr="00381024">
        <w:rPr>
          <w:rFonts w:ascii="Avenir Next LT Pro Light" w:hAnsi="Avenir Next LT Pro Light" w:cs="Arial"/>
          <w:bCs/>
          <w:iCs/>
        </w:rPr>
        <w:t xml:space="preserve"> financial year </w:t>
      </w:r>
      <w:r w:rsidR="002D4AE3" w:rsidRPr="00381024">
        <w:rPr>
          <w:rFonts w:ascii="Avenir Next LT Pro Light" w:hAnsi="Avenir Next LT Pro Light" w:cs="Arial"/>
          <w:bCs/>
          <w:iCs/>
        </w:rPr>
        <w:t>to</w:t>
      </w:r>
      <w:r w:rsidRPr="00381024">
        <w:rPr>
          <w:rFonts w:ascii="Avenir Next LT Pro Light" w:hAnsi="Avenir Next LT Pro Light" w:cs="Arial"/>
          <w:bCs/>
          <w:iCs/>
        </w:rPr>
        <w:t xml:space="preserve"> improve efficiencies within the system and will continue to be reviewed annually.</w:t>
      </w:r>
    </w:p>
    <w:p w14:paraId="6573CDE0" w14:textId="77777777" w:rsidR="009B2851" w:rsidRPr="00381024" w:rsidRDefault="00635649"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T3.</w:t>
      </w:r>
      <w:r w:rsidR="00CC1EA7" w:rsidRPr="00381024">
        <w:rPr>
          <w:rFonts w:ascii="Avenir Next LT Pro Light" w:hAnsi="Avenir Next LT Pro Light" w:cs="Arial"/>
          <w:i/>
        </w:rPr>
        <w:t>28</w:t>
      </w:r>
      <w:r w:rsidR="009B2851" w:rsidRPr="00381024">
        <w:rPr>
          <w:rFonts w:ascii="Avenir Next LT Pro Light" w:hAnsi="Avenir Next LT Pro Light" w:cs="Arial"/>
          <w:i/>
        </w:rPr>
        <w:t>.1</w:t>
      </w:r>
    </w:p>
    <w:p w14:paraId="26ADE8C9" w14:textId="77777777" w:rsidR="00D5523D" w:rsidRPr="00381024" w:rsidRDefault="00D5523D" w:rsidP="00256BB6">
      <w:pPr>
        <w:contextualSpacing/>
        <w:jc w:val="both"/>
        <w:rPr>
          <w:rFonts w:ascii="Avenir Next LT Pro Light" w:hAnsi="Avenir Next LT Pro Light" w:cs="Arial"/>
        </w:rPr>
      </w:pPr>
    </w:p>
    <w:p w14:paraId="78C83BC3" w14:textId="77777777" w:rsidR="009B2851" w:rsidRPr="00381024" w:rsidRDefault="009B2851"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SERVICE STATISTICS</w:t>
      </w:r>
      <w:r w:rsidR="00DB1120" w:rsidRPr="00381024">
        <w:rPr>
          <w:rFonts w:ascii="Avenir Next LT Pro Light" w:hAnsi="Avenir Next LT Pro Light" w:cs="Arial"/>
        </w:rPr>
        <w:t xml:space="preserve"> FOR </w:t>
      </w:r>
      <w:r w:rsidR="00940108" w:rsidRPr="00381024">
        <w:rPr>
          <w:rFonts w:ascii="Avenir Next LT Pro Light" w:hAnsi="Avenir Next LT Pro Light" w:cs="Arial"/>
        </w:rPr>
        <w:t xml:space="preserve">PROPERTY; LEGAL; RISK MANAGEMENT AND PROCUREMENT </w:t>
      </w:r>
      <w:r w:rsidR="00392154" w:rsidRPr="00381024">
        <w:rPr>
          <w:rFonts w:ascii="Avenir Next LT Pro Light" w:hAnsi="Avenir Next LT Pro Light" w:cs="Arial"/>
        </w:rPr>
        <w:t>SERVICES</w:t>
      </w:r>
    </w:p>
    <w:p w14:paraId="34A99264"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p>
    <w:p w14:paraId="6861C531" w14:textId="77777777" w:rsidR="00095A43" w:rsidRPr="00381024" w:rsidRDefault="00095A43"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Council took a resolution that </w:t>
      </w:r>
      <w:r w:rsidR="00020E0E" w:rsidRPr="00381024">
        <w:rPr>
          <w:rFonts w:ascii="Avenir Next LT Pro Light" w:hAnsi="Avenir Next LT Pro Light" w:cs="Arial"/>
        </w:rPr>
        <w:t>s</w:t>
      </w:r>
      <w:r w:rsidRPr="00381024">
        <w:rPr>
          <w:rFonts w:ascii="Avenir Next LT Pro Light" w:hAnsi="Avenir Next LT Pro Light" w:cs="Arial"/>
        </w:rPr>
        <w:t xml:space="preserve">enior </w:t>
      </w:r>
      <w:r w:rsidR="00020E0E" w:rsidRPr="00381024">
        <w:rPr>
          <w:rFonts w:ascii="Avenir Next LT Pro Light" w:hAnsi="Avenir Next LT Pro Light" w:cs="Arial"/>
        </w:rPr>
        <w:t>m</w:t>
      </w:r>
      <w:r w:rsidRPr="00381024">
        <w:rPr>
          <w:rFonts w:ascii="Avenir Next LT Pro Light" w:hAnsi="Avenir Next LT Pro Light" w:cs="Arial"/>
        </w:rPr>
        <w:t xml:space="preserve">anagers take responsibilities of Risk Management Committee, for the committee to add more value the municipality is planning to appoint an external </w:t>
      </w:r>
      <w:r w:rsidR="00020E0E" w:rsidRPr="00381024">
        <w:rPr>
          <w:rFonts w:ascii="Avenir Next LT Pro Light" w:hAnsi="Avenir Next LT Pro Light" w:cs="Arial"/>
        </w:rPr>
        <w:t>c</w:t>
      </w:r>
      <w:r w:rsidRPr="00381024">
        <w:rPr>
          <w:rFonts w:ascii="Avenir Next LT Pro Light" w:hAnsi="Avenir Next LT Pro Light" w:cs="Arial"/>
        </w:rPr>
        <w:t>hairperson who will have an independent view on the process.  The Committee is functional and report</w:t>
      </w:r>
      <w:r w:rsidR="00020E0E" w:rsidRPr="00381024">
        <w:rPr>
          <w:rFonts w:ascii="Avenir Next LT Pro Light" w:hAnsi="Avenir Next LT Pro Light" w:cs="Arial"/>
        </w:rPr>
        <w:t>s</w:t>
      </w:r>
      <w:r w:rsidRPr="00381024">
        <w:rPr>
          <w:rFonts w:ascii="Avenir Next LT Pro Light" w:hAnsi="Avenir Next LT Pro Light" w:cs="Arial"/>
        </w:rPr>
        <w:t xml:space="preserve"> to the Audit and Performance Management Committee on a quarterly basis</w:t>
      </w:r>
    </w:p>
    <w:p w14:paraId="09D6D1DB" w14:textId="77777777" w:rsidR="00B62638" w:rsidRPr="00381024" w:rsidRDefault="00B62638" w:rsidP="00095A43">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p>
    <w:p w14:paraId="0A1EC1F8" w14:textId="416C2891" w:rsidR="009B2851" w:rsidRPr="00FC2CDF"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rPr>
      </w:pPr>
      <w:r w:rsidRPr="00381024">
        <w:rPr>
          <w:rFonts w:ascii="Avenir Next LT Pro Light" w:hAnsi="Avenir Next LT Pro Light" w:cs="Arial"/>
        </w:rPr>
        <w:t xml:space="preserve">The performance of the bid committees underpins the provision of services. It is therefore important that the municipality </w:t>
      </w:r>
      <w:r w:rsidR="00B73CCB" w:rsidRPr="00381024">
        <w:rPr>
          <w:rFonts w:ascii="Avenir Next LT Pro Light" w:hAnsi="Avenir Next LT Pro Light" w:cs="Arial"/>
        </w:rPr>
        <w:t>can</w:t>
      </w:r>
      <w:r w:rsidRPr="00381024">
        <w:rPr>
          <w:rFonts w:ascii="Avenir Next LT Pro Light" w:hAnsi="Avenir Next LT Pro Light" w:cs="Arial"/>
        </w:rPr>
        <w:t xml:space="preserve"> play close monitoring over the procurement cycle to ensure service delivery targets are met. Each committee is constituted with the right </w:t>
      </w:r>
      <w:r w:rsidR="0099386A" w:rsidRPr="00381024">
        <w:rPr>
          <w:rFonts w:ascii="Avenir Next LT Pro Light" w:hAnsi="Avenir Next LT Pro Light" w:cs="Arial"/>
        </w:rPr>
        <w:t>calibre</w:t>
      </w:r>
      <w:r w:rsidRPr="00381024">
        <w:rPr>
          <w:rFonts w:ascii="Avenir Next LT Pro Light" w:hAnsi="Avenir Next LT Pro Light" w:cs="Arial"/>
        </w:rPr>
        <w:t xml:space="preserve"> of employees with an intent to ensure the right balance of expertise within the committee system. In the 2019/2020 the performance against the critical targets set within the SDBIP in relation to the efficiency of committee reflected a slow move between the evaluation committee and the adjudication committee which</w:t>
      </w:r>
      <w:r w:rsidR="00020E0E" w:rsidRPr="00381024">
        <w:rPr>
          <w:rFonts w:ascii="Avenir Next LT Pro Light" w:hAnsi="Avenir Next LT Pro Light" w:cs="Arial"/>
        </w:rPr>
        <w:t xml:space="preserve"> is</w:t>
      </w:r>
      <w:r w:rsidRPr="00381024">
        <w:rPr>
          <w:rFonts w:ascii="Avenir Next LT Pro Light" w:hAnsi="Avenir Next LT Pro Light" w:cs="Arial"/>
        </w:rPr>
        <w:t xml:space="preserve"> mainly due to lack of quorum thus delaying the conclusion of tenders after closure. The bid specification committee performed with efficacy and managed to perform in lesser time than projected in the SDBIP</w:t>
      </w:r>
      <w:r w:rsidR="00FC2CDF">
        <w:rPr>
          <w:rFonts w:ascii="Avenir Next LT Pro Light" w:hAnsi="Avenir Next LT Pro Light" w:cs="Arial"/>
        </w:rPr>
        <w:t xml:space="preserve">.                                                                                                                   </w:t>
      </w:r>
      <w:r w:rsidR="00635649" w:rsidRPr="00381024">
        <w:rPr>
          <w:rFonts w:ascii="Avenir Next LT Pro Light" w:hAnsi="Avenir Next LT Pro Light" w:cs="Arial"/>
          <w:i/>
        </w:rPr>
        <w:t>T</w:t>
      </w:r>
      <w:r w:rsidR="003B42BB" w:rsidRPr="00381024">
        <w:rPr>
          <w:rFonts w:ascii="Avenir Next LT Pro Light" w:hAnsi="Avenir Next LT Pro Light" w:cs="Arial"/>
          <w:i/>
        </w:rPr>
        <w:t xml:space="preserve"> </w:t>
      </w:r>
      <w:r w:rsidR="00635649" w:rsidRPr="00381024">
        <w:rPr>
          <w:rFonts w:ascii="Avenir Next LT Pro Light" w:hAnsi="Avenir Next LT Pro Light" w:cs="Arial"/>
          <w:i/>
        </w:rPr>
        <w:t>3.</w:t>
      </w:r>
      <w:r w:rsidR="00CC1EA7" w:rsidRPr="00381024">
        <w:rPr>
          <w:rFonts w:ascii="Avenir Next LT Pro Light" w:hAnsi="Avenir Next LT Pro Light" w:cs="Arial"/>
          <w:i/>
        </w:rPr>
        <w:t>28</w:t>
      </w:r>
      <w:r w:rsidR="009B2851" w:rsidRPr="00381024">
        <w:rPr>
          <w:rFonts w:ascii="Avenir Next LT Pro Light" w:hAnsi="Avenir Next LT Pro Light" w:cs="Arial"/>
          <w:i/>
        </w:rPr>
        <w:t>.2</w:t>
      </w:r>
    </w:p>
    <w:p w14:paraId="5903FA91" w14:textId="77777777" w:rsidR="00B0265E" w:rsidRPr="00381024" w:rsidRDefault="00B0265E" w:rsidP="00256BB6">
      <w:pPr>
        <w:contextualSpacing/>
        <w:jc w:val="both"/>
        <w:rPr>
          <w:rFonts w:ascii="Avenir Next LT Pro Light" w:hAnsi="Avenir Next LT Pro Light" w:cs="Arial"/>
        </w:rPr>
        <w:sectPr w:rsidR="00B0265E" w:rsidRPr="00381024" w:rsidSect="0076010F">
          <w:pgSz w:w="12240" w:h="15840"/>
          <w:pgMar w:top="1985" w:right="1440" w:bottom="1259" w:left="1701" w:header="709" w:footer="709" w:gutter="0"/>
          <w:cols w:space="708"/>
          <w:titlePg/>
          <w:docGrid w:linePitch="360"/>
        </w:sectPr>
      </w:pPr>
    </w:p>
    <w:p w14:paraId="08B084B7" w14:textId="77777777" w:rsidR="00D30938" w:rsidRPr="00381024" w:rsidRDefault="00D30938" w:rsidP="00256BB6">
      <w:pPr>
        <w:contextualSpacing/>
        <w:jc w:val="both"/>
        <w:rPr>
          <w:rFonts w:ascii="Avenir Next LT Pro Light" w:hAnsi="Avenir Next LT Pro Light" w:cs="Arial"/>
        </w:rPr>
      </w:pPr>
    </w:p>
    <w:p w14:paraId="76E01381" w14:textId="77777777" w:rsidR="002D4AE3" w:rsidRPr="00381024" w:rsidRDefault="002D4AE3" w:rsidP="00256BB6">
      <w:pPr>
        <w:contextualSpacing/>
        <w:jc w:val="both"/>
        <w:rPr>
          <w:rFonts w:ascii="Avenir Next LT Pro Light" w:hAnsi="Avenir Next LT Pro Light" w:cs="Arial"/>
        </w:rPr>
      </w:pPr>
    </w:p>
    <w:p w14:paraId="0D593075" w14:textId="77777777" w:rsidR="00B0265E" w:rsidRPr="00381024" w:rsidRDefault="00B0265E" w:rsidP="00256BB6">
      <w:pPr>
        <w:contextualSpacing/>
        <w:jc w:val="both"/>
        <w:rPr>
          <w:rFonts w:ascii="Avenir Next LT Pro Light" w:hAnsi="Avenir Next LT Pro Light" w:cs="Arial"/>
        </w:rPr>
      </w:pPr>
    </w:p>
    <w:p w14:paraId="11FDFA95" w14:textId="77777777" w:rsidR="00B0265E" w:rsidRPr="00381024" w:rsidRDefault="00B0265E" w:rsidP="00256BB6">
      <w:pPr>
        <w:contextualSpacing/>
        <w:jc w:val="both"/>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3086"/>
        <w:gridCol w:w="2944"/>
        <w:gridCol w:w="1103"/>
        <w:gridCol w:w="1438"/>
        <w:gridCol w:w="1090"/>
        <w:gridCol w:w="1010"/>
        <w:gridCol w:w="1270"/>
        <w:gridCol w:w="1010"/>
      </w:tblGrid>
      <w:tr w:rsidR="0099386A" w:rsidRPr="00381024" w14:paraId="150775FB" w14:textId="77777777" w:rsidTr="0099386A">
        <w:trPr>
          <w:trHeight w:val="290"/>
        </w:trPr>
        <w:tc>
          <w:tcPr>
            <w:tcW w:w="0" w:type="auto"/>
            <w:gridSpan w:val="3"/>
            <w:tcBorders>
              <w:top w:val="single" w:sz="6" w:space="0" w:color="auto"/>
              <w:left w:val="single" w:sz="6" w:space="0" w:color="auto"/>
              <w:bottom w:val="single" w:sz="6" w:space="0" w:color="auto"/>
              <w:right w:val="nil"/>
            </w:tcBorders>
            <w:shd w:val="clear" w:color="auto" w:fill="A8D08D" w:themeFill="accent6" w:themeFillTint="99"/>
          </w:tcPr>
          <w:p w14:paraId="57A45EAB" w14:textId="77777777" w:rsidR="0099386A" w:rsidRPr="00381024" w:rsidRDefault="0099386A" w:rsidP="0099386A">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Property; Legal; Risk Management; and Procurement Services Policy Objectives Taken From IDP</w:t>
            </w:r>
          </w:p>
        </w:tc>
        <w:tc>
          <w:tcPr>
            <w:tcW w:w="0" w:type="auto"/>
            <w:tcBorders>
              <w:top w:val="single" w:sz="6" w:space="0" w:color="auto"/>
              <w:left w:val="nil"/>
              <w:bottom w:val="single" w:sz="6" w:space="0" w:color="auto"/>
              <w:right w:val="nil"/>
            </w:tcBorders>
            <w:shd w:val="clear" w:color="auto" w:fill="A8D08D" w:themeFill="accent6" w:themeFillTint="99"/>
          </w:tcPr>
          <w:p w14:paraId="4D683D2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32FE6F1D"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65F967A0"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2C0958E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7DA3EEA7" w14:textId="77777777" w:rsidR="0099386A" w:rsidRPr="00381024" w:rsidRDefault="0099386A">
            <w:pPr>
              <w:autoSpaceDE w:val="0"/>
              <w:autoSpaceDN w:val="0"/>
              <w:adjustRightInd w:val="0"/>
              <w:jc w:val="center"/>
              <w:rPr>
                <w:rFonts w:ascii="Avenir Next LT Pro Light" w:hAnsi="Avenir Next LT Pro Light" w:cs="Arial Narrow"/>
                <w:b/>
                <w:bCs/>
                <w:color w:val="000000"/>
                <w:sz w:val="22"/>
                <w:szCs w:val="22"/>
              </w:rPr>
            </w:pPr>
          </w:p>
        </w:tc>
      </w:tr>
      <w:tr w:rsidR="005D585F" w:rsidRPr="00381024" w14:paraId="4621FF7E" w14:textId="77777777" w:rsidTr="0099386A">
        <w:trPr>
          <w:trHeight w:val="278"/>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A45D4A8" w14:textId="77777777" w:rsidR="0099386A" w:rsidRPr="00381024" w:rsidRDefault="0099386A">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Service Objectives </w:t>
            </w:r>
          </w:p>
        </w:tc>
        <w:tc>
          <w:tcPr>
            <w:tcW w:w="0" w:type="auto"/>
            <w:tcBorders>
              <w:top w:val="single" w:sz="6" w:space="0" w:color="auto"/>
              <w:left w:val="single" w:sz="6" w:space="0" w:color="auto"/>
              <w:bottom w:val="nil"/>
              <w:right w:val="nil"/>
            </w:tcBorders>
            <w:shd w:val="clear" w:color="auto" w:fill="A8D08D" w:themeFill="accent6" w:themeFillTint="99"/>
          </w:tcPr>
          <w:p w14:paraId="43FC0CE5"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Outline Service Targets</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7877B31"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638DE402"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5711F6E"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nil"/>
            </w:tcBorders>
            <w:shd w:val="clear" w:color="auto" w:fill="A8D08D" w:themeFill="accent6" w:themeFillTint="99"/>
          </w:tcPr>
          <w:p w14:paraId="6FCF9EB7"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0B08D7EE"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D508C4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r>
      <w:tr w:rsidR="005D585F" w:rsidRPr="00381024" w14:paraId="75B068DB"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2153691B" w14:textId="77777777" w:rsidR="0099386A" w:rsidRPr="00381024" w:rsidRDefault="0099386A">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nil"/>
            </w:tcBorders>
            <w:shd w:val="clear" w:color="auto" w:fill="A8D08D" w:themeFill="accent6" w:themeFillTint="99"/>
          </w:tcPr>
          <w:p w14:paraId="17F3EC9B"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03C8A7D7"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3DB990E"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A8B7F88"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34A86F41"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CC0EB34"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00BF485"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r>
      <w:tr w:rsidR="005D585F" w:rsidRPr="00381024" w14:paraId="70703F49" w14:textId="77777777" w:rsidTr="0099386A">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0BB391E6" w14:textId="77777777" w:rsidR="0099386A" w:rsidRPr="00381024" w:rsidRDefault="0099386A">
            <w:pPr>
              <w:autoSpaceDE w:val="0"/>
              <w:autoSpaceDN w:val="0"/>
              <w:adjustRightInd w:val="0"/>
              <w:jc w:val="right"/>
              <w:rPr>
                <w:rFonts w:ascii="Avenir Next LT Pro Light" w:hAnsi="Avenir Next LT Pro Light" w:cs="Arial Narrow"/>
                <w:b/>
                <w:bCs/>
                <w:i/>
                <w:iCs/>
                <w:color w:val="000000"/>
                <w:sz w:val="20"/>
                <w:szCs w:val="20"/>
              </w:rPr>
            </w:pPr>
            <w:r w:rsidRPr="00381024">
              <w:rPr>
                <w:rFonts w:ascii="Avenir Next LT Pro Light" w:hAnsi="Avenir Next LT Pro Light" w:cs="Arial Narrow"/>
                <w:b/>
                <w:bCs/>
                <w:i/>
                <w:iCs/>
                <w:color w:val="000000"/>
                <w:sz w:val="20"/>
                <w:szCs w:val="20"/>
              </w:rPr>
              <w:t>Service Indicators</w:t>
            </w:r>
          </w:p>
        </w:tc>
        <w:tc>
          <w:tcPr>
            <w:tcW w:w="0" w:type="auto"/>
            <w:tcBorders>
              <w:top w:val="nil"/>
              <w:left w:val="single" w:sz="6" w:space="0" w:color="auto"/>
              <w:bottom w:val="nil"/>
              <w:right w:val="single" w:sz="6" w:space="0" w:color="auto"/>
            </w:tcBorders>
            <w:shd w:val="clear" w:color="auto" w:fill="A8D08D" w:themeFill="accent6" w:themeFillTint="99"/>
          </w:tcPr>
          <w:p w14:paraId="02F0CD3F"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AFE8F33"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882E7" w14:textId="77777777" w:rsidR="0099386A" w:rsidRPr="00381024" w:rsidRDefault="0099386A">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A8D08D" w:themeFill="accent6" w:themeFillTint="99"/>
          </w:tcPr>
          <w:p w14:paraId="2152AD90"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BD93863"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*Current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7552E51"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nil"/>
              <w:right w:val="nil"/>
            </w:tcBorders>
            <w:shd w:val="clear" w:color="auto" w:fill="A8D08D" w:themeFill="accent6" w:themeFillTint="99"/>
          </w:tcPr>
          <w:p w14:paraId="79DEB91B" w14:textId="77777777" w:rsidR="0099386A" w:rsidRPr="00381024" w:rsidRDefault="0099386A">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*Current Year</w:t>
            </w:r>
          </w:p>
        </w:tc>
      </w:tr>
      <w:tr w:rsidR="0099386A" w:rsidRPr="00381024" w14:paraId="0284EA7E" w14:textId="77777777" w:rsidTr="0099386A">
        <w:trPr>
          <w:trHeight w:val="557"/>
        </w:trPr>
        <w:tc>
          <w:tcPr>
            <w:tcW w:w="0" w:type="auto"/>
            <w:tcBorders>
              <w:top w:val="single" w:sz="6" w:space="0" w:color="auto"/>
              <w:left w:val="single" w:sz="6" w:space="0" w:color="auto"/>
              <w:bottom w:val="single" w:sz="6" w:space="0" w:color="auto"/>
              <w:right w:val="single" w:sz="6" w:space="0" w:color="auto"/>
            </w:tcBorders>
          </w:tcPr>
          <w:p w14:paraId="08328994" w14:textId="77777777" w:rsidR="0099386A" w:rsidRPr="00381024" w:rsidRDefault="0099386A">
            <w:pPr>
              <w:autoSpaceDE w:val="0"/>
              <w:autoSpaceDN w:val="0"/>
              <w:adjustRightInd w:val="0"/>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To implement and maintain effective enterprise risk management system</w:t>
            </w:r>
          </w:p>
        </w:tc>
        <w:tc>
          <w:tcPr>
            <w:tcW w:w="0" w:type="auto"/>
            <w:tcBorders>
              <w:top w:val="single" w:sz="6" w:space="0" w:color="auto"/>
              <w:left w:val="single" w:sz="6" w:space="0" w:color="auto"/>
              <w:bottom w:val="single" w:sz="6" w:space="0" w:color="auto"/>
              <w:right w:val="single" w:sz="6" w:space="0" w:color="auto"/>
            </w:tcBorders>
          </w:tcPr>
          <w:p w14:paraId="15D49D7A" w14:textId="77777777" w:rsidR="0099386A" w:rsidRPr="00381024" w:rsidRDefault="0099386A">
            <w:pPr>
              <w:autoSpaceDE w:val="0"/>
              <w:autoSpaceDN w:val="0"/>
              <w:adjustRightInd w:val="0"/>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Number of risk management Registers Submitted to MM/MANCO</w:t>
            </w:r>
          </w:p>
        </w:tc>
        <w:tc>
          <w:tcPr>
            <w:tcW w:w="0" w:type="auto"/>
            <w:tcBorders>
              <w:top w:val="single" w:sz="6" w:space="0" w:color="auto"/>
              <w:left w:val="single" w:sz="6" w:space="0" w:color="auto"/>
              <w:bottom w:val="nil"/>
              <w:right w:val="single" w:sz="6" w:space="0" w:color="auto"/>
            </w:tcBorders>
          </w:tcPr>
          <w:p w14:paraId="18AA1954"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tcPr>
          <w:p w14:paraId="509A7458"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tcPr>
          <w:p w14:paraId="506E4316"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tcPr>
          <w:p w14:paraId="31108B25"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tcPr>
          <w:p w14:paraId="62B6D059"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nil"/>
              <w:right w:val="single" w:sz="6" w:space="0" w:color="auto"/>
            </w:tcBorders>
          </w:tcPr>
          <w:p w14:paraId="1A63D23B"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r>
      <w:tr w:rsidR="0099386A" w:rsidRPr="00381024" w14:paraId="2CC11738" w14:textId="77777777" w:rsidTr="0099386A">
        <w:trPr>
          <w:trHeight w:val="557"/>
        </w:trPr>
        <w:tc>
          <w:tcPr>
            <w:tcW w:w="0" w:type="auto"/>
            <w:tcBorders>
              <w:top w:val="single" w:sz="6" w:space="0" w:color="auto"/>
              <w:left w:val="single" w:sz="6" w:space="0" w:color="auto"/>
              <w:bottom w:val="nil"/>
              <w:right w:val="single" w:sz="6" w:space="0" w:color="auto"/>
            </w:tcBorders>
          </w:tcPr>
          <w:p w14:paraId="40249B12" w14:textId="754312CA" w:rsidR="0099386A" w:rsidRPr="00381024" w:rsidRDefault="00541E52">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To ensure</w:t>
            </w:r>
            <w:r w:rsidR="0099386A" w:rsidRPr="00381024">
              <w:rPr>
                <w:rFonts w:ascii="Avenir Next LT Pro Light" w:hAnsi="Avenir Next LT Pro Light" w:cs="Arial Narrow"/>
                <w:color w:val="000000"/>
                <w:sz w:val="20"/>
                <w:szCs w:val="20"/>
              </w:rPr>
              <w:t xml:space="preserve"> effective and efficient   supply chain management system</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75DDD54" w14:textId="77777777" w:rsidR="0099386A" w:rsidRPr="00381024" w:rsidRDefault="0099386A">
            <w:pPr>
              <w:autoSpaceDE w:val="0"/>
              <w:autoSpaceDN w:val="0"/>
              <w:adjustRightInd w:val="0"/>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 xml:space="preserve">Convening of BEC within 15 days after the closing date of an advert </w:t>
            </w:r>
          </w:p>
        </w:tc>
        <w:tc>
          <w:tcPr>
            <w:tcW w:w="0" w:type="auto"/>
            <w:tcBorders>
              <w:top w:val="single" w:sz="6" w:space="0" w:color="auto"/>
              <w:left w:val="single" w:sz="6" w:space="0" w:color="auto"/>
              <w:bottom w:val="single" w:sz="6" w:space="0" w:color="auto"/>
              <w:right w:val="single" w:sz="6" w:space="0" w:color="auto"/>
            </w:tcBorders>
          </w:tcPr>
          <w:p w14:paraId="4700BD8D"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15 days</w:t>
            </w:r>
          </w:p>
        </w:tc>
        <w:tc>
          <w:tcPr>
            <w:tcW w:w="0" w:type="auto"/>
            <w:tcBorders>
              <w:top w:val="single" w:sz="6" w:space="0" w:color="auto"/>
              <w:left w:val="single" w:sz="6" w:space="0" w:color="auto"/>
              <w:bottom w:val="single" w:sz="6" w:space="0" w:color="auto"/>
              <w:right w:val="single" w:sz="6" w:space="0" w:color="auto"/>
            </w:tcBorders>
          </w:tcPr>
          <w:p w14:paraId="0274A27E"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77 days, 68 days, 66 days, 61 days</w:t>
            </w:r>
          </w:p>
        </w:tc>
        <w:tc>
          <w:tcPr>
            <w:tcW w:w="0" w:type="auto"/>
            <w:tcBorders>
              <w:top w:val="single" w:sz="6" w:space="0" w:color="auto"/>
              <w:left w:val="single" w:sz="6" w:space="0" w:color="auto"/>
              <w:bottom w:val="single" w:sz="6" w:space="0" w:color="auto"/>
              <w:right w:val="single" w:sz="6" w:space="0" w:color="auto"/>
            </w:tcBorders>
          </w:tcPr>
          <w:p w14:paraId="4F8A6E33"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15 days</w:t>
            </w:r>
          </w:p>
        </w:tc>
        <w:tc>
          <w:tcPr>
            <w:tcW w:w="0" w:type="auto"/>
            <w:tcBorders>
              <w:top w:val="single" w:sz="6" w:space="0" w:color="auto"/>
              <w:left w:val="single" w:sz="6" w:space="0" w:color="auto"/>
              <w:bottom w:val="single" w:sz="6" w:space="0" w:color="auto"/>
              <w:right w:val="single" w:sz="6" w:space="0" w:color="auto"/>
            </w:tcBorders>
          </w:tcPr>
          <w:p w14:paraId="0CB27DBD"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15 days</w:t>
            </w:r>
          </w:p>
        </w:tc>
        <w:tc>
          <w:tcPr>
            <w:tcW w:w="0" w:type="auto"/>
            <w:tcBorders>
              <w:top w:val="single" w:sz="6" w:space="0" w:color="auto"/>
              <w:left w:val="single" w:sz="6" w:space="0" w:color="auto"/>
              <w:bottom w:val="single" w:sz="6" w:space="0" w:color="auto"/>
              <w:right w:val="single" w:sz="6" w:space="0" w:color="auto"/>
            </w:tcBorders>
          </w:tcPr>
          <w:p w14:paraId="368E72A9" w14:textId="0B77EE1B" w:rsidR="0099386A" w:rsidRPr="00381024" w:rsidRDefault="0099386A">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BEC took longer than 15 days</w:t>
            </w:r>
          </w:p>
        </w:tc>
        <w:tc>
          <w:tcPr>
            <w:tcW w:w="0" w:type="auto"/>
            <w:tcBorders>
              <w:top w:val="single" w:sz="6" w:space="0" w:color="auto"/>
              <w:left w:val="single" w:sz="6" w:space="0" w:color="auto"/>
              <w:bottom w:val="single" w:sz="6" w:space="0" w:color="auto"/>
              <w:right w:val="single" w:sz="6" w:space="0" w:color="auto"/>
            </w:tcBorders>
          </w:tcPr>
          <w:p w14:paraId="11D17D50"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15 days</w:t>
            </w:r>
          </w:p>
        </w:tc>
      </w:tr>
      <w:tr w:rsidR="0099386A" w:rsidRPr="00381024" w14:paraId="1AC83D3B" w14:textId="77777777" w:rsidTr="00FC2CDF">
        <w:trPr>
          <w:trHeight w:val="557"/>
        </w:trPr>
        <w:tc>
          <w:tcPr>
            <w:tcW w:w="0" w:type="auto"/>
            <w:tcBorders>
              <w:top w:val="nil"/>
              <w:left w:val="single" w:sz="6" w:space="0" w:color="auto"/>
              <w:bottom w:val="single" w:sz="6" w:space="0" w:color="auto"/>
              <w:right w:val="single" w:sz="6" w:space="0" w:color="auto"/>
            </w:tcBorders>
          </w:tcPr>
          <w:p w14:paraId="06A478D1" w14:textId="77777777" w:rsidR="0099386A" w:rsidRPr="00381024" w:rsidRDefault="0099386A">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EBBA99D" w14:textId="77777777" w:rsidR="0099386A" w:rsidRPr="00381024" w:rsidRDefault="0099386A">
            <w:pPr>
              <w:autoSpaceDE w:val="0"/>
              <w:autoSpaceDN w:val="0"/>
              <w:adjustRightInd w:val="0"/>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 xml:space="preserve">Convening of BAC within 14 working days after the BEC meetings </w:t>
            </w:r>
          </w:p>
        </w:tc>
        <w:tc>
          <w:tcPr>
            <w:tcW w:w="0" w:type="auto"/>
            <w:tcBorders>
              <w:top w:val="single" w:sz="6" w:space="0" w:color="auto"/>
              <w:left w:val="single" w:sz="6" w:space="0" w:color="auto"/>
              <w:bottom w:val="single" w:sz="6" w:space="0" w:color="auto"/>
              <w:right w:val="single" w:sz="6" w:space="0" w:color="auto"/>
            </w:tcBorders>
          </w:tcPr>
          <w:p w14:paraId="3066D503"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14 days</w:t>
            </w:r>
          </w:p>
        </w:tc>
        <w:tc>
          <w:tcPr>
            <w:tcW w:w="0" w:type="auto"/>
            <w:tcBorders>
              <w:top w:val="single" w:sz="6" w:space="0" w:color="auto"/>
              <w:left w:val="single" w:sz="6" w:space="0" w:color="auto"/>
              <w:bottom w:val="single" w:sz="6" w:space="0" w:color="auto"/>
              <w:right w:val="single" w:sz="6" w:space="0" w:color="auto"/>
            </w:tcBorders>
          </w:tcPr>
          <w:p w14:paraId="740699FF"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20 days, 21 days, 23 days, 22 days</w:t>
            </w:r>
          </w:p>
        </w:tc>
        <w:tc>
          <w:tcPr>
            <w:tcW w:w="0" w:type="auto"/>
            <w:tcBorders>
              <w:top w:val="single" w:sz="6" w:space="0" w:color="auto"/>
              <w:left w:val="single" w:sz="6" w:space="0" w:color="auto"/>
              <w:bottom w:val="single" w:sz="6" w:space="0" w:color="auto"/>
              <w:right w:val="single" w:sz="6" w:space="0" w:color="auto"/>
            </w:tcBorders>
          </w:tcPr>
          <w:p w14:paraId="3C4EB789"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14 days</w:t>
            </w:r>
          </w:p>
        </w:tc>
        <w:tc>
          <w:tcPr>
            <w:tcW w:w="0" w:type="auto"/>
            <w:tcBorders>
              <w:top w:val="single" w:sz="6" w:space="0" w:color="auto"/>
              <w:left w:val="single" w:sz="6" w:space="0" w:color="auto"/>
              <w:bottom w:val="single" w:sz="6" w:space="0" w:color="auto"/>
              <w:right w:val="single" w:sz="6" w:space="0" w:color="auto"/>
            </w:tcBorders>
          </w:tcPr>
          <w:p w14:paraId="32E3CBD3"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14 days</w:t>
            </w:r>
          </w:p>
        </w:tc>
        <w:tc>
          <w:tcPr>
            <w:tcW w:w="0" w:type="auto"/>
            <w:tcBorders>
              <w:top w:val="single" w:sz="6" w:space="0" w:color="auto"/>
              <w:left w:val="single" w:sz="6" w:space="0" w:color="auto"/>
              <w:bottom w:val="single" w:sz="6" w:space="0" w:color="auto"/>
              <w:right w:val="single" w:sz="6" w:space="0" w:color="auto"/>
            </w:tcBorders>
          </w:tcPr>
          <w:p w14:paraId="680F3B50" w14:textId="77777777" w:rsidR="0099386A" w:rsidRPr="00381024" w:rsidRDefault="0099386A">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BAC took longer than 14 days</w:t>
            </w:r>
          </w:p>
        </w:tc>
        <w:tc>
          <w:tcPr>
            <w:tcW w:w="0" w:type="auto"/>
            <w:tcBorders>
              <w:top w:val="single" w:sz="6" w:space="0" w:color="auto"/>
              <w:left w:val="single" w:sz="6" w:space="0" w:color="auto"/>
              <w:bottom w:val="single" w:sz="6" w:space="0" w:color="auto"/>
              <w:right w:val="single" w:sz="6" w:space="0" w:color="auto"/>
            </w:tcBorders>
          </w:tcPr>
          <w:p w14:paraId="2B6347DA" w14:textId="77777777" w:rsidR="0099386A" w:rsidRPr="00381024" w:rsidRDefault="0099386A">
            <w:pPr>
              <w:autoSpaceDE w:val="0"/>
              <w:autoSpaceDN w:val="0"/>
              <w:adjustRightInd w:val="0"/>
              <w:jc w:val="center"/>
              <w:rPr>
                <w:rFonts w:ascii="Avenir Next LT Pro Light" w:hAnsi="Avenir Next LT Pro Light" w:cs="Arial Narrow"/>
                <w:color w:val="000000"/>
                <w:sz w:val="22"/>
                <w:szCs w:val="22"/>
              </w:rPr>
            </w:pPr>
            <w:r w:rsidRPr="00381024">
              <w:rPr>
                <w:rFonts w:ascii="Avenir Next LT Pro Light" w:hAnsi="Avenir Next LT Pro Light" w:cs="Arial Narrow"/>
                <w:color w:val="000000"/>
                <w:sz w:val="22"/>
                <w:szCs w:val="22"/>
              </w:rPr>
              <w:t>14 days</w:t>
            </w:r>
          </w:p>
        </w:tc>
      </w:tr>
      <w:tr w:rsidR="0099386A" w:rsidRPr="00381024" w14:paraId="629619A1" w14:textId="77777777" w:rsidTr="00FC2CDF">
        <w:trPr>
          <w:trHeight w:val="1186"/>
        </w:trPr>
        <w:tc>
          <w:tcPr>
            <w:tcW w:w="0" w:type="auto"/>
            <w:gridSpan w:val="8"/>
            <w:tcBorders>
              <w:top w:val="single" w:sz="6" w:space="0" w:color="auto"/>
              <w:left w:val="single" w:sz="6" w:space="0" w:color="auto"/>
              <w:bottom w:val="single" w:sz="6" w:space="0" w:color="auto"/>
              <w:right w:val="single" w:sz="12" w:space="0" w:color="auto"/>
            </w:tcBorders>
          </w:tcPr>
          <w:p w14:paraId="01D24093" w14:textId="77777777" w:rsidR="0099386A" w:rsidRPr="00381024" w:rsidRDefault="0099386A">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Note: This statement should include no more than the top four priority service objectives. The indicators and targets specified above (columns (</w:t>
            </w:r>
            <w:proofErr w:type="spellStart"/>
            <w:r w:rsidRPr="00381024">
              <w:rPr>
                <w:rFonts w:ascii="Avenir Next LT Pro Light" w:hAnsi="Avenir Next LT Pro Light" w:cs="Arial Narrow"/>
                <w:i/>
                <w:iCs/>
                <w:color w:val="000000"/>
                <w:sz w:val="20"/>
                <w:szCs w:val="20"/>
              </w:rPr>
              <w:t>i</w:t>
            </w:r>
            <w:proofErr w:type="spellEnd"/>
            <w:r w:rsidRPr="00381024">
              <w:rPr>
                <w:rFonts w:ascii="Avenir Next LT Pro Light" w:hAnsi="Avenir Next LT Pro Light" w:cs="Arial Narrow"/>
                <w:i/>
                <w:iCs/>
                <w:color w:val="000000"/>
                <w:sz w:val="20"/>
                <w:szCs w:val="20"/>
              </w:rPr>
              <w:t xml:space="preserve">) and (ii)) must be incoporated in the indicator set for each municipality to which they apply. These are 'universal municipal indicators'. * 'Previous Year' refers to the targets that were set in the Year 0 Budget/IDP round; *'Current Year' refers to the targets set in the Year 1 Budget/IDP round. *'Following Year' refers to the targets set in the Year 2 Budget/IDP round. Note that all targets in the IDP must be fundable within approved budget provision. MSA 2000 chapter 5 sets out the purpose and character of </w:t>
            </w:r>
            <w:proofErr w:type="spellStart"/>
            <w:r w:rsidRPr="00381024">
              <w:rPr>
                <w:rFonts w:ascii="Avenir Next LT Pro Light" w:hAnsi="Avenir Next LT Pro Light" w:cs="Arial Narrow"/>
                <w:i/>
                <w:iCs/>
                <w:color w:val="000000"/>
                <w:sz w:val="20"/>
                <w:szCs w:val="20"/>
              </w:rPr>
              <w:t>Intergrated</w:t>
            </w:r>
            <w:proofErr w:type="spellEnd"/>
            <w:r w:rsidRPr="00381024">
              <w:rPr>
                <w:rFonts w:ascii="Avenir Next LT Pro Light" w:hAnsi="Avenir Next LT Pro Light" w:cs="Arial Narrow"/>
                <w:i/>
                <w:iCs/>
                <w:color w:val="000000"/>
                <w:sz w:val="20"/>
                <w:szCs w:val="20"/>
              </w:rPr>
              <w:t xml:space="preserve"> Development Plans (IDPs) and chapter 6 sets out the requirements for the reduction of performance management arrangement by municipalities in which IDPs play a key role. </w:t>
            </w:r>
          </w:p>
        </w:tc>
      </w:tr>
    </w:tbl>
    <w:p w14:paraId="5B30920A" w14:textId="7E36A8FD" w:rsidR="0099386A" w:rsidRPr="00381024" w:rsidRDefault="0099386A" w:rsidP="00256BB6">
      <w:pPr>
        <w:contextualSpacing/>
        <w:jc w:val="both"/>
        <w:rPr>
          <w:rFonts w:ascii="Avenir Next LT Pro Light" w:hAnsi="Avenir Next LT Pro Light" w:cs="Arial"/>
        </w:rPr>
        <w:sectPr w:rsidR="0099386A" w:rsidRPr="00381024" w:rsidSect="002D4AE3">
          <w:pgSz w:w="15840" w:h="12240" w:orient="landscape"/>
          <w:pgMar w:top="1701" w:right="1622" w:bottom="1440" w:left="1259" w:header="709" w:footer="709" w:gutter="0"/>
          <w:cols w:space="708"/>
          <w:titlePg/>
          <w:docGrid w:linePitch="360"/>
        </w:sectPr>
      </w:pPr>
    </w:p>
    <w:p w14:paraId="715F65A4" w14:textId="77777777" w:rsidR="00571BDD" w:rsidRPr="00381024" w:rsidRDefault="00571BDD" w:rsidP="00256BB6">
      <w:pPr>
        <w:contextualSpacing/>
        <w:jc w:val="both"/>
        <w:rPr>
          <w:rFonts w:ascii="Avenir Next LT Pro Light" w:hAnsi="Avenir Next LT Pro Light" w:cs="Arial"/>
          <w:noProof/>
        </w:rPr>
      </w:pPr>
    </w:p>
    <w:p w14:paraId="73CB46E0" w14:textId="77777777" w:rsidR="009B2851" w:rsidRPr="00381024" w:rsidRDefault="009B2851" w:rsidP="00256BB6">
      <w:pPr>
        <w:contextualSpacing/>
        <w:jc w:val="both"/>
        <w:rPr>
          <w:rFonts w:ascii="Avenir Next LT Pro Light" w:hAnsi="Avenir Next LT Pro Light"/>
        </w:rPr>
      </w:pPr>
    </w:p>
    <w:tbl>
      <w:tblPr>
        <w:tblW w:w="9473" w:type="dxa"/>
        <w:tblInd w:w="113" w:type="dxa"/>
        <w:tblLook w:val="04A0" w:firstRow="1" w:lastRow="0" w:firstColumn="1" w:lastColumn="0" w:noHBand="0" w:noVBand="1"/>
      </w:tblPr>
      <w:tblGrid>
        <w:gridCol w:w="945"/>
        <w:gridCol w:w="1752"/>
        <w:gridCol w:w="1500"/>
        <w:gridCol w:w="1752"/>
        <w:gridCol w:w="1807"/>
        <w:gridCol w:w="1717"/>
      </w:tblGrid>
      <w:tr w:rsidR="00B73CCB" w:rsidRPr="00381024" w14:paraId="1B23AACB" w14:textId="77777777" w:rsidTr="00B73CCB">
        <w:trPr>
          <w:trHeight w:val="291"/>
        </w:trPr>
        <w:tc>
          <w:tcPr>
            <w:tcW w:w="9473" w:type="dxa"/>
            <w:gridSpan w:val="6"/>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586AFAC8" w14:textId="77777777" w:rsidR="00B73CCB" w:rsidRPr="00381024" w:rsidRDefault="00B73CCB" w:rsidP="00B73CCB">
            <w:pPr>
              <w:jc w:val="center"/>
              <w:rPr>
                <w:rFonts w:ascii="Avenir Next LT Pro Light" w:hAnsi="Avenir Next LT Pro Light" w:cs="Calibri"/>
                <w:b/>
                <w:bCs/>
                <w:sz w:val="22"/>
                <w:szCs w:val="22"/>
              </w:rPr>
            </w:pPr>
            <w:r w:rsidRPr="00381024">
              <w:rPr>
                <w:rFonts w:ascii="Avenir Next LT Pro Light" w:hAnsi="Avenir Next LT Pro Light" w:cs="Calibri"/>
                <w:b/>
                <w:bCs/>
                <w:sz w:val="22"/>
                <w:szCs w:val="22"/>
              </w:rPr>
              <w:t>Employees: Property; Legal; Risk Management; and Procurement Services</w:t>
            </w:r>
          </w:p>
        </w:tc>
      </w:tr>
      <w:tr w:rsidR="00B73CCB" w:rsidRPr="00381024" w14:paraId="03C35E62" w14:textId="77777777" w:rsidTr="00B73CCB">
        <w:trPr>
          <w:trHeight w:val="319"/>
        </w:trPr>
        <w:tc>
          <w:tcPr>
            <w:tcW w:w="945" w:type="dxa"/>
            <w:vMerge w:val="restart"/>
            <w:tcBorders>
              <w:top w:val="nil"/>
              <w:left w:val="single" w:sz="4" w:space="0" w:color="auto"/>
              <w:bottom w:val="single" w:sz="4" w:space="0" w:color="auto"/>
              <w:right w:val="single" w:sz="4" w:space="0" w:color="auto"/>
            </w:tcBorders>
            <w:shd w:val="clear" w:color="000000" w:fill="C4D79B"/>
            <w:noWrap/>
            <w:vAlign w:val="center"/>
            <w:hideMark/>
          </w:tcPr>
          <w:p w14:paraId="425BE2F2"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Job Level</w:t>
            </w:r>
          </w:p>
        </w:tc>
        <w:tc>
          <w:tcPr>
            <w:tcW w:w="1752" w:type="dxa"/>
            <w:tcBorders>
              <w:top w:val="nil"/>
              <w:left w:val="single" w:sz="4" w:space="0" w:color="auto"/>
              <w:bottom w:val="nil"/>
              <w:right w:val="single" w:sz="4" w:space="0" w:color="auto"/>
            </w:tcBorders>
            <w:shd w:val="clear" w:color="000000" w:fill="C4D79B"/>
            <w:vAlign w:val="bottom"/>
            <w:hideMark/>
          </w:tcPr>
          <w:p w14:paraId="5A1E3667"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Year -1</w:t>
            </w:r>
          </w:p>
        </w:tc>
        <w:tc>
          <w:tcPr>
            <w:tcW w:w="6774" w:type="dxa"/>
            <w:gridSpan w:val="4"/>
            <w:tcBorders>
              <w:top w:val="single" w:sz="4" w:space="0" w:color="auto"/>
              <w:left w:val="nil"/>
              <w:bottom w:val="nil"/>
              <w:right w:val="single" w:sz="4" w:space="0" w:color="000000"/>
            </w:tcBorders>
            <w:shd w:val="clear" w:color="000000" w:fill="C4D79B"/>
            <w:vAlign w:val="bottom"/>
            <w:hideMark/>
          </w:tcPr>
          <w:p w14:paraId="5419FB1D"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Year 0</w:t>
            </w:r>
          </w:p>
        </w:tc>
      </w:tr>
      <w:tr w:rsidR="00B73CCB" w:rsidRPr="00381024" w14:paraId="50319CBA" w14:textId="77777777" w:rsidTr="00B73CCB">
        <w:trPr>
          <w:trHeight w:val="623"/>
        </w:trPr>
        <w:tc>
          <w:tcPr>
            <w:tcW w:w="945" w:type="dxa"/>
            <w:vMerge/>
            <w:tcBorders>
              <w:top w:val="nil"/>
              <w:left w:val="single" w:sz="4" w:space="0" w:color="auto"/>
              <w:bottom w:val="single" w:sz="4" w:space="0" w:color="auto"/>
              <w:right w:val="single" w:sz="4" w:space="0" w:color="auto"/>
            </w:tcBorders>
            <w:vAlign w:val="center"/>
            <w:hideMark/>
          </w:tcPr>
          <w:p w14:paraId="790876B7" w14:textId="77777777" w:rsidR="00B73CCB" w:rsidRPr="00381024" w:rsidRDefault="00B73CCB" w:rsidP="00B73CCB">
            <w:pPr>
              <w:rPr>
                <w:rFonts w:ascii="Avenir Next LT Pro Light" w:hAnsi="Avenir Next LT Pro Light" w:cs="Calibri"/>
                <w:b/>
                <w:bCs/>
              </w:rPr>
            </w:pPr>
          </w:p>
        </w:tc>
        <w:tc>
          <w:tcPr>
            <w:tcW w:w="1752" w:type="dxa"/>
            <w:tcBorders>
              <w:top w:val="single" w:sz="4" w:space="0" w:color="auto"/>
              <w:left w:val="single" w:sz="4" w:space="0" w:color="auto"/>
              <w:bottom w:val="nil"/>
              <w:right w:val="nil"/>
            </w:tcBorders>
            <w:shd w:val="clear" w:color="000000" w:fill="C4D79B"/>
            <w:hideMark/>
          </w:tcPr>
          <w:p w14:paraId="54BF559F"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500" w:type="dxa"/>
            <w:tcBorders>
              <w:top w:val="single" w:sz="4" w:space="0" w:color="auto"/>
              <w:left w:val="single" w:sz="4" w:space="0" w:color="auto"/>
              <w:bottom w:val="nil"/>
              <w:right w:val="nil"/>
            </w:tcBorders>
            <w:shd w:val="clear" w:color="000000" w:fill="C4D79B"/>
            <w:hideMark/>
          </w:tcPr>
          <w:p w14:paraId="4B449A70"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Posts</w:t>
            </w:r>
          </w:p>
        </w:tc>
        <w:tc>
          <w:tcPr>
            <w:tcW w:w="1752" w:type="dxa"/>
            <w:tcBorders>
              <w:top w:val="single" w:sz="4" w:space="0" w:color="auto"/>
              <w:left w:val="single" w:sz="4" w:space="0" w:color="auto"/>
              <w:bottom w:val="nil"/>
              <w:right w:val="nil"/>
            </w:tcBorders>
            <w:shd w:val="clear" w:color="000000" w:fill="C4D79B"/>
            <w:hideMark/>
          </w:tcPr>
          <w:p w14:paraId="21E5A730"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Employees</w:t>
            </w:r>
          </w:p>
        </w:tc>
        <w:tc>
          <w:tcPr>
            <w:tcW w:w="1807" w:type="dxa"/>
            <w:tcBorders>
              <w:top w:val="single" w:sz="4" w:space="0" w:color="auto"/>
              <w:left w:val="single" w:sz="4" w:space="0" w:color="auto"/>
              <w:bottom w:val="nil"/>
              <w:right w:val="nil"/>
            </w:tcBorders>
            <w:shd w:val="clear" w:color="000000" w:fill="C4D79B"/>
            <w:hideMark/>
          </w:tcPr>
          <w:p w14:paraId="024B9084"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(fulltime equivalents)</w:t>
            </w:r>
          </w:p>
        </w:tc>
        <w:tc>
          <w:tcPr>
            <w:tcW w:w="1714" w:type="dxa"/>
            <w:tcBorders>
              <w:top w:val="single" w:sz="4" w:space="0" w:color="auto"/>
              <w:left w:val="single" w:sz="4" w:space="0" w:color="auto"/>
              <w:bottom w:val="nil"/>
              <w:right w:val="single" w:sz="4" w:space="0" w:color="auto"/>
            </w:tcBorders>
            <w:shd w:val="clear" w:color="000000" w:fill="C4D79B"/>
            <w:hideMark/>
          </w:tcPr>
          <w:p w14:paraId="27F3D4A6" w14:textId="77777777" w:rsidR="00B73CCB" w:rsidRPr="00381024" w:rsidRDefault="00B73CCB" w:rsidP="00B73CCB">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Vacancies (as a % of total posts)</w:t>
            </w:r>
          </w:p>
        </w:tc>
      </w:tr>
      <w:tr w:rsidR="00B73CCB" w:rsidRPr="00381024" w14:paraId="03DAA66E" w14:textId="77777777" w:rsidTr="00B73CCB">
        <w:trPr>
          <w:trHeight w:val="273"/>
        </w:trPr>
        <w:tc>
          <w:tcPr>
            <w:tcW w:w="945" w:type="dxa"/>
            <w:vMerge/>
            <w:tcBorders>
              <w:top w:val="nil"/>
              <w:left w:val="single" w:sz="4" w:space="0" w:color="auto"/>
              <w:bottom w:val="single" w:sz="4" w:space="0" w:color="auto"/>
              <w:right w:val="single" w:sz="4" w:space="0" w:color="auto"/>
            </w:tcBorders>
            <w:vAlign w:val="center"/>
            <w:hideMark/>
          </w:tcPr>
          <w:p w14:paraId="1A5673CC" w14:textId="77777777" w:rsidR="00B73CCB" w:rsidRPr="00381024" w:rsidRDefault="00B73CCB" w:rsidP="00B73CCB">
            <w:pPr>
              <w:rPr>
                <w:rFonts w:ascii="Avenir Next LT Pro Light" w:hAnsi="Avenir Next LT Pro Light" w:cs="Calibri"/>
                <w:b/>
                <w:bCs/>
              </w:rPr>
            </w:pPr>
          </w:p>
        </w:tc>
        <w:tc>
          <w:tcPr>
            <w:tcW w:w="1752" w:type="dxa"/>
            <w:tcBorders>
              <w:top w:val="nil"/>
              <w:left w:val="single" w:sz="4" w:space="0" w:color="auto"/>
              <w:bottom w:val="single" w:sz="4" w:space="0" w:color="auto"/>
              <w:right w:val="nil"/>
            </w:tcBorders>
            <w:shd w:val="clear" w:color="000000" w:fill="C4D79B"/>
            <w:vAlign w:val="bottom"/>
            <w:hideMark/>
          </w:tcPr>
          <w:p w14:paraId="01A525FD"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500" w:type="dxa"/>
            <w:tcBorders>
              <w:top w:val="nil"/>
              <w:left w:val="single" w:sz="4" w:space="0" w:color="auto"/>
              <w:bottom w:val="single" w:sz="4" w:space="0" w:color="auto"/>
              <w:right w:val="nil"/>
            </w:tcBorders>
            <w:shd w:val="clear" w:color="000000" w:fill="C4D79B"/>
            <w:vAlign w:val="bottom"/>
            <w:hideMark/>
          </w:tcPr>
          <w:p w14:paraId="37AF1C53"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52" w:type="dxa"/>
            <w:tcBorders>
              <w:top w:val="nil"/>
              <w:left w:val="single" w:sz="4" w:space="0" w:color="auto"/>
              <w:bottom w:val="single" w:sz="4" w:space="0" w:color="auto"/>
              <w:right w:val="nil"/>
            </w:tcBorders>
            <w:shd w:val="clear" w:color="000000" w:fill="C4D79B"/>
            <w:vAlign w:val="bottom"/>
            <w:hideMark/>
          </w:tcPr>
          <w:p w14:paraId="53DE6595"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807" w:type="dxa"/>
            <w:tcBorders>
              <w:top w:val="nil"/>
              <w:left w:val="single" w:sz="4" w:space="0" w:color="auto"/>
              <w:bottom w:val="single" w:sz="4" w:space="0" w:color="auto"/>
              <w:right w:val="nil"/>
            </w:tcBorders>
            <w:shd w:val="clear" w:color="000000" w:fill="C4D79B"/>
            <w:vAlign w:val="bottom"/>
            <w:hideMark/>
          </w:tcPr>
          <w:p w14:paraId="15EBEABC"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No.</w:t>
            </w:r>
          </w:p>
        </w:tc>
        <w:tc>
          <w:tcPr>
            <w:tcW w:w="1714" w:type="dxa"/>
            <w:tcBorders>
              <w:top w:val="nil"/>
              <w:left w:val="single" w:sz="4" w:space="0" w:color="auto"/>
              <w:bottom w:val="single" w:sz="4" w:space="0" w:color="auto"/>
              <w:right w:val="single" w:sz="4" w:space="0" w:color="auto"/>
            </w:tcBorders>
            <w:shd w:val="clear" w:color="000000" w:fill="C4D79B"/>
            <w:vAlign w:val="bottom"/>
            <w:hideMark/>
          </w:tcPr>
          <w:p w14:paraId="1698ED77" w14:textId="77777777" w:rsidR="00B73CCB" w:rsidRPr="00381024" w:rsidRDefault="00B73CCB" w:rsidP="00B73CCB">
            <w:pPr>
              <w:jc w:val="center"/>
              <w:rPr>
                <w:rFonts w:ascii="Avenir Next LT Pro Light" w:hAnsi="Avenir Next LT Pro Light" w:cs="Calibri"/>
                <w:b/>
                <w:bCs/>
              </w:rPr>
            </w:pPr>
            <w:r w:rsidRPr="00381024">
              <w:rPr>
                <w:rFonts w:ascii="Avenir Next LT Pro Light" w:hAnsi="Avenir Next LT Pro Light" w:cs="Calibri"/>
                <w:b/>
                <w:bCs/>
              </w:rPr>
              <w:t>%</w:t>
            </w:r>
          </w:p>
        </w:tc>
      </w:tr>
      <w:tr w:rsidR="00B73CCB" w:rsidRPr="00381024" w14:paraId="7321DA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62F8646" w14:textId="77777777" w:rsidR="00B73CCB" w:rsidRPr="00381024" w:rsidRDefault="00B73CCB" w:rsidP="00B73CCB">
            <w:pPr>
              <w:jc w:val="center"/>
              <w:rPr>
                <w:rFonts w:ascii="Avenir Next LT Pro Light" w:hAnsi="Avenir Next LT Pro Light" w:cs="Calibri"/>
              </w:rPr>
            </w:pPr>
            <w:r w:rsidRPr="00381024">
              <w:rPr>
                <w:rFonts w:ascii="Avenir Next LT Pro Light" w:hAnsi="Avenir Next LT Pro Light" w:cs="Calibri"/>
              </w:rPr>
              <w:t>7 - 9</w:t>
            </w:r>
          </w:p>
        </w:tc>
        <w:tc>
          <w:tcPr>
            <w:tcW w:w="1752" w:type="dxa"/>
            <w:tcBorders>
              <w:top w:val="nil"/>
              <w:left w:val="nil"/>
              <w:bottom w:val="single" w:sz="4" w:space="0" w:color="auto"/>
              <w:right w:val="single" w:sz="4" w:space="0" w:color="auto"/>
            </w:tcBorders>
            <w:shd w:val="clear" w:color="auto" w:fill="auto"/>
            <w:vAlign w:val="bottom"/>
            <w:hideMark/>
          </w:tcPr>
          <w:p w14:paraId="183F341A"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1</w:t>
            </w:r>
          </w:p>
        </w:tc>
        <w:tc>
          <w:tcPr>
            <w:tcW w:w="1500" w:type="dxa"/>
            <w:tcBorders>
              <w:top w:val="nil"/>
              <w:left w:val="nil"/>
              <w:bottom w:val="single" w:sz="4" w:space="0" w:color="auto"/>
              <w:right w:val="single" w:sz="4" w:space="0" w:color="auto"/>
            </w:tcBorders>
            <w:shd w:val="clear" w:color="auto" w:fill="auto"/>
            <w:vAlign w:val="bottom"/>
            <w:hideMark/>
          </w:tcPr>
          <w:p w14:paraId="4BBE88E9"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1</w:t>
            </w:r>
          </w:p>
        </w:tc>
        <w:tc>
          <w:tcPr>
            <w:tcW w:w="1752" w:type="dxa"/>
            <w:tcBorders>
              <w:top w:val="nil"/>
              <w:left w:val="nil"/>
              <w:bottom w:val="single" w:sz="4" w:space="0" w:color="auto"/>
              <w:right w:val="single" w:sz="4" w:space="0" w:color="auto"/>
            </w:tcBorders>
            <w:shd w:val="clear" w:color="auto" w:fill="auto"/>
            <w:vAlign w:val="bottom"/>
            <w:hideMark/>
          </w:tcPr>
          <w:p w14:paraId="679726B6"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1</w:t>
            </w:r>
          </w:p>
        </w:tc>
        <w:tc>
          <w:tcPr>
            <w:tcW w:w="1807" w:type="dxa"/>
            <w:tcBorders>
              <w:top w:val="nil"/>
              <w:left w:val="nil"/>
              <w:bottom w:val="single" w:sz="4" w:space="0" w:color="auto"/>
              <w:right w:val="single" w:sz="4" w:space="0" w:color="auto"/>
            </w:tcBorders>
            <w:shd w:val="clear" w:color="auto" w:fill="auto"/>
            <w:noWrap/>
            <w:vAlign w:val="bottom"/>
            <w:hideMark/>
          </w:tcPr>
          <w:p w14:paraId="2CB50CAE" w14:textId="5AEB5250" w:rsidR="00B73CCB" w:rsidRPr="00381024" w:rsidRDefault="0099386A" w:rsidP="00B73CCB">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B73CCB" w:rsidRPr="00381024">
              <w:rPr>
                <w:rFonts w:ascii="Avenir Next LT Pro Light" w:hAnsi="Avenir Next LT Pro Light" w:cs="Calibri"/>
                <w:color w:val="000000"/>
              </w:rPr>
              <w:t> </w:t>
            </w:r>
          </w:p>
        </w:tc>
        <w:tc>
          <w:tcPr>
            <w:tcW w:w="1714" w:type="dxa"/>
            <w:tcBorders>
              <w:top w:val="nil"/>
              <w:left w:val="nil"/>
              <w:bottom w:val="single" w:sz="4" w:space="0" w:color="auto"/>
              <w:right w:val="single" w:sz="4" w:space="0" w:color="auto"/>
            </w:tcBorders>
            <w:shd w:val="clear" w:color="auto" w:fill="auto"/>
            <w:noWrap/>
            <w:vAlign w:val="bottom"/>
            <w:hideMark/>
          </w:tcPr>
          <w:p w14:paraId="38B42CA7" w14:textId="47FB1EB7" w:rsidR="00B73CCB" w:rsidRPr="00381024" w:rsidRDefault="0099386A" w:rsidP="00B73CCB">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B73CCB" w:rsidRPr="00381024">
              <w:rPr>
                <w:rFonts w:ascii="Avenir Next LT Pro Light" w:hAnsi="Avenir Next LT Pro Light" w:cs="Calibri"/>
                <w:color w:val="000000"/>
              </w:rPr>
              <w:t> </w:t>
            </w:r>
          </w:p>
        </w:tc>
      </w:tr>
      <w:tr w:rsidR="00B73CCB" w:rsidRPr="00381024" w14:paraId="3379D568"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74C4BC84" w14:textId="77777777" w:rsidR="00B73CCB" w:rsidRPr="00381024" w:rsidRDefault="00B73CCB" w:rsidP="00B73CCB">
            <w:pPr>
              <w:jc w:val="center"/>
              <w:rPr>
                <w:rFonts w:ascii="Avenir Next LT Pro Light" w:hAnsi="Avenir Next LT Pro Light" w:cs="Calibri"/>
              </w:rPr>
            </w:pPr>
            <w:r w:rsidRPr="00381024">
              <w:rPr>
                <w:rFonts w:ascii="Avenir Next LT Pro Light" w:hAnsi="Avenir Next LT Pro Light" w:cs="Calibri"/>
              </w:rPr>
              <w:t>10 - 12</w:t>
            </w:r>
          </w:p>
        </w:tc>
        <w:tc>
          <w:tcPr>
            <w:tcW w:w="1752" w:type="dxa"/>
            <w:tcBorders>
              <w:top w:val="nil"/>
              <w:left w:val="nil"/>
              <w:bottom w:val="single" w:sz="4" w:space="0" w:color="auto"/>
              <w:right w:val="single" w:sz="4" w:space="0" w:color="auto"/>
            </w:tcBorders>
            <w:shd w:val="clear" w:color="auto" w:fill="auto"/>
            <w:vAlign w:val="bottom"/>
            <w:hideMark/>
          </w:tcPr>
          <w:p w14:paraId="3A811428"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1</w:t>
            </w:r>
          </w:p>
        </w:tc>
        <w:tc>
          <w:tcPr>
            <w:tcW w:w="1500" w:type="dxa"/>
            <w:tcBorders>
              <w:top w:val="nil"/>
              <w:left w:val="nil"/>
              <w:bottom w:val="single" w:sz="4" w:space="0" w:color="auto"/>
              <w:right w:val="single" w:sz="4" w:space="0" w:color="auto"/>
            </w:tcBorders>
            <w:shd w:val="clear" w:color="auto" w:fill="auto"/>
            <w:vAlign w:val="bottom"/>
            <w:hideMark/>
          </w:tcPr>
          <w:p w14:paraId="04EF1448"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1</w:t>
            </w:r>
          </w:p>
        </w:tc>
        <w:tc>
          <w:tcPr>
            <w:tcW w:w="1752" w:type="dxa"/>
            <w:tcBorders>
              <w:top w:val="nil"/>
              <w:left w:val="nil"/>
              <w:bottom w:val="single" w:sz="4" w:space="0" w:color="auto"/>
              <w:right w:val="single" w:sz="4" w:space="0" w:color="auto"/>
            </w:tcBorders>
            <w:shd w:val="clear" w:color="auto" w:fill="auto"/>
            <w:vAlign w:val="bottom"/>
            <w:hideMark/>
          </w:tcPr>
          <w:p w14:paraId="62E9C826"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1</w:t>
            </w:r>
          </w:p>
        </w:tc>
        <w:tc>
          <w:tcPr>
            <w:tcW w:w="1807" w:type="dxa"/>
            <w:tcBorders>
              <w:top w:val="nil"/>
              <w:left w:val="nil"/>
              <w:bottom w:val="single" w:sz="4" w:space="0" w:color="auto"/>
              <w:right w:val="single" w:sz="4" w:space="0" w:color="auto"/>
            </w:tcBorders>
            <w:shd w:val="clear" w:color="auto" w:fill="auto"/>
            <w:noWrap/>
            <w:vAlign w:val="bottom"/>
            <w:hideMark/>
          </w:tcPr>
          <w:p w14:paraId="3DB04A46" w14:textId="07523810" w:rsidR="00B73CCB" w:rsidRPr="00381024" w:rsidRDefault="0099386A" w:rsidP="00B73CCB">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B73CCB" w:rsidRPr="00381024">
              <w:rPr>
                <w:rFonts w:ascii="Avenir Next LT Pro Light" w:hAnsi="Avenir Next LT Pro Light" w:cs="Calibri"/>
                <w:color w:val="000000"/>
              </w:rPr>
              <w:t> </w:t>
            </w:r>
          </w:p>
        </w:tc>
        <w:tc>
          <w:tcPr>
            <w:tcW w:w="1714" w:type="dxa"/>
            <w:tcBorders>
              <w:top w:val="nil"/>
              <w:left w:val="nil"/>
              <w:bottom w:val="single" w:sz="4" w:space="0" w:color="auto"/>
              <w:right w:val="single" w:sz="4" w:space="0" w:color="auto"/>
            </w:tcBorders>
            <w:shd w:val="clear" w:color="auto" w:fill="auto"/>
            <w:noWrap/>
            <w:vAlign w:val="bottom"/>
            <w:hideMark/>
          </w:tcPr>
          <w:p w14:paraId="2F1E2B8F" w14:textId="2569A12A" w:rsidR="00B73CCB" w:rsidRPr="00381024" w:rsidRDefault="0099386A" w:rsidP="00B73CCB">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B73CCB" w:rsidRPr="00381024">
              <w:rPr>
                <w:rFonts w:ascii="Avenir Next LT Pro Light" w:hAnsi="Avenir Next LT Pro Light" w:cs="Calibri"/>
                <w:color w:val="000000"/>
              </w:rPr>
              <w:t> </w:t>
            </w:r>
          </w:p>
        </w:tc>
      </w:tr>
      <w:tr w:rsidR="00B73CCB" w:rsidRPr="00381024" w14:paraId="69F3BBD0" w14:textId="77777777" w:rsidTr="00B73CCB">
        <w:trPr>
          <w:trHeight w:val="279"/>
        </w:trPr>
        <w:tc>
          <w:tcPr>
            <w:tcW w:w="945" w:type="dxa"/>
            <w:tcBorders>
              <w:top w:val="nil"/>
              <w:left w:val="single" w:sz="4" w:space="0" w:color="auto"/>
              <w:bottom w:val="single" w:sz="4" w:space="0" w:color="auto"/>
              <w:right w:val="single" w:sz="4" w:space="0" w:color="auto"/>
            </w:tcBorders>
            <w:shd w:val="clear" w:color="auto" w:fill="auto"/>
            <w:noWrap/>
            <w:vAlign w:val="bottom"/>
            <w:hideMark/>
          </w:tcPr>
          <w:p w14:paraId="63FCC30E" w14:textId="77777777" w:rsidR="00B73CCB" w:rsidRPr="00381024" w:rsidRDefault="00B73CCB" w:rsidP="00B73CCB">
            <w:pPr>
              <w:jc w:val="center"/>
              <w:rPr>
                <w:rFonts w:ascii="Avenir Next LT Pro Light" w:hAnsi="Avenir Next LT Pro Light" w:cs="Calibri"/>
              </w:rPr>
            </w:pPr>
            <w:r w:rsidRPr="00381024">
              <w:rPr>
                <w:rFonts w:ascii="Avenir Next LT Pro Light" w:hAnsi="Avenir Next LT Pro Light" w:cs="Calibri"/>
              </w:rPr>
              <w:t>Total</w:t>
            </w:r>
          </w:p>
        </w:tc>
        <w:tc>
          <w:tcPr>
            <w:tcW w:w="1752" w:type="dxa"/>
            <w:tcBorders>
              <w:top w:val="nil"/>
              <w:left w:val="nil"/>
              <w:bottom w:val="single" w:sz="4" w:space="0" w:color="auto"/>
              <w:right w:val="single" w:sz="4" w:space="0" w:color="auto"/>
            </w:tcBorders>
            <w:shd w:val="clear" w:color="auto" w:fill="auto"/>
            <w:vAlign w:val="bottom"/>
            <w:hideMark/>
          </w:tcPr>
          <w:p w14:paraId="72D3ECD7"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2</w:t>
            </w:r>
          </w:p>
        </w:tc>
        <w:tc>
          <w:tcPr>
            <w:tcW w:w="1500" w:type="dxa"/>
            <w:tcBorders>
              <w:top w:val="nil"/>
              <w:left w:val="nil"/>
              <w:bottom w:val="single" w:sz="4" w:space="0" w:color="auto"/>
              <w:right w:val="single" w:sz="4" w:space="0" w:color="auto"/>
            </w:tcBorders>
            <w:shd w:val="clear" w:color="auto" w:fill="auto"/>
            <w:vAlign w:val="bottom"/>
            <w:hideMark/>
          </w:tcPr>
          <w:p w14:paraId="4731DE81"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2</w:t>
            </w:r>
          </w:p>
        </w:tc>
        <w:tc>
          <w:tcPr>
            <w:tcW w:w="1752" w:type="dxa"/>
            <w:tcBorders>
              <w:top w:val="nil"/>
              <w:left w:val="nil"/>
              <w:bottom w:val="single" w:sz="4" w:space="0" w:color="auto"/>
              <w:right w:val="single" w:sz="4" w:space="0" w:color="auto"/>
            </w:tcBorders>
            <w:shd w:val="clear" w:color="auto" w:fill="auto"/>
            <w:vAlign w:val="bottom"/>
            <w:hideMark/>
          </w:tcPr>
          <w:p w14:paraId="5F31D201" w14:textId="77777777" w:rsidR="00B73CCB" w:rsidRPr="00381024" w:rsidRDefault="00B73CCB" w:rsidP="00B73CCB">
            <w:pPr>
              <w:jc w:val="right"/>
              <w:rPr>
                <w:rFonts w:ascii="Avenir Next LT Pro Light" w:hAnsi="Avenir Next LT Pro Light" w:cs="Calibri"/>
              </w:rPr>
            </w:pPr>
            <w:r w:rsidRPr="00381024">
              <w:rPr>
                <w:rFonts w:ascii="Avenir Next LT Pro Light" w:hAnsi="Avenir Next LT Pro Light" w:cs="Calibri"/>
              </w:rPr>
              <w:t>2</w:t>
            </w:r>
          </w:p>
        </w:tc>
        <w:tc>
          <w:tcPr>
            <w:tcW w:w="1807" w:type="dxa"/>
            <w:tcBorders>
              <w:top w:val="nil"/>
              <w:left w:val="nil"/>
              <w:bottom w:val="single" w:sz="4" w:space="0" w:color="auto"/>
              <w:right w:val="single" w:sz="4" w:space="0" w:color="auto"/>
            </w:tcBorders>
            <w:shd w:val="clear" w:color="auto" w:fill="auto"/>
            <w:noWrap/>
            <w:vAlign w:val="bottom"/>
            <w:hideMark/>
          </w:tcPr>
          <w:p w14:paraId="155253B9" w14:textId="5461E09B" w:rsidR="00B73CCB" w:rsidRPr="00381024" w:rsidRDefault="0099386A" w:rsidP="00B73CCB">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B73CCB" w:rsidRPr="00381024">
              <w:rPr>
                <w:rFonts w:ascii="Avenir Next LT Pro Light" w:hAnsi="Avenir Next LT Pro Light" w:cs="Calibri"/>
                <w:color w:val="000000"/>
              </w:rPr>
              <w:t> </w:t>
            </w:r>
          </w:p>
        </w:tc>
        <w:tc>
          <w:tcPr>
            <w:tcW w:w="1714" w:type="dxa"/>
            <w:tcBorders>
              <w:top w:val="nil"/>
              <w:left w:val="nil"/>
              <w:bottom w:val="single" w:sz="4" w:space="0" w:color="auto"/>
              <w:right w:val="single" w:sz="4" w:space="0" w:color="auto"/>
            </w:tcBorders>
            <w:shd w:val="clear" w:color="auto" w:fill="auto"/>
            <w:noWrap/>
            <w:vAlign w:val="bottom"/>
            <w:hideMark/>
          </w:tcPr>
          <w:p w14:paraId="12628E24" w14:textId="056AF56B" w:rsidR="00B73CCB" w:rsidRPr="00381024" w:rsidRDefault="0099386A" w:rsidP="00B73CCB">
            <w:pPr>
              <w:jc w:val="right"/>
              <w:rPr>
                <w:rFonts w:ascii="Avenir Next LT Pro Light" w:hAnsi="Avenir Next LT Pro Light" w:cs="Calibri"/>
                <w:color w:val="000000"/>
              </w:rPr>
            </w:pPr>
            <w:r w:rsidRPr="00381024">
              <w:rPr>
                <w:rFonts w:ascii="Avenir Next LT Pro Light" w:hAnsi="Avenir Next LT Pro Light" w:cs="Calibri"/>
                <w:color w:val="000000"/>
              </w:rPr>
              <w:t>0</w:t>
            </w:r>
            <w:r w:rsidR="00B73CCB" w:rsidRPr="00381024">
              <w:rPr>
                <w:rFonts w:ascii="Avenir Next LT Pro Light" w:hAnsi="Avenir Next LT Pro Light" w:cs="Calibri"/>
                <w:color w:val="000000"/>
              </w:rPr>
              <w:t> </w:t>
            </w:r>
          </w:p>
        </w:tc>
      </w:tr>
      <w:tr w:rsidR="00B73CCB" w:rsidRPr="00381024" w14:paraId="2EA8A704" w14:textId="77777777" w:rsidTr="00B73CCB">
        <w:trPr>
          <w:trHeight w:val="1079"/>
        </w:trPr>
        <w:tc>
          <w:tcPr>
            <w:tcW w:w="9473" w:type="dxa"/>
            <w:gridSpan w:val="6"/>
            <w:tcBorders>
              <w:top w:val="single" w:sz="4" w:space="0" w:color="auto"/>
              <w:left w:val="single" w:sz="4" w:space="0" w:color="auto"/>
              <w:bottom w:val="single" w:sz="4" w:space="0" w:color="auto"/>
              <w:right w:val="single" w:sz="4" w:space="0" w:color="000000"/>
            </w:tcBorders>
            <w:shd w:val="clear" w:color="auto" w:fill="auto"/>
            <w:hideMark/>
          </w:tcPr>
          <w:p w14:paraId="4679185E" w14:textId="6CE267EB" w:rsidR="00B73CCB" w:rsidRPr="00381024" w:rsidRDefault="00B73CCB" w:rsidP="00B73CCB">
            <w:pPr>
              <w:rPr>
                <w:rFonts w:ascii="Avenir Next LT Pro Light" w:hAnsi="Avenir Next LT Pro Light" w:cs="Calibri"/>
                <w:i/>
                <w:iCs/>
              </w:rPr>
            </w:pPr>
            <w:r w:rsidRPr="00381024">
              <w:rPr>
                <w:rFonts w:ascii="Avenir Next LT Pro Light" w:hAnsi="Avenir Next LT Pro Light" w:cs="Calibri"/>
                <w:i/>
                <w:iCs/>
              </w:rPr>
              <w:t xml:space="preserve">Totals should equate to those included in the Chapter 4 total employee schedule. Employees and Posts numbers are as </w:t>
            </w:r>
            <w:r w:rsidR="002D4AE3" w:rsidRPr="00381024">
              <w:rPr>
                <w:rFonts w:ascii="Avenir Next LT Pro Light" w:hAnsi="Avenir Next LT Pro Light" w:cs="Calibri"/>
                <w:i/>
                <w:iCs/>
              </w:rPr>
              <w:t>of</w:t>
            </w:r>
            <w:r w:rsidRPr="00381024">
              <w:rPr>
                <w:rFonts w:ascii="Avenir Next LT Pro Light" w:hAnsi="Avenir Next LT Pro Light" w:cs="Calibri"/>
                <w:i/>
                <w:iCs/>
              </w:rPr>
              <w:t xml:space="preserve"> 30 June. *Posts must be established and funded in the approved budget or adjustments budget. Full-time equivalents are calculated by taking the total number of working days lost (excluding weekends and public holidays) while a post remains vacant and adding together all such days lost by all posts within the same set (</w:t>
            </w:r>
            <w:r w:rsidR="002D4AE3" w:rsidRPr="00381024">
              <w:rPr>
                <w:rFonts w:ascii="Avenir Next LT Pro Light" w:hAnsi="Avenir Next LT Pro Light" w:cs="Calibri"/>
                <w:i/>
                <w:iCs/>
              </w:rPr>
              <w:t>e.g.,</w:t>
            </w:r>
            <w:r w:rsidRPr="00381024">
              <w:rPr>
                <w:rFonts w:ascii="Avenir Next LT Pro Light" w:hAnsi="Avenir Next LT Pro Light" w:cs="Calibri"/>
                <w:i/>
                <w:iCs/>
              </w:rPr>
              <w:t xml:space="preserve"> ‘senior management’) then dividing that total by 250 to give the number of posts equivalent to the accumulated days.                  </w:t>
            </w:r>
            <w:r w:rsidR="00FC2CDF" w:rsidRPr="00381024">
              <w:rPr>
                <w:rFonts w:ascii="Avenir Next LT Pro Light" w:hAnsi="Avenir Next LT Pro Light" w:cs="Calibri"/>
                <w:i/>
                <w:iCs/>
              </w:rPr>
              <w:t>T 3.28.</w:t>
            </w:r>
            <w:r w:rsidRPr="00381024">
              <w:rPr>
                <w:rFonts w:ascii="Avenir Next LT Pro Light" w:hAnsi="Avenir Next LT Pro Light" w:cs="Calibri"/>
                <w:i/>
                <w:iCs/>
              </w:rPr>
              <w:t xml:space="preserve">                                                 </w:t>
            </w:r>
          </w:p>
        </w:tc>
      </w:tr>
    </w:tbl>
    <w:p w14:paraId="171C0844" w14:textId="77777777" w:rsidR="009B2851" w:rsidRPr="00381024" w:rsidRDefault="009B2851" w:rsidP="00256BB6">
      <w:pPr>
        <w:contextualSpacing/>
        <w:jc w:val="both"/>
        <w:rPr>
          <w:rFonts w:ascii="Avenir Next LT Pro Light" w:hAnsi="Avenir Next LT Pro Light" w:cs="Arial"/>
        </w:rPr>
      </w:pPr>
    </w:p>
    <w:p w14:paraId="2975DAF1" w14:textId="77777777" w:rsidR="00571BDD" w:rsidRPr="00381024" w:rsidRDefault="00571BDD" w:rsidP="00256BB6">
      <w:pPr>
        <w:contextualSpacing/>
        <w:jc w:val="both"/>
        <w:rPr>
          <w:rFonts w:ascii="Avenir Next LT Pro Light" w:hAnsi="Avenir Next LT Pro Light" w:cs="Arial"/>
        </w:rPr>
      </w:pPr>
    </w:p>
    <w:p w14:paraId="295D18E8" w14:textId="77777777" w:rsidR="009B2851" w:rsidRPr="00381024" w:rsidRDefault="009B2851"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C</w:t>
      </w:r>
      <w:r w:rsidR="00392154" w:rsidRPr="00381024">
        <w:rPr>
          <w:rFonts w:ascii="Avenir Next LT Pro Light" w:hAnsi="Avenir Next LT Pro Light" w:cs="Arial"/>
        </w:rPr>
        <w:t>OMMENT ON THE PERFORMANCE OF PROPERTY SERVICES</w:t>
      </w:r>
      <w:r w:rsidRPr="00381024">
        <w:rPr>
          <w:rFonts w:ascii="Avenir Next LT Pro Light" w:hAnsi="Avenir Next LT Pro Light" w:cs="Arial"/>
        </w:rPr>
        <w:t xml:space="preserve"> OVERALL:</w:t>
      </w:r>
    </w:p>
    <w:p w14:paraId="73914F73" w14:textId="77777777" w:rsidR="009B2851" w:rsidRPr="00381024" w:rsidRDefault="009B2851"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6D542007" w14:textId="2EC7CCD9" w:rsidR="009B2851" w:rsidRPr="00381024" w:rsidRDefault="00B62638"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noProof/>
        </w:rPr>
      </w:pPr>
      <w:r w:rsidRPr="00381024">
        <w:rPr>
          <w:rFonts w:ascii="Avenir Next LT Pro Light" w:hAnsi="Avenir Next LT Pro Light" w:cs="Arial"/>
          <w:bCs/>
          <w:iCs/>
        </w:rPr>
        <w:t>The poor performance in the speedy conclusion of tenders was also hampered by the lack of implementation of</w:t>
      </w:r>
      <w:r w:rsidR="00121C13" w:rsidRPr="00381024">
        <w:rPr>
          <w:rFonts w:ascii="Avenir Next LT Pro Light" w:hAnsi="Avenir Next LT Pro Light" w:cs="Arial"/>
          <w:bCs/>
          <w:iCs/>
        </w:rPr>
        <w:t xml:space="preserve"> the</w:t>
      </w:r>
      <w:r w:rsidRPr="00381024">
        <w:rPr>
          <w:rFonts w:ascii="Avenir Next LT Pro Light" w:hAnsi="Avenir Next LT Pro Light" w:cs="Arial"/>
          <w:bCs/>
          <w:iCs/>
        </w:rPr>
        <w:t xml:space="preserve"> procurement plan which will be enhanced during 2020/2021. The procurement plan is linked to the timeframes set in the SDBIP in finalizing the tender process within stipulated timeframes </w:t>
      </w:r>
      <w:r w:rsidR="002D4AE3" w:rsidRPr="00381024">
        <w:rPr>
          <w:rFonts w:ascii="Avenir Next LT Pro Light" w:hAnsi="Avenir Next LT Pro Light" w:cs="Arial"/>
          <w:bCs/>
          <w:iCs/>
        </w:rPr>
        <w:t>for</w:t>
      </w:r>
      <w:r w:rsidRPr="00381024">
        <w:rPr>
          <w:rFonts w:ascii="Avenir Next LT Pro Light" w:hAnsi="Avenir Next LT Pro Light" w:cs="Arial"/>
          <w:bCs/>
          <w:iCs/>
        </w:rPr>
        <w:t xml:space="preserve"> the municipality to meet its service delivery commitments as suggested in the SDBIP</w:t>
      </w:r>
      <w:r w:rsidR="00FC2CDF">
        <w:rPr>
          <w:rFonts w:ascii="Avenir Next LT Pro Light" w:hAnsi="Avenir Next LT Pro Light" w:cs="Arial"/>
          <w:i/>
          <w:noProof/>
        </w:rPr>
        <w:t xml:space="preserve">                  </w:t>
      </w:r>
      <w:r w:rsidR="009B2851" w:rsidRPr="00381024">
        <w:rPr>
          <w:rFonts w:ascii="Avenir Next LT Pro Light" w:hAnsi="Avenir Next LT Pro Light" w:cs="Arial"/>
          <w:i/>
          <w:noProof/>
        </w:rPr>
        <w:t>T</w:t>
      </w:r>
      <w:r w:rsidR="003B42BB" w:rsidRPr="00381024">
        <w:rPr>
          <w:rFonts w:ascii="Avenir Next LT Pro Light" w:hAnsi="Avenir Next LT Pro Light" w:cs="Arial"/>
          <w:i/>
          <w:noProof/>
        </w:rPr>
        <w:t xml:space="preserve"> </w:t>
      </w:r>
      <w:r w:rsidR="009B2851" w:rsidRPr="00381024">
        <w:rPr>
          <w:rFonts w:ascii="Avenir Next LT Pro Light" w:hAnsi="Avenir Next LT Pro Light" w:cs="Arial"/>
          <w:i/>
          <w:noProof/>
        </w:rPr>
        <w:t>3.</w:t>
      </w:r>
      <w:r w:rsidR="00CC1EA7" w:rsidRPr="00381024">
        <w:rPr>
          <w:rFonts w:ascii="Avenir Next LT Pro Light" w:hAnsi="Avenir Next LT Pro Light" w:cs="Arial"/>
          <w:i/>
          <w:noProof/>
        </w:rPr>
        <w:t>28</w:t>
      </w:r>
      <w:r w:rsidR="009B2851" w:rsidRPr="00381024">
        <w:rPr>
          <w:rFonts w:ascii="Avenir Next LT Pro Light" w:hAnsi="Avenir Next LT Pro Light" w:cs="Arial"/>
          <w:i/>
          <w:noProof/>
        </w:rPr>
        <w:t>.</w:t>
      </w:r>
      <w:r w:rsidR="00B73CCB" w:rsidRPr="00381024">
        <w:rPr>
          <w:rFonts w:ascii="Avenir Next LT Pro Light" w:hAnsi="Avenir Next LT Pro Light" w:cs="Arial"/>
          <w:i/>
          <w:noProof/>
        </w:rPr>
        <w:t>5</w:t>
      </w:r>
    </w:p>
    <w:p w14:paraId="4F5DA10E" w14:textId="77777777" w:rsidR="0065227E" w:rsidRPr="00381024" w:rsidRDefault="0065227E" w:rsidP="00256BB6">
      <w:pPr>
        <w:contextualSpacing/>
        <w:jc w:val="both"/>
        <w:rPr>
          <w:rFonts w:ascii="Avenir Next LT Pro Light" w:hAnsi="Avenir Next LT Pro Light" w:cs="Arial"/>
        </w:rPr>
      </w:pPr>
    </w:p>
    <w:p w14:paraId="55F8814F" w14:textId="77777777" w:rsidR="0065227E" w:rsidRPr="00381024" w:rsidRDefault="0065227E" w:rsidP="00256BB6">
      <w:pPr>
        <w:pStyle w:val="Heading2"/>
        <w:contextualSpacing/>
        <w:jc w:val="both"/>
        <w:rPr>
          <w:rFonts w:ascii="Avenir Next LT Pro Light" w:hAnsi="Avenir Next LT Pro Light" w:cs="Arial"/>
        </w:rPr>
      </w:pPr>
      <w:bookmarkStart w:id="146" w:name="_Toc331763683"/>
      <w:bookmarkStart w:id="147" w:name="_Toc99613303"/>
      <w:r w:rsidRPr="00381024">
        <w:rPr>
          <w:rFonts w:ascii="Avenir Next LT Pro Light" w:hAnsi="Avenir Next LT Pro Light" w:cs="Arial"/>
          <w:lang w:val="en-ZA" w:eastAsia="en-ZA"/>
        </w:rPr>
        <w:t>COMPONENT J: MISCELLANEOUS</w:t>
      </w:r>
      <w:bookmarkEnd w:id="146"/>
      <w:bookmarkEnd w:id="147"/>
    </w:p>
    <w:p w14:paraId="39858AC4" w14:textId="77777777" w:rsidR="00CC1EA7" w:rsidRPr="00381024" w:rsidRDefault="00CC1EA7" w:rsidP="00256BB6">
      <w:pPr>
        <w:contextualSpacing/>
        <w:jc w:val="both"/>
        <w:rPr>
          <w:rFonts w:ascii="Avenir Next LT Pro Light" w:hAnsi="Avenir Next LT Pro Light" w:cs="Arial"/>
        </w:rPr>
      </w:pPr>
    </w:p>
    <w:p w14:paraId="53295D97" w14:textId="77777777" w:rsidR="0065227E" w:rsidRPr="00381024" w:rsidRDefault="00091CBE" w:rsidP="00256BB6">
      <w:pPr>
        <w:contextualSpacing/>
        <w:jc w:val="both"/>
        <w:rPr>
          <w:rFonts w:ascii="Avenir Next LT Pro Light" w:hAnsi="Avenir Next LT Pro Light" w:cs="Arial"/>
        </w:rPr>
      </w:pPr>
      <w:r w:rsidRPr="00381024">
        <w:rPr>
          <w:rFonts w:ascii="Avenir Next LT Pro Light" w:hAnsi="Avenir Next LT Pro Light" w:cs="Arial"/>
        </w:rPr>
        <w:t xml:space="preserve">This component includes: </w:t>
      </w:r>
      <w:r w:rsidR="00205D69" w:rsidRPr="00381024">
        <w:rPr>
          <w:rFonts w:ascii="Avenir Next LT Pro Light" w:hAnsi="Avenir Next LT Pro Light" w:cs="Arial"/>
        </w:rPr>
        <w:t>the</w:t>
      </w:r>
      <w:r w:rsidRPr="00381024">
        <w:rPr>
          <w:rFonts w:ascii="Avenir Next LT Pro Light" w:hAnsi="Avenir Next LT Pro Light" w:cs="Arial"/>
        </w:rPr>
        <w:t xml:space="preserve"> provision of </w:t>
      </w:r>
      <w:r w:rsidR="00E61356" w:rsidRPr="00381024">
        <w:rPr>
          <w:rFonts w:ascii="Avenir Next LT Pro Light" w:hAnsi="Avenir Next LT Pro Light" w:cs="Arial"/>
        </w:rPr>
        <w:t>Airports, Abattoir</w:t>
      </w:r>
      <w:r w:rsidRPr="00381024">
        <w:rPr>
          <w:rFonts w:ascii="Avenir Next LT Pro Light" w:hAnsi="Avenir Next LT Pro Light" w:cs="Arial"/>
        </w:rPr>
        <w:t xml:space="preserve">s, </w:t>
      </w:r>
      <w:r w:rsidR="00CD04B5" w:rsidRPr="00381024">
        <w:rPr>
          <w:rFonts w:ascii="Avenir Next LT Pro Light" w:hAnsi="Avenir Next LT Pro Light" w:cs="Arial"/>
        </w:rPr>
        <w:t xml:space="preserve">Municipal </w:t>
      </w:r>
      <w:proofErr w:type="gramStart"/>
      <w:r w:rsidR="00CD04B5" w:rsidRPr="00381024">
        <w:rPr>
          <w:rFonts w:ascii="Avenir Next LT Pro Light" w:hAnsi="Avenir Next LT Pro Light" w:cs="Arial"/>
        </w:rPr>
        <w:t>Courts</w:t>
      </w:r>
      <w:proofErr w:type="gramEnd"/>
      <w:r w:rsidR="00CD04B5" w:rsidRPr="00381024">
        <w:rPr>
          <w:rFonts w:ascii="Avenir Next LT Pro Light" w:hAnsi="Avenir Next LT Pro Light" w:cs="Arial"/>
        </w:rPr>
        <w:t xml:space="preserve"> </w:t>
      </w:r>
      <w:r w:rsidR="0050519B" w:rsidRPr="00381024">
        <w:rPr>
          <w:rFonts w:ascii="Avenir Next LT Pro Light" w:hAnsi="Avenir Next LT Pro Light" w:cs="Arial"/>
        </w:rPr>
        <w:t>and Forestry</w:t>
      </w:r>
      <w:r w:rsidR="00205D69" w:rsidRPr="00381024">
        <w:rPr>
          <w:rFonts w:ascii="Avenir Next LT Pro Light" w:hAnsi="Avenir Next LT Pro Light" w:cs="Arial"/>
        </w:rPr>
        <w:t xml:space="preserve"> as municipal enterprises.</w:t>
      </w:r>
    </w:p>
    <w:p w14:paraId="74F84245" w14:textId="77777777" w:rsidR="00CC1EA7" w:rsidRPr="00381024" w:rsidRDefault="00CC1EA7" w:rsidP="00256BB6">
      <w:pPr>
        <w:contextualSpacing/>
        <w:jc w:val="both"/>
        <w:rPr>
          <w:rFonts w:ascii="Avenir Next LT Pro Light" w:hAnsi="Avenir Next LT Pro Light" w:cs="Arial"/>
        </w:rPr>
      </w:pPr>
    </w:p>
    <w:p w14:paraId="731337CA" w14:textId="77777777" w:rsidR="0065227E" w:rsidRPr="00381024" w:rsidRDefault="0065227E"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E61356" w:rsidRPr="00381024">
        <w:rPr>
          <w:rFonts w:ascii="Avenir Next LT Pro Light" w:hAnsi="Avenir Next LT Pro Light" w:cs="Arial"/>
        </w:rPr>
        <w:t xml:space="preserve"> TO MISCELLANEOUS</w:t>
      </w:r>
    </w:p>
    <w:p w14:paraId="435041C9" w14:textId="77777777" w:rsidR="00205D69" w:rsidRPr="00381024" w:rsidRDefault="00205D6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78F88A2B" w14:textId="3261CECE" w:rsidR="0065227E" w:rsidRPr="00381024" w:rsidRDefault="00274A26"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rPr>
      </w:pPr>
      <w:r w:rsidRPr="00381024">
        <w:rPr>
          <w:rFonts w:ascii="Avenir Next LT Pro Light" w:hAnsi="Avenir Next LT Pro Light" w:cs="Arial"/>
          <w:bCs/>
          <w:i/>
        </w:rPr>
        <w:t>No</w:t>
      </w:r>
      <w:r w:rsidR="00D15965" w:rsidRPr="00381024">
        <w:rPr>
          <w:rFonts w:ascii="Avenir Next LT Pro Light" w:hAnsi="Avenir Next LT Pro Light" w:cs="Arial"/>
          <w:bCs/>
          <w:i/>
        </w:rPr>
        <w:t xml:space="preserve">t </w:t>
      </w:r>
      <w:r w:rsidR="0099386A" w:rsidRPr="00381024">
        <w:rPr>
          <w:rFonts w:ascii="Avenir Next LT Pro Light" w:hAnsi="Avenir Next LT Pro Light" w:cs="Arial"/>
          <w:bCs/>
          <w:i/>
        </w:rPr>
        <w:t>functions</w:t>
      </w:r>
      <w:r w:rsidR="00D15965" w:rsidRPr="00381024">
        <w:rPr>
          <w:rFonts w:ascii="Avenir Next LT Pro Light" w:hAnsi="Avenir Next LT Pro Light" w:cs="Arial"/>
          <w:bCs/>
          <w:i/>
        </w:rPr>
        <w:t xml:space="preserve"> of the municipality</w:t>
      </w:r>
    </w:p>
    <w:p w14:paraId="71D97EC4" w14:textId="77777777" w:rsidR="0065227E" w:rsidRPr="00381024" w:rsidRDefault="00304523" w:rsidP="003B42BB">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3B42BB" w:rsidRPr="00381024">
        <w:rPr>
          <w:rFonts w:ascii="Avenir Next LT Pro Light" w:hAnsi="Avenir Next LT Pro Light" w:cs="Arial"/>
          <w:i/>
        </w:rPr>
        <w:t xml:space="preserve"> </w:t>
      </w:r>
      <w:r w:rsidRPr="00381024">
        <w:rPr>
          <w:rFonts w:ascii="Avenir Next LT Pro Light" w:hAnsi="Avenir Next LT Pro Light" w:cs="Arial"/>
          <w:i/>
        </w:rPr>
        <w:t>3.</w:t>
      </w:r>
      <w:r w:rsidR="00CC1EA7" w:rsidRPr="00381024">
        <w:rPr>
          <w:rFonts w:ascii="Avenir Next LT Pro Light" w:hAnsi="Avenir Next LT Pro Light" w:cs="Arial"/>
          <w:i/>
        </w:rPr>
        <w:t>29</w:t>
      </w:r>
      <w:r w:rsidR="0065227E" w:rsidRPr="00381024">
        <w:rPr>
          <w:rFonts w:ascii="Avenir Next LT Pro Light" w:hAnsi="Avenir Next LT Pro Light" w:cs="Arial"/>
          <w:i/>
        </w:rPr>
        <w:t>.0</w:t>
      </w:r>
    </w:p>
    <w:p w14:paraId="3FE11BD1" w14:textId="77777777" w:rsidR="00CC1EA7" w:rsidRPr="00381024" w:rsidRDefault="00CC1EA7" w:rsidP="00256BB6">
      <w:pPr>
        <w:contextualSpacing/>
        <w:jc w:val="both"/>
        <w:rPr>
          <w:rFonts w:ascii="Avenir Next LT Pro Light" w:hAnsi="Avenir Next LT Pro Light" w:cs="Arial"/>
          <w:lang w:val="en-IN"/>
        </w:rPr>
      </w:pPr>
    </w:p>
    <w:p w14:paraId="39F4E915" w14:textId="77777777" w:rsidR="00B73CCB" w:rsidRPr="00381024" w:rsidRDefault="00B73CCB" w:rsidP="00256BB6">
      <w:pPr>
        <w:contextualSpacing/>
        <w:jc w:val="both"/>
        <w:rPr>
          <w:rFonts w:ascii="Avenir Next LT Pro Light" w:hAnsi="Avenir Next LT Pro Light" w:cs="Arial"/>
          <w:lang w:val="en-IN"/>
        </w:rPr>
      </w:pPr>
    </w:p>
    <w:p w14:paraId="039EA166" w14:textId="77777777" w:rsidR="00B73CCB" w:rsidRPr="00381024" w:rsidRDefault="00B73CCB" w:rsidP="00256BB6">
      <w:pPr>
        <w:contextualSpacing/>
        <w:jc w:val="both"/>
        <w:rPr>
          <w:rFonts w:ascii="Avenir Next LT Pro Light" w:hAnsi="Avenir Next LT Pro Light" w:cs="Arial"/>
          <w:lang w:val="en-IN"/>
        </w:rPr>
      </w:pPr>
    </w:p>
    <w:p w14:paraId="007359A2" w14:textId="77777777" w:rsidR="00B73CCB" w:rsidRPr="00381024" w:rsidRDefault="00B73CCB" w:rsidP="00256BB6">
      <w:pPr>
        <w:contextualSpacing/>
        <w:jc w:val="both"/>
        <w:rPr>
          <w:rFonts w:ascii="Avenir Next LT Pro Light" w:hAnsi="Avenir Next LT Pro Light" w:cs="Arial"/>
          <w:lang w:val="en-IN"/>
        </w:rPr>
      </w:pPr>
    </w:p>
    <w:p w14:paraId="64425E89" w14:textId="77777777" w:rsidR="00F41AD4" w:rsidRPr="00381024" w:rsidRDefault="00F41AD4" w:rsidP="00F41AD4">
      <w:pPr>
        <w:pStyle w:val="Heading2"/>
        <w:contextualSpacing/>
        <w:jc w:val="both"/>
        <w:rPr>
          <w:rFonts w:ascii="Avenir Next LT Pro Light" w:hAnsi="Avenir Next LT Pro Light" w:cs="Arial"/>
          <w:lang w:val="en-IN" w:eastAsia="en-ZA"/>
        </w:rPr>
      </w:pPr>
      <w:bookmarkStart w:id="148" w:name="_Toc331763684"/>
      <w:bookmarkStart w:id="149" w:name="_Toc99613304"/>
      <w:r w:rsidRPr="00381024">
        <w:rPr>
          <w:rFonts w:ascii="Avenir Next LT Pro Light" w:hAnsi="Avenir Next LT Pro Light" w:cs="Arial"/>
          <w:lang w:val="en-ZA" w:eastAsia="en-ZA"/>
        </w:rPr>
        <w:t xml:space="preserve">COMPONENT K: </w:t>
      </w:r>
      <w:r w:rsidRPr="00381024">
        <w:rPr>
          <w:rFonts w:ascii="Avenir Next LT Pro Light" w:hAnsi="Avenir Next LT Pro Light" w:cs="Arial"/>
          <w:lang w:val="en-IN" w:eastAsia="en-ZA"/>
        </w:rPr>
        <w:t>ORGANISATIONAL PERFOMANCE SCORECARD</w:t>
      </w:r>
      <w:bookmarkEnd w:id="148"/>
      <w:bookmarkEnd w:id="149"/>
    </w:p>
    <w:p w14:paraId="6131A0EF" w14:textId="77777777" w:rsidR="00F41AD4" w:rsidRPr="00381024" w:rsidRDefault="00F41AD4" w:rsidP="00256BB6">
      <w:pPr>
        <w:contextualSpacing/>
        <w:jc w:val="both"/>
        <w:rPr>
          <w:rFonts w:ascii="Avenir Next LT Pro Light" w:hAnsi="Avenir Next LT Pro Light" w:cs="Arial"/>
          <w:lang w:val="en-IN"/>
        </w:rPr>
      </w:pPr>
    </w:p>
    <w:p w14:paraId="47F7DD18" w14:textId="77777777" w:rsidR="00365DFB" w:rsidRPr="00381024" w:rsidRDefault="00365DFB" w:rsidP="00256BB6">
      <w:pPr>
        <w:contextualSpacing/>
        <w:jc w:val="both"/>
        <w:rPr>
          <w:rFonts w:ascii="Avenir Next LT Pro Light" w:hAnsi="Avenir Next LT Pro Light" w:cs="Arial"/>
          <w:lang w:val="en-IN"/>
        </w:rPr>
      </w:pPr>
      <w:r w:rsidRPr="00381024">
        <w:rPr>
          <w:rFonts w:ascii="Avenir Next LT Pro Light" w:hAnsi="Avenir Next LT Pro Light" w:cs="Arial"/>
          <w:lang w:val="en-IN"/>
        </w:rPr>
        <w:t xml:space="preserve">This component </w:t>
      </w:r>
      <w:r w:rsidR="002D4AE3" w:rsidRPr="00381024">
        <w:rPr>
          <w:rFonts w:ascii="Avenir Next LT Pro Light" w:hAnsi="Avenir Next LT Pro Light" w:cs="Arial"/>
          <w:lang w:val="en-IN"/>
        </w:rPr>
        <w:t>includes Annual</w:t>
      </w:r>
      <w:r w:rsidRPr="00381024">
        <w:rPr>
          <w:rFonts w:ascii="Avenir Next LT Pro Light" w:hAnsi="Avenir Next LT Pro Light" w:cs="Arial"/>
          <w:lang w:val="en-IN"/>
        </w:rPr>
        <w:t xml:space="preserve"> </w:t>
      </w:r>
      <w:r w:rsidR="00DA2E76" w:rsidRPr="00381024">
        <w:rPr>
          <w:rFonts w:ascii="Avenir Next LT Pro Light" w:hAnsi="Avenir Next LT Pro Light" w:cs="Arial"/>
          <w:lang w:val="en-IN"/>
        </w:rPr>
        <w:t>Performance</w:t>
      </w:r>
      <w:r w:rsidRPr="00381024">
        <w:rPr>
          <w:rFonts w:ascii="Avenir Next LT Pro Light" w:hAnsi="Avenir Next LT Pro Light" w:cs="Arial"/>
          <w:lang w:val="en-IN"/>
        </w:rPr>
        <w:t xml:space="preserve"> Scorecard Report for the current year. </w:t>
      </w:r>
    </w:p>
    <w:p w14:paraId="0AE9CD9E" w14:textId="77777777" w:rsidR="00A7445C" w:rsidRPr="00381024" w:rsidRDefault="00A7445C" w:rsidP="00256BB6">
      <w:pPr>
        <w:contextualSpacing/>
        <w:jc w:val="both"/>
        <w:rPr>
          <w:rFonts w:ascii="Avenir Next LT Pro Light" w:hAnsi="Avenir Next LT Pro Light" w:cs="Arial"/>
          <w:lang w:val="en-IN"/>
        </w:rPr>
      </w:pPr>
    </w:p>
    <w:p w14:paraId="4681EF74" w14:textId="77777777" w:rsidR="00A7445C" w:rsidRPr="00381024" w:rsidRDefault="002D4AE3" w:rsidP="00256BB6">
      <w:pPr>
        <w:contextualSpacing/>
        <w:jc w:val="both"/>
        <w:rPr>
          <w:rFonts w:ascii="Avenir Next LT Pro Light" w:hAnsi="Avenir Next LT Pro Light" w:cs="Arial"/>
          <w:b/>
          <w:bCs/>
          <w:lang w:val="en-IN"/>
        </w:rPr>
      </w:pPr>
      <w:r w:rsidRPr="00381024">
        <w:rPr>
          <w:rFonts w:ascii="Avenir Next LT Pro Light" w:hAnsi="Avenir Next LT Pro Light" w:cs="Arial"/>
          <w:b/>
          <w:bCs/>
          <w:lang w:val="en-IN"/>
        </w:rPr>
        <w:t>Refer</w:t>
      </w:r>
      <w:r w:rsidR="00A7445C" w:rsidRPr="00381024">
        <w:rPr>
          <w:rFonts w:ascii="Avenir Next LT Pro Light" w:hAnsi="Avenir Next LT Pro Light" w:cs="Arial"/>
          <w:b/>
          <w:bCs/>
          <w:lang w:val="en-IN"/>
        </w:rPr>
        <w:t xml:space="preserve"> to Annexure </w:t>
      </w:r>
      <w:r w:rsidRPr="00381024">
        <w:rPr>
          <w:rFonts w:ascii="Avenir Next LT Pro Light" w:hAnsi="Avenir Next LT Pro Light" w:cs="Arial"/>
          <w:b/>
          <w:bCs/>
          <w:lang w:val="en-IN"/>
        </w:rPr>
        <w:t>B</w:t>
      </w:r>
    </w:p>
    <w:p w14:paraId="01CC12CE" w14:textId="77777777" w:rsidR="00CC1EA7" w:rsidRPr="00381024" w:rsidRDefault="00CC1EA7" w:rsidP="00256BB6">
      <w:pPr>
        <w:contextualSpacing/>
        <w:jc w:val="both"/>
        <w:rPr>
          <w:rFonts w:ascii="Avenir Next LT Pro Light" w:hAnsi="Avenir Next LT Pro Light" w:cs="Arial"/>
        </w:rPr>
      </w:pPr>
    </w:p>
    <w:p w14:paraId="0CFA1E43" w14:textId="77777777" w:rsidR="00365DFB" w:rsidRPr="00381024" w:rsidRDefault="00365DFB" w:rsidP="00256BB6">
      <w:pPr>
        <w:contextualSpacing/>
        <w:jc w:val="both"/>
        <w:rPr>
          <w:rFonts w:ascii="Avenir Next LT Pro Light" w:hAnsi="Avenir Next LT Pro Light" w:cs="Arial"/>
          <w:lang w:val="en-IN"/>
        </w:rPr>
      </w:pPr>
    </w:p>
    <w:p w14:paraId="0FF2AFD7" w14:textId="77777777" w:rsidR="004877D5" w:rsidRPr="00381024" w:rsidRDefault="004877D5" w:rsidP="00256BB6">
      <w:pPr>
        <w:contextualSpacing/>
        <w:jc w:val="both"/>
        <w:rPr>
          <w:rFonts w:ascii="Avenir Next LT Pro Light" w:hAnsi="Avenir Next LT Pro Light" w:cs="Arial"/>
          <w:sz w:val="22"/>
          <w:szCs w:val="22"/>
        </w:rPr>
        <w:sectPr w:rsidR="004877D5" w:rsidRPr="00381024" w:rsidSect="0099386A">
          <w:headerReference w:type="even" r:id="rId62"/>
          <w:headerReference w:type="default" r:id="rId63"/>
          <w:headerReference w:type="first" r:id="rId64"/>
          <w:pgSz w:w="12240" w:h="15840"/>
          <w:pgMar w:top="1843" w:right="1440" w:bottom="1259" w:left="1701" w:header="709" w:footer="709" w:gutter="0"/>
          <w:cols w:space="708"/>
          <w:titlePg/>
          <w:docGrid w:linePitch="360"/>
        </w:sectPr>
      </w:pPr>
    </w:p>
    <w:p w14:paraId="6C508ADE" w14:textId="77777777" w:rsidR="001E582F" w:rsidRPr="00381024" w:rsidRDefault="001E582F" w:rsidP="00256BB6">
      <w:pPr>
        <w:contextualSpacing/>
        <w:jc w:val="both"/>
        <w:rPr>
          <w:rFonts w:ascii="Avenir Next LT Pro Light" w:hAnsi="Avenir Next LT Pro Light" w:cs="Arial"/>
        </w:rPr>
      </w:pPr>
      <w:bookmarkStart w:id="150" w:name="_Toc232871213"/>
    </w:p>
    <w:p w14:paraId="68EC5697" w14:textId="77777777" w:rsidR="00CD08B1" w:rsidRPr="00381024" w:rsidRDefault="00CD08B1" w:rsidP="00256BB6">
      <w:pPr>
        <w:pStyle w:val="Heading1"/>
        <w:contextualSpacing/>
        <w:jc w:val="both"/>
        <w:rPr>
          <w:rFonts w:ascii="Avenir Next LT Pro Light" w:hAnsi="Avenir Next LT Pro Light" w:cs="Arial"/>
        </w:rPr>
      </w:pPr>
      <w:bookmarkStart w:id="151" w:name="_Toc331763685"/>
      <w:bookmarkStart w:id="152" w:name="_Toc99613305"/>
      <w:r w:rsidRPr="00381024">
        <w:rPr>
          <w:rFonts w:ascii="Avenir Next LT Pro Light" w:hAnsi="Avenir Next LT Pro Light" w:cs="Arial"/>
        </w:rPr>
        <w:t>CHAPTER 4 – ORGANISATIONAL DEVELOPMENT PERFORMANCE</w:t>
      </w:r>
      <w:bookmarkEnd w:id="151"/>
      <w:bookmarkEnd w:id="152"/>
      <w:r w:rsidRPr="00381024">
        <w:rPr>
          <w:rFonts w:ascii="Avenir Next LT Pro Light" w:hAnsi="Avenir Next LT Pro Light" w:cs="Arial"/>
        </w:rPr>
        <w:t xml:space="preserve"> </w:t>
      </w:r>
    </w:p>
    <w:p w14:paraId="4DC2C715" w14:textId="77777777" w:rsidR="00CD08B1" w:rsidRPr="00381024" w:rsidRDefault="00CD08B1" w:rsidP="00256BB6">
      <w:pPr>
        <w:pStyle w:val="Heading1"/>
        <w:contextualSpacing/>
        <w:jc w:val="both"/>
        <w:rPr>
          <w:rFonts w:ascii="Avenir Next LT Pro Light" w:hAnsi="Avenir Next LT Pro Light" w:cs="Arial"/>
        </w:rPr>
      </w:pPr>
      <w:bookmarkStart w:id="153" w:name="_Toc331763686"/>
      <w:bookmarkStart w:id="154" w:name="_Toc99613306"/>
      <w:r w:rsidRPr="00381024">
        <w:rPr>
          <w:rFonts w:ascii="Avenir Next LT Pro Light" w:hAnsi="Avenir Next LT Pro Light" w:cs="Arial"/>
          <w:caps w:val="0"/>
        </w:rPr>
        <w:t>(PERFORMANCE REPORT PART II)</w:t>
      </w:r>
      <w:bookmarkEnd w:id="153"/>
      <w:bookmarkEnd w:id="154"/>
    </w:p>
    <w:p w14:paraId="445C3D81" w14:textId="77777777" w:rsidR="00CD08B1" w:rsidRPr="00381024" w:rsidRDefault="00CD08B1" w:rsidP="00256BB6">
      <w:pPr>
        <w:contextualSpacing/>
        <w:jc w:val="both"/>
        <w:rPr>
          <w:rFonts w:ascii="Avenir Next LT Pro Light" w:hAnsi="Avenir Next LT Pro Light" w:cs="Arial"/>
        </w:rPr>
      </w:pPr>
    </w:p>
    <w:p w14:paraId="21B065A4" w14:textId="77777777" w:rsidR="004E7B40" w:rsidRPr="00381024" w:rsidRDefault="004E7B40"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p>
    <w:p w14:paraId="07380E03" w14:textId="77777777" w:rsidR="007B094C" w:rsidRPr="00381024" w:rsidRDefault="007B094C"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034437D" w14:textId="43A33BCC" w:rsidR="00FC2CDF" w:rsidRPr="00381024" w:rsidRDefault="002D4AE3"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bCs/>
          <w:iCs/>
        </w:rPr>
        <w:t>To</w:t>
      </w:r>
      <w:r w:rsidR="00A7445C" w:rsidRPr="00381024">
        <w:rPr>
          <w:rFonts w:ascii="Avenir Next LT Pro Light" w:hAnsi="Avenir Next LT Pro Light" w:cs="Arial"/>
          <w:bCs/>
          <w:iCs/>
        </w:rPr>
        <w:t xml:space="preserve"> promote accountability to the local community for the decisions made throughout the year by the municipality as per Section 121 (2)(c) of the Municipal Finance Management Act read in conjunction with</w:t>
      </w:r>
      <w:r w:rsidR="00121C13" w:rsidRPr="00381024">
        <w:rPr>
          <w:rFonts w:ascii="Avenir Next LT Pro Light" w:hAnsi="Avenir Next LT Pro Light" w:cs="Arial"/>
          <w:bCs/>
          <w:iCs/>
        </w:rPr>
        <w:t>,</w:t>
      </w:r>
      <w:r w:rsidR="00A7445C" w:rsidRPr="00381024">
        <w:rPr>
          <w:rFonts w:ascii="Avenir Next LT Pro Light" w:hAnsi="Avenir Next LT Pro Light" w:cs="Arial"/>
          <w:bCs/>
          <w:iCs/>
        </w:rPr>
        <w:t xml:space="preserve"> Section 18(1)(d) of the Municipal Systems Act</w:t>
      </w:r>
      <w:r w:rsidR="00121C13" w:rsidRPr="00381024">
        <w:rPr>
          <w:rFonts w:ascii="Avenir Next LT Pro Light" w:hAnsi="Avenir Next LT Pro Light" w:cs="Arial"/>
          <w:bCs/>
          <w:iCs/>
        </w:rPr>
        <w:t>.</w:t>
      </w:r>
      <w:r w:rsidR="00A7445C" w:rsidRPr="00381024">
        <w:rPr>
          <w:rFonts w:ascii="Avenir Next LT Pro Light" w:hAnsi="Avenir Next LT Pro Light" w:cs="Arial"/>
          <w:bCs/>
          <w:iCs/>
        </w:rPr>
        <w:t xml:space="preserve"> </w:t>
      </w:r>
      <w:r w:rsidR="00121C13" w:rsidRPr="00381024">
        <w:rPr>
          <w:rFonts w:ascii="Avenir Next LT Pro Light" w:hAnsi="Avenir Next LT Pro Light" w:cs="Arial"/>
          <w:bCs/>
          <w:iCs/>
        </w:rPr>
        <w:t>T</w:t>
      </w:r>
      <w:r w:rsidR="00A7445C" w:rsidRPr="00381024">
        <w:rPr>
          <w:rFonts w:ascii="Avenir Next LT Pro Light" w:hAnsi="Avenir Next LT Pro Light" w:cs="Arial"/>
          <w:bCs/>
          <w:iCs/>
        </w:rPr>
        <w:t xml:space="preserve">he </w:t>
      </w:r>
      <w:r w:rsidR="00121C13" w:rsidRPr="00381024">
        <w:rPr>
          <w:rFonts w:ascii="Avenir Next LT Pro Light" w:hAnsi="Avenir Next LT Pro Light" w:cs="Arial"/>
          <w:bCs/>
          <w:iCs/>
        </w:rPr>
        <w:t>m</w:t>
      </w:r>
      <w:r w:rsidR="00A7445C" w:rsidRPr="00381024">
        <w:rPr>
          <w:rFonts w:ascii="Avenir Next LT Pro Light" w:hAnsi="Avenir Next LT Pro Light" w:cs="Arial"/>
          <w:bCs/>
          <w:iCs/>
        </w:rPr>
        <w:t xml:space="preserve">unicipality </w:t>
      </w:r>
      <w:r w:rsidRPr="00381024">
        <w:rPr>
          <w:rFonts w:ascii="Avenir Next LT Pro Light" w:hAnsi="Avenir Next LT Pro Light" w:cs="Arial"/>
          <w:bCs/>
          <w:iCs/>
        </w:rPr>
        <w:t>must</w:t>
      </w:r>
      <w:r w:rsidR="00A7445C" w:rsidRPr="00381024">
        <w:rPr>
          <w:rFonts w:ascii="Avenir Next LT Pro Light" w:hAnsi="Avenir Next LT Pro Light" w:cs="Arial"/>
          <w:bCs/>
          <w:iCs/>
        </w:rPr>
        <w:t xml:space="preserve"> ensure that the relevant governance structures exist and are functional. Both the political and administrative structures of </w:t>
      </w:r>
      <w:r w:rsidR="00121C13" w:rsidRPr="00381024">
        <w:rPr>
          <w:rFonts w:ascii="Avenir Next LT Pro Light" w:hAnsi="Avenir Next LT Pro Light" w:cs="Arial"/>
          <w:bCs/>
          <w:iCs/>
        </w:rPr>
        <w:t>the m</w:t>
      </w:r>
      <w:r w:rsidR="00A7445C" w:rsidRPr="00381024">
        <w:rPr>
          <w:rFonts w:ascii="Avenir Next LT Pro Light" w:hAnsi="Avenir Next LT Pro Light" w:cs="Arial"/>
          <w:bCs/>
          <w:iCs/>
        </w:rPr>
        <w:t>unicipality need to be fully capacitated in terms of numbers and of skills.</w:t>
      </w:r>
      <w:r w:rsidR="00FC2CDF" w:rsidRPr="00FC2CDF">
        <w:rPr>
          <w:rFonts w:ascii="Avenir Next LT Pro Light" w:hAnsi="Avenir Next LT Pro Light" w:cs="Arial"/>
          <w:i/>
        </w:rPr>
        <w:t xml:space="preserve"> </w:t>
      </w:r>
      <w:r w:rsidR="00FC2CDF">
        <w:rPr>
          <w:rFonts w:ascii="Avenir Next LT Pro Light" w:hAnsi="Avenir Next LT Pro Light" w:cs="Arial"/>
          <w:i/>
        </w:rPr>
        <w:t xml:space="preserve"> </w:t>
      </w:r>
      <w:r w:rsidR="00FC2CDF" w:rsidRPr="00381024">
        <w:rPr>
          <w:rFonts w:ascii="Avenir Next LT Pro Light" w:hAnsi="Avenir Next LT Pro Light" w:cs="Arial"/>
          <w:i/>
        </w:rPr>
        <w:t>T 4.0.1</w:t>
      </w:r>
    </w:p>
    <w:p w14:paraId="0C7E3CDE" w14:textId="600DE1FB" w:rsidR="00A7445C" w:rsidRPr="00381024" w:rsidRDefault="00A7445C" w:rsidP="00A7445C">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78A9F33D" w14:textId="77777777" w:rsidR="004E7B40" w:rsidRPr="00381024" w:rsidRDefault="004E7B40" w:rsidP="00256BB6">
      <w:pPr>
        <w:contextualSpacing/>
        <w:jc w:val="both"/>
        <w:rPr>
          <w:rFonts w:ascii="Avenir Next LT Pro Light" w:hAnsi="Avenir Next LT Pro Light" w:cs="Arial"/>
        </w:rPr>
      </w:pPr>
    </w:p>
    <w:p w14:paraId="2AE5758E" w14:textId="77777777" w:rsidR="001E582F" w:rsidRPr="00381024" w:rsidRDefault="001E582F" w:rsidP="00256BB6">
      <w:pPr>
        <w:pStyle w:val="Heading2"/>
        <w:contextualSpacing/>
        <w:jc w:val="both"/>
        <w:rPr>
          <w:rFonts w:ascii="Avenir Next LT Pro Light" w:hAnsi="Avenir Next LT Pro Light" w:cs="Arial"/>
        </w:rPr>
      </w:pPr>
      <w:bookmarkStart w:id="155" w:name="_Toc331763687"/>
      <w:bookmarkStart w:id="156" w:name="_Toc99613307"/>
      <w:r w:rsidRPr="00381024">
        <w:rPr>
          <w:rFonts w:ascii="Avenir Next LT Pro Light" w:hAnsi="Avenir Next LT Pro Light" w:cs="Arial"/>
        </w:rPr>
        <w:t xml:space="preserve">COMPONENT A: INTRODUCTION TO THE MUNICIPAL </w:t>
      </w:r>
      <w:bookmarkEnd w:id="150"/>
      <w:r w:rsidR="003B691E" w:rsidRPr="00381024">
        <w:rPr>
          <w:rFonts w:ascii="Avenir Next LT Pro Light" w:hAnsi="Avenir Next LT Pro Light" w:cs="Arial"/>
          <w:caps w:val="0"/>
        </w:rPr>
        <w:t>PERSONNEL</w:t>
      </w:r>
      <w:bookmarkEnd w:id="155"/>
      <w:bookmarkEnd w:id="156"/>
    </w:p>
    <w:p w14:paraId="3FDB8EF2" w14:textId="77777777" w:rsidR="00FC5B64" w:rsidRPr="00381024" w:rsidRDefault="00FC5B64" w:rsidP="00256BB6">
      <w:pPr>
        <w:contextualSpacing/>
        <w:jc w:val="both"/>
        <w:rPr>
          <w:rFonts w:ascii="Avenir Next LT Pro Light" w:hAnsi="Avenir Next LT Pro Light" w:cs="Arial"/>
        </w:rPr>
      </w:pPr>
    </w:p>
    <w:p w14:paraId="6507A2E4" w14:textId="77777777" w:rsidR="00160A5A" w:rsidRPr="00381024" w:rsidRDefault="00F468F8" w:rsidP="00256BB6">
      <w:pPr>
        <w:pStyle w:val="Heading3"/>
        <w:spacing w:before="0"/>
        <w:contextualSpacing/>
        <w:jc w:val="both"/>
        <w:rPr>
          <w:rFonts w:ascii="Avenir Next LT Pro Light" w:hAnsi="Avenir Next LT Pro Light" w:cs="Arial"/>
        </w:rPr>
      </w:pPr>
      <w:bookmarkStart w:id="157" w:name="_Toc331763688"/>
      <w:bookmarkStart w:id="158" w:name="_Toc99613308"/>
      <w:r w:rsidRPr="00381024">
        <w:rPr>
          <w:rFonts w:ascii="Avenir Next LT Pro Light" w:hAnsi="Avenir Next LT Pro Light" w:cs="Arial"/>
        </w:rPr>
        <w:t>4.1</w:t>
      </w:r>
      <w:r w:rsidR="00B118F2" w:rsidRPr="00381024">
        <w:rPr>
          <w:rFonts w:ascii="Avenir Next LT Pro Light" w:hAnsi="Avenir Next LT Pro Light" w:cs="Arial"/>
        </w:rPr>
        <w:tab/>
      </w:r>
      <w:r w:rsidR="00FC5B64" w:rsidRPr="00381024">
        <w:rPr>
          <w:rFonts w:ascii="Avenir Next LT Pro Light" w:hAnsi="Avenir Next LT Pro Light" w:cs="Arial"/>
        </w:rPr>
        <w:t xml:space="preserve">EMPLOYEE TOTALS, </w:t>
      </w:r>
      <w:r w:rsidR="00F37D67" w:rsidRPr="00381024">
        <w:rPr>
          <w:rFonts w:ascii="Avenir Next LT Pro Light" w:hAnsi="Avenir Next LT Pro Light" w:cs="Arial"/>
        </w:rPr>
        <w:t>TURNOVER AND VACANCIES</w:t>
      </w:r>
      <w:bookmarkStart w:id="159" w:name="_Toc238545764"/>
      <w:bookmarkStart w:id="160" w:name="_Toc238546664"/>
      <w:bookmarkStart w:id="161" w:name="_Toc238872057"/>
      <w:bookmarkStart w:id="162" w:name="_Toc238872136"/>
      <w:bookmarkStart w:id="163" w:name="_Toc238872215"/>
      <w:bookmarkStart w:id="164" w:name="_Toc238872294"/>
      <w:bookmarkStart w:id="165" w:name="_Toc238895049"/>
      <w:bookmarkEnd w:id="157"/>
      <w:bookmarkEnd w:id="158"/>
      <w:bookmarkEnd w:id="159"/>
      <w:bookmarkEnd w:id="160"/>
      <w:bookmarkEnd w:id="161"/>
      <w:bookmarkEnd w:id="162"/>
      <w:bookmarkEnd w:id="163"/>
      <w:bookmarkEnd w:id="164"/>
      <w:bookmarkEnd w:id="165"/>
    </w:p>
    <w:p w14:paraId="710101E1" w14:textId="77777777" w:rsidR="00160A5A" w:rsidRPr="00381024" w:rsidRDefault="00160A5A" w:rsidP="00256BB6">
      <w:pPr>
        <w:contextualSpacing/>
        <w:jc w:val="both"/>
        <w:rPr>
          <w:rFonts w:ascii="Avenir Next LT Pro Light" w:hAnsi="Avenir Next LT Pro Light" w:cs="Arial"/>
          <w:b/>
        </w:rPr>
      </w:pPr>
    </w:p>
    <w:tbl>
      <w:tblPr>
        <w:tblW w:w="0" w:type="auto"/>
        <w:tblLayout w:type="fixed"/>
        <w:tblCellMar>
          <w:left w:w="30" w:type="dxa"/>
          <w:right w:w="30" w:type="dxa"/>
        </w:tblCellMar>
        <w:tblLook w:val="0000" w:firstRow="0" w:lastRow="0" w:firstColumn="0" w:lastColumn="0" w:noHBand="0" w:noVBand="0"/>
      </w:tblPr>
      <w:tblGrid>
        <w:gridCol w:w="3446"/>
        <w:gridCol w:w="1316"/>
        <w:gridCol w:w="1315"/>
        <w:gridCol w:w="1315"/>
        <w:gridCol w:w="1315"/>
        <w:gridCol w:w="1315"/>
      </w:tblGrid>
      <w:tr w:rsidR="00634CF6" w:rsidRPr="00381024" w14:paraId="58900510" w14:textId="77777777" w:rsidTr="00634CF6">
        <w:trPr>
          <w:trHeight w:val="290"/>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5D52A55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Employees</w:t>
            </w: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469EEAB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99FCAC5"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232C24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05502E7"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685D2637"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r>
      <w:tr w:rsidR="00634CF6" w:rsidRPr="00381024" w14:paraId="55356283" w14:textId="77777777" w:rsidTr="00634CF6">
        <w:trPr>
          <w:trHeight w:val="302"/>
        </w:trPr>
        <w:tc>
          <w:tcPr>
            <w:tcW w:w="3446" w:type="dxa"/>
            <w:tcBorders>
              <w:top w:val="single" w:sz="6" w:space="0" w:color="auto"/>
              <w:left w:val="single" w:sz="6" w:space="0" w:color="auto"/>
              <w:bottom w:val="nil"/>
              <w:right w:val="single" w:sz="6" w:space="0" w:color="auto"/>
            </w:tcBorders>
            <w:shd w:val="clear" w:color="auto" w:fill="A8D08D" w:themeFill="accent6" w:themeFillTint="99"/>
          </w:tcPr>
          <w:p w14:paraId="281F2509"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Description</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4DDC852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1315" w:type="dxa"/>
            <w:tcBorders>
              <w:top w:val="single" w:sz="6" w:space="0" w:color="auto"/>
              <w:left w:val="single" w:sz="6" w:space="0" w:color="auto"/>
              <w:bottom w:val="single" w:sz="6" w:space="0" w:color="auto"/>
              <w:right w:val="nil"/>
            </w:tcBorders>
            <w:shd w:val="clear" w:color="auto" w:fill="A8D08D" w:themeFill="accent6" w:themeFillTint="99"/>
          </w:tcPr>
          <w:p w14:paraId="1FED6D42"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1315" w:type="dxa"/>
            <w:tcBorders>
              <w:top w:val="single" w:sz="6" w:space="0" w:color="auto"/>
              <w:left w:val="nil"/>
              <w:bottom w:val="single" w:sz="6" w:space="0" w:color="auto"/>
              <w:right w:val="nil"/>
            </w:tcBorders>
            <w:shd w:val="clear" w:color="auto" w:fill="A8D08D" w:themeFill="accent6" w:themeFillTint="99"/>
          </w:tcPr>
          <w:p w14:paraId="72853E03"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5" w:type="dxa"/>
            <w:tcBorders>
              <w:top w:val="single" w:sz="6" w:space="0" w:color="auto"/>
              <w:left w:val="nil"/>
              <w:bottom w:val="single" w:sz="6" w:space="0" w:color="auto"/>
              <w:right w:val="nil"/>
            </w:tcBorders>
            <w:shd w:val="clear" w:color="auto" w:fill="A8D08D" w:themeFill="accent6" w:themeFillTint="99"/>
          </w:tcPr>
          <w:p w14:paraId="7CA8EC67"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5" w:type="dxa"/>
            <w:tcBorders>
              <w:top w:val="single" w:sz="6" w:space="0" w:color="auto"/>
              <w:left w:val="nil"/>
              <w:bottom w:val="single" w:sz="6" w:space="0" w:color="auto"/>
              <w:right w:val="single" w:sz="6" w:space="0" w:color="auto"/>
            </w:tcBorders>
            <w:shd w:val="clear" w:color="auto" w:fill="A8D08D" w:themeFill="accent6" w:themeFillTint="99"/>
          </w:tcPr>
          <w:p w14:paraId="77821A3C"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r>
      <w:tr w:rsidR="00634CF6" w:rsidRPr="00381024" w14:paraId="16333624" w14:textId="77777777" w:rsidTr="00634CF6">
        <w:trPr>
          <w:trHeight w:val="557"/>
        </w:trPr>
        <w:tc>
          <w:tcPr>
            <w:tcW w:w="3446" w:type="dxa"/>
            <w:tcBorders>
              <w:top w:val="nil"/>
              <w:left w:val="single" w:sz="6" w:space="0" w:color="auto"/>
              <w:bottom w:val="nil"/>
              <w:right w:val="single" w:sz="6" w:space="0" w:color="auto"/>
            </w:tcBorders>
            <w:shd w:val="clear" w:color="auto" w:fill="A8D08D" w:themeFill="accent6" w:themeFillTint="99"/>
          </w:tcPr>
          <w:p w14:paraId="7C111906"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6" w:type="dxa"/>
            <w:tcBorders>
              <w:top w:val="single" w:sz="6" w:space="0" w:color="auto"/>
              <w:left w:val="single" w:sz="6" w:space="0" w:color="auto"/>
              <w:bottom w:val="nil"/>
              <w:right w:val="single" w:sz="6" w:space="0" w:color="auto"/>
            </w:tcBorders>
            <w:shd w:val="clear" w:color="auto" w:fill="A8D08D" w:themeFill="accent6" w:themeFillTint="99"/>
          </w:tcPr>
          <w:p w14:paraId="36F9E86D"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2C567125"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Approved Posts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0B3F603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Employees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195B4500"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Vacancies</w:t>
            </w:r>
          </w:p>
        </w:tc>
        <w:tc>
          <w:tcPr>
            <w:tcW w:w="1315" w:type="dxa"/>
            <w:tcBorders>
              <w:top w:val="single" w:sz="6" w:space="0" w:color="auto"/>
              <w:left w:val="single" w:sz="6" w:space="0" w:color="auto"/>
              <w:bottom w:val="nil"/>
              <w:right w:val="single" w:sz="6" w:space="0" w:color="auto"/>
            </w:tcBorders>
            <w:shd w:val="clear" w:color="auto" w:fill="A8D08D" w:themeFill="accent6" w:themeFillTint="99"/>
          </w:tcPr>
          <w:p w14:paraId="5D72BFC1"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Vacancies</w:t>
            </w:r>
          </w:p>
        </w:tc>
      </w:tr>
      <w:tr w:rsidR="00634CF6" w:rsidRPr="00381024" w14:paraId="1E8CB7E4" w14:textId="77777777" w:rsidTr="00634CF6">
        <w:trPr>
          <w:trHeight w:val="290"/>
        </w:trPr>
        <w:tc>
          <w:tcPr>
            <w:tcW w:w="3446" w:type="dxa"/>
            <w:tcBorders>
              <w:top w:val="nil"/>
              <w:left w:val="single" w:sz="6" w:space="0" w:color="auto"/>
              <w:bottom w:val="single" w:sz="6" w:space="0" w:color="auto"/>
              <w:right w:val="single" w:sz="6" w:space="0" w:color="auto"/>
            </w:tcBorders>
            <w:shd w:val="clear" w:color="auto" w:fill="A8D08D" w:themeFill="accent6" w:themeFillTint="99"/>
          </w:tcPr>
          <w:p w14:paraId="45B0D38D"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1316" w:type="dxa"/>
            <w:tcBorders>
              <w:top w:val="nil"/>
              <w:left w:val="single" w:sz="6" w:space="0" w:color="auto"/>
              <w:bottom w:val="single" w:sz="6" w:space="0" w:color="auto"/>
              <w:right w:val="nil"/>
            </w:tcBorders>
            <w:shd w:val="clear" w:color="auto" w:fill="A8D08D" w:themeFill="accent6" w:themeFillTint="99"/>
          </w:tcPr>
          <w:p w14:paraId="2BB0A536"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nil"/>
            </w:tcBorders>
            <w:shd w:val="clear" w:color="auto" w:fill="A8D08D" w:themeFill="accent6" w:themeFillTint="99"/>
          </w:tcPr>
          <w:p w14:paraId="32BECC0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nil"/>
            </w:tcBorders>
            <w:shd w:val="clear" w:color="auto" w:fill="A8D08D" w:themeFill="accent6" w:themeFillTint="99"/>
          </w:tcPr>
          <w:p w14:paraId="5CA6FAD8"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0CF20E6F"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1315" w:type="dxa"/>
            <w:tcBorders>
              <w:top w:val="nil"/>
              <w:left w:val="single" w:sz="6" w:space="0" w:color="auto"/>
              <w:bottom w:val="single" w:sz="6" w:space="0" w:color="auto"/>
              <w:right w:val="single" w:sz="6" w:space="0" w:color="auto"/>
            </w:tcBorders>
            <w:shd w:val="clear" w:color="auto" w:fill="A8D08D" w:themeFill="accent6" w:themeFillTint="99"/>
          </w:tcPr>
          <w:p w14:paraId="3D206342"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
        </w:tc>
      </w:tr>
      <w:tr w:rsidR="00634CF6" w:rsidRPr="00381024" w14:paraId="2E4A3366" w14:textId="77777777">
        <w:trPr>
          <w:trHeight w:val="290"/>
        </w:trPr>
        <w:tc>
          <w:tcPr>
            <w:tcW w:w="3446" w:type="dxa"/>
            <w:tcBorders>
              <w:top w:val="nil"/>
              <w:left w:val="single" w:sz="6" w:space="0" w:color="auto"/>
              <w:bottom w:val="nil"/>
              <w:right w:val="single" w:sz="6" w:space="0" w:color="auto"/>
            </w:tcBorders>
          </w:tcPr>
          <w:p w14:paraId="1777624C"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Waste Management</w:t>
            </w:r>
          </w:p>
        </w:tc>
        <w:tc>
          <w:tcPr>
            <w:tcW w:w="1316" w:type="dxa"/>
            <w:tcBorders>
              <w:top w:val="nil"/>
              <w:left w:val="single" w:sz="6" w:space="0" w:color="auto"/>
              <w:bottom w:val="nil"/>
              <w:right w:val="single" w:sz="6" w:space="0" w:color="auto"/>
            </w:tcBorders>
          </w:tcPr>
          <w:p w14:paraId="5A02C77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37ABE3F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58568274"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19</w:t>
            </w:r>
          </w:p>
        </w:tc>
        <w:tc>
          <w:tcPr>
            <w:tcW w:w="1315" w:type="dxa"/>
            <w:tcBorders>
              <w:top w:val="nil"/>
              <w:left w:val="single" w:sz="6" w:space="0" w:color="auto"/>
              <w:bottom w:val="nil"/>
              <w:right w:val="single" w:sz="6" w:space="0" w:color="auto"/>
            </w:tcBorders>
          </w:tcPr>
          <w:p w14:paraId="09D78DA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2D6246F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01E9E990" w14:textId="77777777">
        <w:trPr>
          <w:trHeight w:val="290"/>
        </w:trPr>
        <w:tc>
          <w:tcPr>
            <w:tcW w:w="3446" w:type="dxa"/>
            <w:tcBorders>
              <w:top w:val="nil"/>
              <w:left w:val="single" w:sz="6" w:space="0" w:color="auto"/>
              <w:bottom w:val="nil"/>
              <w:right w:val="single" w:sz="6" w:space="0" w:color="auto"/>
            </w:tcBorders>
          </w:tcPr>
          <w:p w14:paraId="6FA2A193"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Housing</w:t>
            </w:r>
          </w:p>
        </w:tc>
        <w:tc>
          <w:tcPr>
            <w:tcW w:w="1316" w:type="dxa"/>
            <w:tcBorders>
              <w:top w:val="nil"/>
              <w:left w:val="nil"/>
              <w:bottom w:val="nil"/>
              <w:right w:val="single" w:sz="6" w:space="0" w:color="auto"/>
            </w:tcBorders>
          </w:tcPr>
          <w:p w14:paraId="4D1D7638"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nil"/>
              <w:bottom w:val="nil"/>
              <w:right w:val="single" w:sz="6" w:space="0" w:color="auto"/>
            </w:tcBorders>
          </w:tcPr>
          <w:p w14:paraId="7E4D18E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nil"/>
              <w:bottom w:val="nil"/>
              <w:right w:val="single" w:sz="6" w:space="0" w:color="auto"/>
            </w:tcBorders>
          </w:tcPr>
          <w:p w14:paraId="6EC08E6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6C252DB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6958776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494CA631" w14:textId="77777777">
        <w:trPr>
          <w:trHeight w:val="290"/>
        </w:trPr>
        <w:tc>
          <w:tcPr>
            <w:tcW w:w="3446" w:type="dxa"/>
            <w:tcBorders>
              <w:top w:val="nil"/>
              <w:left w:val="single" w:sz="6" w:space="0" w:color="auto"/>
              <w:bottom w:val="nil"/>
              <w:right w:val="single" w:sz="6" w:space="0" w:color="auto"/>
            </w:tcBorders>
          </w:tcPr>
          <w:p w14:paraId="05B1FACE"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Planning</w:t>
            </w:r>
          </w:p>
        </w:tc>
        <w:tc>
          <w:tcPr>
            <w:tcW w:w="1316" w:type="dxa"/>
            <w:tcBorders>
              <w:top w:val="nil"/>
              <w:left w:val="single" w:sz="6" w:space="0" w:color="auto"/>
              <w:bottom w:val="nil"/>
              <w:right w:val="single" w:sz="6" w:space="0" w:color="auto"/>
            </w:tcBorders>
          </w:tcPr>
          <w:p w14:paraId="17EF5AE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547E0A06"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02535DC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5341C2D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1CDC44E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60A048D6" w14:textId="77777777">
        <w:trPr>
          <w:trHeight w:val="290"/>
        </w:trPr>
        <w:tc>
          <w:tcPr>
            <w:tcW w:w="3446" w:type="dxa"/>
            <w:tcBorders>
              <w:top w:val="nil"/>
              <w:left w:val="single" w:sz="6" w:space="0" w:color="auto"/>
              <w:bottom w:val="nil"/>
              <w:right w:val="single" w:sz="6" w:space="0" w:color="auto"/>
            </w:tcBorders>
          </w:tcPr>
          <w:p w14:paraId="1C906FD5"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Local Economic Development</w:t>
            </w:r>
          </w:p>
        </w:tc>
        <w:tc>
          <w:tcPr>
            <w:tcW w:w="1316" w:type="dxa"/>
            <w:tcBorders>
              <w:top w:val="nil"/>
              <w:left w:val="single" w:sz="6" w:space="0" w:color="auto"/>
              <w:bottom w:val="nil"/>
              <w:right w:val="single" w:sz="6" w:space="0" w:color="auto"/>
            </w:tcBorders>
          </w:tcPr>
          <w:p w14:paraId="6C1F038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7CD791B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74FDBF2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1315" w:type="dxa"/>
            <w:tcBorders>
              <w:top w:val="nil"/>
              <w:left w:val="single" w:sz="6" w:space="0" w:color="auto"/>
              <w:bottom w:val="nil"/>
              <w:right w:val="single" w:sz="6" w:space="0" w:color="auto"/>
            </w:tcBorders>
          </w:tcPr>
          <w:p w14:paraId="459BBC8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029D1E4E"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56365E3A" w14:textId="77777777">
        <w:trPr>
          <w:trHeight w:val="290"/>
        </w:trPr>
        <w:tc>
          <w:tcPr>
            <w:tcW w:w="3446" w:type="dxa"/>
            <w:tcBorders>
              <w:top w:val="nil"/>
              <w:left w:val="single" w:sz="6" w:space="0" w:color="auto"/>
              <w:bottom w:val="nil"/>
              <w:right w:val="single" w:sz="6" w:space="0" w:color="auto"/>
            </w:tcBorders>
          </w:tcPr>
          <w:p w14:paraId="001723EC"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Community &amp; Social Services</w:t>
            </w:r>
          </w:p>
        </w:tc>
        <w:tc>
          <w:tcPr>
            <w:tcW w:w="1316" w:type="dxa"/>
            <w:tcBorders>
              <w:top w:val="nil"/>
              <w:left w:val="single" w:sz="6" w:space="0" w:color="auto"/>
              <w:bottom w:val="nil"/>
              <w:right w:val="single" w:sz="6" w:space="0" w:color="auto"/>
            </w:tcBorders>
          </w:tcPr>
          <w:p w14:paraId="12C9C79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61FB9253"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0B295BCE"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1315" w:type="dxa"/>
            <w:tcBorders>
              <w:top w:val="nil"/>
              <w:left w:val="single" w:sz="6" w:space="0" w:color="auto"/>
              <w:bottom w:val="nil"/>
              <w:right w:val="single" w:sz="6" w:space="0" w:color="auto"/>
            </w:tcBorders>
          </w:tcPr>
          <w:p w14:paraId="4CB3B37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24F7EC7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7073BB4E" w14:textId="77777777">
        <w:trPr>
          <w:trHeight w:val="290"/>
        </w:trPr>
        <w:tc>
          <w:tcPr>
            <w:tcW w:w="3446" w:type="dxa"/>
            <w:tcBorders>
              <w:top w:val="nil"/>
              <w:left w:val="single" w:sz="6" w:space="0" w:color="auto"/>
              <w:bottom w:val="nil"/>
              <w:right w:val="single" w:sz="6" w:space="0" w:color="auto"/>
            </w:tcBorders>
          </w:tcPr>
          <w:p w14:paraId="7EC9B33B"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Security and Safety</w:t>
            </w:r>
          </w:p>
        </w:tc>
        <w:tc>
          <w:tcPr>
            <w:tcW w:w="1316" w:type="dxa"/>
            <w:tcBorders>
              <w:top w:val="nil"/>
              <w:left w:val="single" w:sz="6" w:space="0" w:color="auto"/>
              <w:bottom w:val="nil"/>
              <w:right w:val="single" w:sz="6" w:space="0" w:color="auto"/>
            </w:tcBorders>
          </w:tcPr>
          <w:p w14:paraId="1AEDC84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2F2A4B8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049F4E5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6</w:t>
            </w:r>
          </w:p>
        </w:tc>
        <w:tc>
          <w:tcPr>
            <w:tcW w:w="1315" w:type="dxa"/>
            <w:tcBorders>
              <w:top w:val="nil"/>
              <w:left w:val="single" w:sz="6" w:space="0" w:color="auto"/>
              <w:bottom w:val="nil"/>
              <w:right w:val="single" w:sz="6" w:space="0" w:color="auto"/>
            </w:tcBorders>
          </w:tcPr>
          <w:p w14:paraId="6E8BFA3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0B0C430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63EA57C0" w14:textId="77777777">
        <w:trPr>
          <w:trHeight w:val="290"/>
        </w:trPr>
        <w:tc>
          <w:tcPr>
            <w:tcW w:w="3446" w:type="dxa"/>
            <w:tcBorders>
              <w:top w:val="nil"/>
              <w:left w:val="single" w:sz="6" w:space="0" w:color="auto"/>
              <w:bottom w:val="nil"/>
              <w:right w:val="single" w:sz="6" w:space="0" w:color="auto"/>
            </w:tcBorders>
          </w:tcPr>
          <w:p w14:paraId="22E58AC9"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Sport and Recreation</w:t>
            </w:r>
          </w:p>
        </w:tc>
        <w:tc>
          <w:tcPr>
            <w:tcW w:w="1316" w:type="dxa"/>
            <w:tcBorders>
              <w:top w:val="nil"/>
              <w:left w:val="single" w:sz="6" w:space="0" w:color="auto"/>
              <w:bottom w:val="nil"/>
              <w:right w:val="single" w:sz="6" w:space="0" w:color="auto"/>
            </w:tcBorders>
          </w:tcPr>
          <w:p w14:paraId="5B0A06C7"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2AB2DE4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2B0534E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1315" w:type="dxa"/>
            <w:tcBorders>
              <w:top w:val="nil"/>
              <w:left w:val="single" w:sz="6" w:space="0" w:color="auto"/>
              <w:bottom w:val="nil"/>
              <w:right w:val="single" w:sz="6" w:space="0" w:color="auto"/>
            </w:tcBorders>
          </w:tcPr>
          <w:p w14:paraId="01CBAB8F"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p>
        </w:tc>
        <w:tc>
          <w:tcPr>
            <w:tcW w:w="1315" w:type="dxa"/>
            <w:tcBorders>
              <w:top w:val="nil"/>
              <w:left w:val="single" w:sz="6" w:space="0" w:color="auto"/>
              <w:bottom w:val="nil"/>
              <w:right w:val="single" w:sz="6" w:space="0" w:color="auto"/>
            </w:tcBorders>
          </w:tcPr>
          <w:p w14:paraId="7D81496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 </w:t>
            </w:r>
          </w:p>
        </w:tc>
      </w:tr>
      <w:tr w:rsidR="00634CF6" w:rsidRPr="00381024" w14:paraId="0418284B" w14:textId="77777777" w:rsidTr="00634CF6">
        <w:trPr>
          <w:trHeight w:val="290"/>
        </w:trPr>
        <w:tc>
          <w:tcPr>
            <w:tcW w:w="344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035556A" w14:textId="77777777" w:rsidR="00634CF6" w:rsidRPr="00381024" w:rsidRDefault="00634CF6">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Totals</w:t>
            </w:r>
          </w:p>
        </w:tc>
        <w:tc>
          <w:tcPr>
            <w:tcW w:w="1316"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91A963B"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C021D4A"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82A8123"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34</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1A91313"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c>
          <w:tcPr>
            <w:tcW w:w="131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7E4DA74D"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  </w:t>
            </w:r>
          </w:p>
        </w:tc>
      </w:tr>
      <w:tr w:rsidR="00634CF6" w:rsidRPr="00381024" w14:paraId="0061FE7B" w14:textId="77777777" w:rsidTr="00634CF6">
        <w:trPr>
          <w:trHeight w:val="785"/>
        </w:trPr>
        <w:tc>
          <w:tcPr>
            <w:tcW w:w="8707" w:type="dxa"/>
            <w:gridSpan w:val="5"/>
            <w:tcBorders>
              <w:top w:val="single" w:sz="6" w:space="0" w:color="auto"/>
              <w:left w:val="single" w:sz="6" w:space="0" w:color="auto"/>
              <w:bottom w:val="single" w:sz="6" w:space="0" w:color="auto"/>
              <w:right w:val="nil"/>
            </w:tcBorders>
          </w:tcPr>
          <w:p w14:paraId="2DCE6757" w14:textId="6C965064" w:rsidR="00634CF6" w:rsidRPr="00381024" w:rsidRDefault="00634CF6">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Headings </w:t>
            </w:r>
            <w:r w:rsidR="00AD39DE" w:rsidRPr="00381024">
              <w:rPr>
                <w:rFonts w:ascii="Avenir Next LT Pro Light" w:hAnsi="Avenir Next LT Pro Light" w:cs="Arial Narrow"/>
                <w:i/>
                <w:iCs/>
                <w:color w:val="000000"/>
                <w:sz w:val="20"/>
                <w:szCs w:val="20"/>
              </w:rPr>
              <w:t>follow the</w:t>
            </w:r>
            <w:r w:rsidRPr="00381024">
              <w:rPr>
                <w:rFonts w:ascii="Avenir Next LT Pro Light" w:hAnsi="Avenir Next LT Pro Light" w:cs="Arial Narrow"/>
                <w:i/>
                <w:iCs/>
                <w:color w:val="000000"/>
                <w:sz w:val="20"/>
                <w:szCs w:val="20"/>
              </w:rPr>
              <w:t xml:space="preserve"> order of services as set out in chapter 3. Service totals should equate to those included in the Chapter 3 employee schedules. Employee and Approved Posts numbers are as </w:t>
            </w:r>
            <w:r w:rsidR="00AD39DE" w:rsidRPr="00381024">
              <w:rPr>
                <w:rFonts w:ascii="Avenir Next LT Pro Light" w:hAnsi="Avenir Next LT Pro Light" w:cs="Arial Narrow"/>
                <w:i/>
                <w:iCs/>
                <w:color w:val="000000"/>
                <w:sz w:val="20"/>
                <w:szCs w:val="20"/>
              </w:rPr>
              <w:t>of</w:t>
            </w:r>
            <w:r w:rsidRPr="00381024">
              <w:rPr>
                <w:rFonts w:ascii="Avenir Next LT Pro Light" w:hAnsi="Avenir Next LT Pro Light" w:cs="Arial Narrow"/>
                <w:i/>
                <w:iCs/>
                <w:color w:val="000000"/>
                <w:sz w:val="20"/>
                <w:szCs w:val="20"/>
              </w:rPr>
              <w:t xml:space="preserve"> 30 June, as per the approved organogram.</w:t>
            </w:r>
          </w:p>
        </w:tc>
        <w:tc>
          <w:tcPr>
            <w:tcW w:w="1315" w:type="dxa"/>
            <w:tcBorders>
              <w:top w:val="single" w:sz="6" w:space="0" w:color="auto"/>
              <w:left w:val="nil"/>
              <w:bottom w:val="single" w:sz="6" w:space="0" w:color="auto"/>
              <w:right w:val="single" w:sz="6" w:space="0" w:color="auto"/>
            </w:tcBorders>
          </w:tcPr>
          <w:p w14:paraId="503AF1FB" w14:textId="77777777" w:rsidR="00634CF6" w:rsidRPr="00381024" w:rsidRDefault="00634CF6">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4.1.1</w:t>
            </w:r>
          </w:p>
        </w:tc>
      </w:tr>
    </w:tbl>
    <w:p w14:paraId="0B10D2CE" w14:textId="77194232" w:rsidR="00B73CCB" w:rsidRPr="00381024" w:rsidRDefault="00B73CCB" w:rsidP="00B73CCB">
      <w:pPr>
        <w:tabs>
          <w:tab w:val="left" w:pos="7500"/>
        </w:tabs>
        <w:contextualSpacing/>
        <w:jc w:val="both"/>
        <w:rPr>
          <w:rFonts w:ascii="Avenir Next LT Pro Light" w:hAnsi="Avenir Next LT Pro Light" w:cs="Arial"/>
          <w:i/>
          <w:iCs/>
        </w:rPr>
      </w:pPr>
      <w:r w:rsidRPr="00381024">
        <w:rPr>
          <w:rFonts w:ascii="Avenir Next LT Pro Light" w:hAnsi="Avenir Next LT Pro Light" w:cs="Arial"/>
        </w:rPr>
        <w:tab/>
        <w:t xml:space="preserve">                  </w:t>
      </w:r>
    </w:p>
    <w:p w14:paraId="1F73F15E" w14:textId="77777777" w:rsidR="00D15965" w:rsidRPr="00381024" w:rsidRDefault="00D15965" w:rsidP="00256BB6">
      <w:pPr>
        <w:contextualSpacing/>
        <w:jc w:val="both"/>
        <w:rPr>
          <w:rFonts w:ascii="Avenir Next LT Pro Light" w:hAnsi="Avenir Next LT Pro Light" w:cs="Arial"/>
        </w:rPr>
      </w:pPr>
    </w:p>
    <w:p w14:paraId="3DFF7665" w14:textId="10E6E668" w:rsidR="00D15965" w:rsidRPr="00381024" w:rsidRDefault="00D15965" w:rsidP="00256BB6">
      <w:pPr>
        <w:contextualSpacing/>
        <w:jc w:val="both"/>
        <w:rPr>
          <w:rFonts w:ascii="Avenir Next LT Pro Light" w:hAnsi="Avenir Next LT Pro Light" w:cs="Arial"/>
        </w:rPr>
      </w:pPr>
    </w:p>
    <w:p w14:paraId="0521DB88" w14:textId="2DE3632D" w:rsidR="00634CF6" w:rsidRPr="00381024" w:rsidRDefault="00634CF6" w:rsidP="00256BB6">
      <w:pPr>
        <w:contextualSpacing/>
        <w:jc w:val="both"/>
        <w:rPr>
          <w:rFonts w:ascii="Avenir Next LT Pro Light" w:hAnsi="Avenir Next LT Pro Light" w:cs="Arial"/>
        </w:rPr>
      </w:pPr>
    </w:p>
    <w:p w14:paraId="0760853A" w14:textId="4755A324" w:rsidR="00634CF6" w:rsidRPr="00381024" w:rsidRDefault="00634CF6" w:rsidP="00256BB6">
      <w:pPr>
        <w:contextualSpacing/>
        <w:jc w:val="both"/>
        <w:rPr>
          <w:rFonts w:ascii="Avenir Next LT Pro Light" w:hAnsi="Avenir Next LT Pro Light" w:cs="Arial"/>
        </w:rPr>
      </w:pPr>
    </w:p>
    <w:p w14:paraId="3B6078EA" w14:textId="5A1D8B2E" w:rsidR="00634CF6" w:rsidRPr="00381024" w:rsidRDefault="00634CF6" w:rsidP="00256BB6">
      <w:pPr>
        <w:contextualSpacing/>
        <w:jc w:val="both"/>
        <w:rPr>
          <w:rFonts w:ascii="Avenir Next LT Pro Light" w:hAnsi="Avenir Next LT Pro Light" w:cs="Arial"/>
        </w:rPr>
      </w:pPr>
    </w:p>
    <w:p w14:paraId="3A713768" w14:textId="77777777" w:rsidR="00634CF6" w:rsidRPr="00381024" w:rsidRDefault="00634CF6" w:rsidP="00256BB6">
      <w:pPr>
        <w:contextualSpacing/>
        <w:jc w:val="both"/>
        <w:rPr>
          <w:rFonts w:ascii="Avenir Next LT Pro Light" w:hAnsi="Avenir Next LT Pro Light" w:cs="Arial"/>
        </w:rPr>
      </w:pPr>
    </w:p>
    <w:p w14:paraId="0C6DD2F7" w14:textId="77777777" w:rsidR="00D15965" w:rsidRPr="00381024" w:rsidRDefault="00D15965" w:rsidP="00256BB6">
      <w:pPr>
        <w:contextualSpacing/>
        <w:jc w:val="both"/>
        <w:rPr>
          <w:rFonts w:ascii="Avenir Next LT Pro Light" w:hAnsi="Avenir Next LT Pro Light" w:cs="Arial"/>
        </w:rPr>
      </w:pPr>
    </w:p>
    <w:tbl>
      <w:tblPr>
        <w:tblW w:w="0" w:type="auto"/>
        <w:tblCellMar>
          <w:left w:w="30" w:type="dxa"/>
          <w:right w:w="30" w:type="dxa"/>
        </w:tblCellMar>
        <w:tblLook w:val="0000" w:firstRow="0" w:lastRow="0" w:firstColumn="0" w:lastColumn="0" w:noHBand="0" w:noVBand="0"/>
      </w:tblPr>
      <w:tblGrid>
        <w:gridCol w:w="2953"/>
        <w:gridCol w:w="1496"/>
        <w:gridCol w:w="3111"/>
        <w:gridCol w:w="1523"/>
      </w:tblGrid>
      <w:tr w:rsidR="00634CF6" w:rsidRPr="00381024" w14:paraId="45085AE2" w14:textId="77777777" w:rsidTr="00634CF6">
        <w:trPr>
          <w:trHeight w:val="302"/>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02ED02BB"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lastRenderedPageBreak/>
              <w:t>Vacancy Rate: Year 0</w:t>
            </w:r>
          </w:p>
        </w:tc>
        <w:tc>
          <w:tcPr>
            <w:tcW w:w="0" w:type="auto"/>
            <w:tcBorders>
              <w:top w:val="single" w:sz="6" w:space="0" w:color="auto"/>
              <w:left w:val="nil"/>
              <w:bottom w:val="single" w:sz="6" w:space="0" w:color="auto"/>
              <w:right w:val="nil"/>
            </w:tcBorders>
            <w:shd w:val="clear" w:color="auto" w:fill="A8D08D" w:themeFill="accent6" w:themeFillTint="99"/>
          </w:tcPr>
          <w:p w14:paraId="598E66D2"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470B6A8C"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1C0348B0" w14:textId="77777777" w:rsidR="00634CF6" w:rsidRPr="00381024" w:rsidRDefault="00634CF6">
            <w:pPr>
              <w:autoSpaceDE w:val="0"/>
              <w:autoSpaceDN w:val="0"/>
              <w:adjustRightInd w:val="0"/>
              <w:jc w:val="center"/>
              <w:rPr>
                <w:rFonts w:ascii="Avenir Next LT Pro Light" w:hAnsi="Avenir Next LT Pro Light" w:cs="Arial Narrow"/>
                <w:b/>
                <w:bCs/>
                <w:color w:val="000000"/>
                <w:sz w:val="22"/>
                <w:szCs w:val="22"/>
              </w:rPr>
            </w:pPr>
          </w:p>
        </w:tc>
      </w:tr>
      <w:tr w:rsidR="00634CF6" w:rsidRPr="00381024" w14:paraId="4F99D06F" w14:textId="77777777" w:rsidTr="00634CF6">
        <w:trPr>
          <w:trHeight w:val="1111"/>
        </w:trPr>
        <w:tc>
          <w:tcPr>
            <w:tcW w:w="0" w:type="auto"/>
            <w:tcBorders>
              <w:top w:val="nil"/>
              <w:left w:val="single" w:sz="6" w:space="0" w:color="auto"/>
              <w:bottom w:val="nil"/>
              <w:right w:val="single" w:sz="6" w:space="0" w:color="auto"/>
            </w:tcBorders>
            <w:shd w:val="clear" w:color="auto" w:fill="A8D08D" w:themeFill="accent6" w:themeFillTint="99"/>
          </w:tcPr>
          <w:p w14:paraId="6C936CDC"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Designations</w:t>
            </w:r>
          </w:p>
        </w:tc>
        <w:tc>
          <w:tcPr>
            <w:tcW w:w="0" w:type="auto"/>
            <w:tcBorders>
              <w:top w:val="nil"/>
              <w:left w:val="single" w:sz="6" w:space="0" w:color="auto"/>
              <w:bottom w:val="nil"/>
              <w:right w:val="single" w:sz="6" w:space="0" w:color="auto"/>
            </w:tcBorders>
            <w:shd w:val="clear" w:color="auto" w:fill="A8D08D" w:themeFill="accent6" w:themeFillTint="99"/>
          </w:tcPr>
          <w:p w14:paraId="6EC42F2D"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Approved Posts</w:t>
            </w:r>
          </w:p>
        </w:tc>
        <w:tc>
          <w:tcPr>
            <w:tcW w:w="0" w:type="auto"/>
            <w:tcBorders>
              <w:top w:val="nil"/>
              <w:left w:val="single" w:sz="6" w:space="0" w:color="auto"/>
              <w:bottom w:val="nil"/>
              <w:right w:val="single" w:sz="6" w:space="0" w:color="auto"/>
            </w:tcBorders>
            <w:shd w:val="clear" w:color="auto" w:fill="A8D08D" w:themeFill="accent6" w:themeFillTint="99"/>
          </w:tcPr>
          <w:p w14:paraId="7752C9E7" w14:textId="0A72069B"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*Vacancies         </w:t>
            </w:r>
            <w:r w:rsidR="00AD39DE" w:rsidRPr="00381024">
              <w:rPr>
                <w:rFonts w:ascii="Avenir Next LT Pro Light" w:hAnsi="Avenir Next LT Pro Light" w:cs="Arial Narrow"/>
                <w:b/>
                <w:bCs/>
                <w:color w:val="000000"/>
                <w:sz w:val="20"/>
                <w:szCs w:val="20"/>
              </w:rPr>
              <w:t xml:space="preserve">  (</w:t>
            </w:r>
            <w:r w:rsidRPr="00381024">
              <w:rPr>
                <w:rFonts w:ascii="Avenir Next LT Pro Light" w:hAnsi="Avenir Next LT Pro Light" w:cs="Arial Narrow"/>
                <w:b/>
                <w:bCs/>
                <w:color w:val="000000"/>
                <w:sz w:val="20"/>
                <w:szCs w:val="20"/>
              </w:rPr>
              <w:t>Total time that vacancies exist using fulltime equivalents)</w:t>
            </w:r>
          </w:p>
        </w:tc>
        <w:tc>
          <w:tcPr>
            <w:tcW w:w="0" w:type="auto"/>
            <w:tcBorders>
              <w:top w:val="nil"/>
              <w:left w:val="single" w:sz="6" w:space="0" w:color="auto"/>
              <w:bottom w:val="nil"/>
              <w:right w:val="single" w:sz="6" w:space="0" w:color="auto"/>
            </w:tcBorders>
            <w:shd w:val="clear" w:color="auto" w:fill="A8D08D" w:themeFill="accent6" w:themeFillTint="99"/>
          </w:tcPr>
          <w:p w14:paraId="3E18AD29"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*Vacancies </w:t>
            </w:r>
          </w:p>
          <w:p w14:paraId="53B7DCAE"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roofErr w:type="gramStart"/>
            <w:r w:rsidRPr="00381024">
              <w:rPr>
                <w:rFonts w:ascii="Avenir Next LT Pro Light" w:hAnsi="Avenir Next LT Pro Light" w:cs="Arial Narrow"/>
                <w:b/>
                <w:bCs/>
                <w:color w:val="000000"/>
                <w:sz w:val="20"/>
                <w:szCs w:val="20"/>
              </w:rPr>
              <w:t>as</w:t>
            </w:r>
            <w:proofErr w:type="gramEnd"/>
            <w:r w:rsidRPr="00381024">
              <w:rPr>
                <w:rFonts w:ascii="Avenir Next LT Pro Light" w:hAnsi="Avenir Next LT Pro Light" w:cs="Arial Narrow"/>
                <w:b/>
                <w:bCs/>
                <w:color w:val="000000"/>
                <w:sz w:val="20"/>
                <w:szCs w:val="20"/>
              </w:rPr>
              <w:t xml:space="preserve"> a proportion of total posts in each category)</w:t>
            </w:r>
          </w:p>
        </w:tc>
      </w:tr>
      <w:tr w:rsidR="00634CF6" w:rsidRPr="00381024" w14:paraId="581563CC" w14:textId="77777777" w:rsidTr="00634CF6">
        <w:trPr>
          <w:trHeight w:val="290"/>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5ADE0844"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nil"/>
            </w:tcBorders>
            <w:shd w:val="clear" w:color="auto" w:fill="A8D08D" w:themeFill="accent6" w:themeFillTint="99"/>
          </w:tcPr>
          <w:p w14:paraId="12EFFFA8"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nil"/>
            </w:tcBorders>
            <w:shd w:val="clear" w:color="auto" w:fill="A8D08D" w:themeFill="accent6" w:themeFillTint="99"/>
          </w:tcPr>
          <w:p w14:paraId="1C2F998A"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6921FDE0" w14:textId="77777777" w:rsidR="00634CF6" w:rsidRPr="00381024" w:rsidRDefault="00634CF6">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
        </w:tc>
      </w:tr>
      <w:tr w:rsidR="00634CF6" w:rsidRPr="00381024" w14:paraId="1A6BAC77" w14:textId="77777777" w:rsidTr="00634CF6">
        <w:trPr>
          <w:trHeight w:val="271"/>
        </w:trPr>
        <w:tc>
          <w:tcPr>
            <w:tcW w:w="0" w:type="auto"/>
            <w:tcBorders>
              <w:top w:val="nil"/>
              <w:left w:val="single" w:sz="6" w:space="0" w:color="auto"/>
              <w:bottom w:val="single" w:sz="6" w:space="0" w:color="auto"/>
              <w:right w:val="single" w:sz="6" w:space="0" w:color="auto"/>
            </w:tcBorders>
          </w:tcPr>
          <w:p w14:paraId="47A278C1"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Municipal Manager </w:t>
            </w:r>
          </w:p>
        </w:tc>
        <w:tc>
          <w:tcPr>
            <w:tcW w:w="0" w:type="auto"/>
            <w:tcBorders>
              <w:top w:val="nil"/>
              <w:left w:val="single" w:sz="6" w:space="0" w:color="auto"/>
              <w:bottom w:val="single" w:sz="6" w:space="0" w:color="auto"/>
              <w:right w:val="single" w:sz="6" w:space="0" w:color="auto"/>
            </w:tcBorders>
            <w:shd w:val="solid" w:color="FFFFFF" w:fill="auto"/>
          </w:tcPr>
          <w:p w14:paraId="3EFF5051"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nil"/>
              <w:left w:val="single" w:sz="6" w:space="0" w:color="auto"/>
              <w:bottom w:val="single" w:sz="6" w:space="0" w:color="auto"/>
              <w:right w:val="single" w:sz="6" w:space="0" w:color="auto"/>
            </w:tcBorders>
            <w:shd w:val="solid" w:color="FFFFFF" w:fill="auto"/>
          </w:tcPr>
          <w:p w14:paraId="63B902D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4BAF2D5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67B35BAC"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2FC411BF"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CFO</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FE98EE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E1CD8F7"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03BC3E6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4B91D384"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66D0B64A"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Other S57 Managers (excluding Finance Posts)</w:t>
            </w:r>
          </w:p>
        </w:tc>
        <w:tc>
          <w:tcPr>
            <w:tcW w:w="0" w:type="auto"/>
            <w:tcBorders>
              <w:top w:val="single" w:sz="6" w:space="0" w:color="auto"/>
              <w:left w:val="single" w:sz="6" w:space="0" w:color="auto"/>
              <w:bottom w:val="single" w:sz="6" w:space="0" w:color="auto"/>
              <w:right w:val="single" w:sz="6" w:space="0" w:color="auto"/>
            </w:tcBorders>
          </w:tcPr>
          <w:p w14:paraId="6FEE28C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tcPr>
          <w:p w14:paraId="1E9FF3E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795BA33A"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5632AF76"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346C5B13"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Other S57 Managers (Finance posts)</w:t>
            </w:r>
          </w:p>
        </w:tc>
        <w:tc>
          <w:tcPr>
            <w:tcW w:w="0" w:type="auto"/>
            <w:tcBorders>
              <w:top w:val="single" w:sz="6" w:space="0" w:color="auto"/>
              <w:left w:val="single" w:sz="6" w:space="0" w:color="auto"/>
              <w:bottom w:val="single" w:sz="6" w:space="0" w:color="auto"/>
              <w:right w:val="single" w:sz="6" w:space="0" w:color="auto"/>
            </w:tcBorders>
          </w:tcPr>
          <w:p w14:paraId="3BEEC5D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52298095"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D36B10B"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19F4B5B1"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7182321B"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Senior management: Levels 13-15 (excluding Finance Posts)</w:t>
            </w:r>
          </w:p>
        </w:tc>
        <w:tc>
          <w:tcPr>
            <w:tcW w:w="0" w:type="auto"/>
            <w:tcBorders>
              <w:top w:val="single" w:sz="6" w:space="0" w:color="auto"/>
              <w:left w:val="single" w:sz="6" w:space="0" w:color="auto"/>
              <w:bottom w:val="single" w:sz="6" w:space="0" w:color="auto"/>
              <w:right w:val="single" w:sz="6" w:space="0" w:color="auto"/>
            </w:tcBorders>
          </w:tcPr>
          <w:p w14:paraId="2AC939C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tcPr>
          <w:p w14:paraId="04B99C6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FB0BAA2"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4D67D320"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5BEAFCCC"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Senior management: Levels 13-15 (Finance posts)</w:t>
            </w:r>
          </w:p>
        </w:tc>
        <w:tc>
          <w:tcPr>
            <w:tcW w:w="0" w:type="auto"/>
            <w:tcBorders>
              <w:top w:val="single" w:sz="6" w:space="0" w:color="auto"/>
              <w:left w:val="single" w:sz="6" w:space="0" w:color="auto"/>
              <w:bottom w:val="single" w:sz="6" w:space="0" w:color="auto"/>
              <w:right w:val="single" w:sz="6" w:space="0" w:color="auto"/>
            </w:tcBorders>
          </w:tcPr>
          <w:p w14:paraId="60F1127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1B5E892C"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14C10EF7"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07BC80AF"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231B51B6"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supervision: levels 9-12 (excluding Finance posts)</w:t>
            </w:r>
          </w:p>
        </w:tc>
        <w:tc>
          <w:tcPr>
            <w:tcW w:w="0" w:type="auto"/>
            <w:tcBorders>
              <w:top w:val="single" w:sz="6" w:space="0" w:color="auto"/>
              <w:left w:val="single" w:sz="6" w:space="0" w:color="auto"/>
              <w:bottom w:val="single" w:sz="6" w:space="0" w:color="auto"/>
              <w:right w:val="single" w:sz="6" w:space="0" w:color="auto"/>
            </w:tcBorders>
          </w:tcPr>
          <w:p w14:paraId="6A1A79D9"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8</w:t>
            </w:r>
          </w:p>
        </w:tc>
        <w:tc>
          <w:tcPr>
            <w:tcW w:w="0" w:type="auto"/>
            <w:tcBorders>
              <w:top w:val="single" w:sz="6" w:space="0" w:color="auto"/>
              <w:left w:val="single" w:sz="6" w:space="0" w:color="auto"/>
              <w:bottom w:val="single" w:sz="6" w:space="0" w:color="auto"/>
              <w:right w:val="single" w:sz="6" w:space="0" w:color="auto"/>
            </w:tcBorders>
          </w:tcPr>
          <w:p w14:paraId="14C165A8"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5A65A01E"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7755FBE0" w14:textId="77777777" w:rsidTr="00634CF6">
        <w:trPr>
          <w:trHeight w:val="271"/>
        </w:trPr>
        <w:tc>
          <w:tcPr>
            <w:tcW w:w="0" w:type="auto"/>
            <w:tcBorders>
              <w:top w:val="single" w:sz="6" w:space="0" w:color="auto"/>
              <w:left w:val="single" w:sz="6" w:space="0" w:color="auto"/>
              <w:bottom w:val="single" w:sz="6" w:space="0" w:color="auto"/>
              <w:right w:val="single" w:sz="6" w:space="0" w:color="auto"/>
            </w:tcBorders>
          </w:tcPr>
          <w:p w14:paraId="65A16E9F" w14:textId="77777777" w:rsidR="00634CF6" w:rsidRPr="00381024" w:rsidRDefault="00634CF6">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supervision: levels 9-12  (Finance posts)</w:t>
            </w:r>
          </w:p>
        </w:tc>
        <w:tc>
          <w:tcPr>
            <w:tcW w:w="0" w:type="auto"/>
            <w:tcBorders>
              <w:top w:val="single" w:sz="6" w:space="0" w:color="auto"/>
              <w:left w:val="single" w:sz="6" w:space="0" w:color="auto"/>
              <w:bottom w:val="single" w:sz="6" w:space="0" w:color="auto"/>
              <w:right w:val="single" w:sz="6" w:space="0" w:color="auto"/>
            </w:tcBorders>
          </w:tcPr>
          <w:p w14:paraId="7D1DBAAD"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0" w:type="auto"/>
            <w:tcBorders>
              <w:top w:val="single" w:sz="6" w:space="0" w:color="auto"/>
              <w:left w:val="single" w:sz="6" w:space="0" w:color="auto"/>
              <w:bottom w:val="single" w:sz="6" w:space="0" w:color="auto"/>
              <w:right w:val="single" w:sz="6" w:space="0" w:color="auto"/>
            </w:tcBorders>
          </w:tcPr>
          <w:p w14:paraId="788F74C8"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nil"/>
              <w:left w:val="single" w:sz="6" w:space="0" w:color="auto"/>
              <w:bottom w:val="single" w:sz="6" w:space="0" w:color="auto"/>
              <w:right w:val="single" w:sz="6" w:space="0" w:color="auto"/>
            </w:tcBorders>
          </w:tcPr>
          <w:p w14:paraId="32801943"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3B2F75A1" w14:textId="77777777" w:rsidTr="00634CF6">
        <w:trPr>
          <w:trHeight w:val="290"/>
        </w:trPr>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8ACA6BA" w14:textId="77777777" w:rsidR="00634CF6" w:rsidRPr="00381024" w:rsidRDefault="00634CF6">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2850C34"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21</w:t>
            </w:r>
          </w:p>
        </w:tc>
        <w:tc>
          <w:tcPr>
            <w:tcW w:w="0" w:type="auto"/>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5532108A" w14:textId="77777777" w:rsidR="00634CF6" w:rsidRPr="00381024" w:rsidRDefault="00634CF6">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B15C50" w14:textId="77777777" w:rsidR="00634CF6" w:rsidRPr="00381024" w:rsidRDefault="00634CF6">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0,00</w:t>
            </w:r>
          </w:p>
        </w:tc>
      </w:tr>
      <w:tr w:rsidR="00634CF6" w:rsidRPr="00381024" w14:paraId="73AF7885" w14:textId="77777777" w:rsidTr="00634CF6">
        <w:trPr>
          <w:trHeight w:val="1315"/>
        </w:trPr>
        <w:tc>
          <w:tcPr>
            <w:tcW w:w="0" w:type="auto"/>
            <w:gridSpan w:val="3"/>
            <w:tcBorders>
              <w:top w:val="single" w:sz="6" w:space="0" w:color="auto"/>
              <w:left w:val="single" w:sz="6" w:space="0" w:color="auto"/>
              <w:bottom w:val="single" w:sz="6" w:space="0" w:color="auto"/>
              <w:right w:val="nil"/>
            </w:tcBorders>
          </w:tcPr>
          <w:p w14:paraId="26C0720A" w14:textId="27323130" w:rsidR="00634CF6" w:rsidRPr="00381024" w:rsidRDefault="00634CF6">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Note: *For posts which are established and funded in the approved budget or adjustments budget (where changes in employee provision have been made). Full-time equivalents are calculated by taking the total number of working days lost (excluding weekends and public holidays) while a post remains vacant and adding together all such days lost by all posts within the same set (</w:t>
            </w:r>
            <w:r w:rsidR="00404E3C" w:rsidRPr="00381024">
              <w:rPr>
                <w:rFonts w:ascii="Avenir Next LT Pro Light" w:hAnsi="Avenir Next LT Pro Light" w:cs="Arial Narrow"/>
                <w:i/>
                <w:iCs/>
                <w:color w:val="000000"/>
                <w:sz w:val="20"/>
                <w:szCs w:val="20"/>
              </w:rPr>
              <w:t>e.g.,</w:t>
            </w:r>
            <w:r w:rsidRPr="00381024">
              <w:rPr>
                <w:rFonts w:ascii="Avenir Next LT Pro Light" w:hAnsi="Avenir Next LT Pro Light" w:cs="Arial Narrow"/>
                <w:i/>
                <w:iCs/>
                <w:color w:val="000000"/>
                <w:sz w:val="20"/>
                <w:szCs w:val="20"/>
              </w:rPr>
              <w:t xml:space="preserve"> ‘senior management’) then dividing that total by 250 to give the number of posts equivalent to the accumulated days.</w:t>
            </w:r>
          </w:p>
        </w:tc>
        <w:tc>
          <w:tcPr>
            <w:tcW w:w="0" w:type="auto"/>
            <w:tcBorders>
              <w:top w:val="single" w:sz="6" w:space="0" w:color="auto"/>
              <w:left w:val="nil"/>
              <w:bottom w:val="single" w:sz="6" w:space="0" w:color="auto"/>
              <w:right w:val="single" w:sz="6" w:space="0" w:color="auto"/>
            </w:tcBorders>
          </w:tcPr>
          <w:p w14:paraId="758E6B18" w14:textId="77777777" w:rsidR="00634CF6" w:rsidRPr="00381024" w:rsidRDefault="00634CF6">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4.1.2</w:t>
            </w:r>
          </w:p>
        </w:tc>
      </w:tr>
    </w:tbl>
    <w:p w14:paraId="1935ADF9" w14:textId="6D8EDD18" w:rsidR="00111D46" w:rsidRPr="00381024" w:rsidRDefault="00B73CCB" w:rsidP="00B73CCB">
      <w:pPr>
        <w:tabs>
          <w:tab w:val="left" w:pos="7944"/>
        </w:tabs>
        <w:contextualSpacing/>
        <w:jc w:val="both"/>
        <w:rPr>
          <w:rFonts w:ascii="Avenir Next LT Pro Light" w:hAnsi="Avenir Next LT Pro Light" w:cs="Arial"/>
          <w:i/>
          <w:iCs/>
        </w:rPr>
      </w:pPr>
      <w:r w:rsidRPr="00381024">
        <w:rPr>
          <w:rFonts w:ascii="Avenir Next LT Pro Light" w:hAnsi="Avenir Next LT Pro Light" w:cs="Arial"/>
        </w:rPr>
        <w:tab/>
      </w:r>
    </w:p>
    <w:p w14:paraId="3B5FF369" w14:textId="77777777" w:rsidR="00483526" w:rsidRPr="00381024" w:rsidRDefault="00483526" w:rsidP="00256BB6">
      <w:pPr>
        <w:contextualSpacing/>
        <w:jc w:val="both"/>
        <w:rPr>
          <w:rFonts w:ascii="Avenir Next LT Pro Light" w:hAnsi="Avenir Next LT Pro Light" w:cs="Arial"/>
        </w:rPr>
      </w:pPr>
    </w:p>
    <w:p w14:paraId="6B09E7B2" w14:textId="77777777" w:rsidR="00A93AFF" w:rsidRPr="00381024"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9562BD" w:rsidRPr="00381024">
        <w:rPr>
          <w:rFonts w:ascii="Avenir Next LT Pro Light" w:hAnsi="Avenir Next LT Pro Light" w:cs="Arial"/>
          <w:lang w:val="en-GB"/>
        </w:rPr>
        <w:t xml:space="preserve"> ON VACANCIES AND TURNOVER</w:t>
      </w:r>
      <w:r w:rsidRPr="00381024">
        <w:rPr>
          <w:rFonts w:ascii="Avenir Next LT Pro Light" w:hAnsi="Avenir Next LT Pro Light" w:cs="Arial"/>
          <w:lang w:val="en-GB"/>
        </w:rPr>
        <w:t>:</w:t>
      </w:r>
    </w:p>
    <w:p w14:paraId="760A8EB9" w14:textId="77777777" w:rsidR="0071742B" w:rsidRPr="00381024" w:rsidRDefault="0071742B"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p>
    <w:p w14:paraId="0E12412D" w14:textId="77777777" w:rsidR="00A7445C" w:rsidRPr="00381024" w:rsidRDefault="00A7445C" w:rsidP="00A7445C">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381024">
        <w:rPr>
          <w:rFonts w:ascii="Avenir Next LT Pro Light" w:eastAsia="Calibri" w:hAnsi="Avenir Next LT Pro Light" w:cs="Arial"/>
        </w:rPr>
        <w:t>The Municipality’s Remuneration Strategy is utilizing the Task Grade System since 2017/2018 financial year. Job Evaluation was approved by Council in 2018. The Recruitment &amp; Selection Policy was adopted by Council in 2017</w:t>
      </w:r>
      <w:r w:rsidR="001A1E39" w:rsidRPr="00381024">
        <w:rPr>
          <w:rFonts w:ascii="Avenir Next LT Pro Light" w:eastAsia="Calibri" w:hAnsi="Avenir Next LT Pro Light" w:cs="Arial"/>
        </w:rPr>
        <w:t>.</w:t>
      </w:r>
    </w:p>
    <w:p w14:paraId="6D5B1976" w14:textId="77777777" w:rsidR="001A1E39" w:rsidRPr="00381024" w:rsidRDefault="001A1E39" w:rsidP="00A7445C">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Arial"/>
        </w:rPr>
      </w:pPr>
      <w:r w:rsidRPr="00381024">
        <w:rPr>
          <w:rFonts w:ascii="Avenir Next LT Pro Light" w:eastAsia="Calibri" w:hAnsi="Avenir Next LT Pro Light" w:cs="Arial"/>
        </w:rPr>
        <w:t xml:space="preserve">The Municipality does have dedicated human resources for environmental management. The Human Resource Manager was appointed by the municipality </w:t>
      </w:r>
      <w:r w:rsidR="002278FD" w:rsidRPr="00381024">
        <w:rPr>
          <w:rFonts w:ascii="Avenir Next LT Pro Light" w:eastAsia="Calibri" w:hAnsi="Avenir Next LT Pro Light" w:cs="Arial"/>
        </w:rPr>
        <w:t>in the</w:t>
      </w:r>
      <w:r w:rsidRPr="00381024">
        <w:rPr>
          <w:rFonts w:ascii="Avenir Next LT Pro Light" w:eastAsia="Calibri" w:hAnsi="Avenir Next LT Pro Light" w:cs="Arial"/>
        </w:rPr>
        <w:t xml:space="preserve"> 2019/20 financial year.</w:t>
      </w:r>
    </w:p>
    <w:p w14:paraId="0CC6DA84" w14:textId="4125D2AC" w:rsidR="0093489B" w:rsidRPr="00FC2CDF" w:rsidRDefault="001A1E39" w:rsidP="00FC2CDF">
      <w:pPr>
        <w:pBdr>
          <w:top w:val="single" w:sz="4" w:space="1" w:color="auto"/>
          <w:left w:val="single" w:sz="4" w:space="4" w:color="auto"/>
          <w:bottom w:val="single" w:sz="4" w:space="1" w:color="auto"/>
          <w:right w:val="single" w:sz="4" w:space="4" w:color="auto"/>
        </w:pBdr>
        <w:contextualSpacing/>
        <w:rPr>
          <w:rFonts w:ascii="Avenir Next LT Pro Light" w:eastAsia="Calibri" w:hAnsi="Avenir Next LT Pro Light" w:cs="Calibri"/>
        </w:rPr>
      </w:pPr>
      <w:r w:rsidRPr="00381024">
        <w:rPr>
          <w:rFonts w:ascii="Avenir Next LT Pro Light" w:eastAsia="Calibri" w:hAnsi="Avenir Next LT Pro Light" w:cs="Arial"/>
        </w:rPr>
        <w:t>The Progress Report of the Employment Equity Plan is submitted to Council at the end of the 1st Quarter highlighting progress made. The employment Equity Plan was aimed at addressing the injustice of the past through the promotion of affirmative action and gender equity for the previously disadvantaged people. According to this plan, substantial progress has been made with regards to affirmative action</w:t>
      </w:r>
      <w:r w:rsidRPr="00381024">
        <w:rPr>
          <w:rFonts w:ascii="Avenir Next LT Pro Light" w:eastAsia="Calibri" w:hAnsi="Avenir Next LT Pro Light" w:cs="Calibri"/>
        </w:rPr>
        <w:t>.</w:t>
      </w:r>
      <w:r w:rsidR="00FC2CDF">
        <w:rPr>
          <w:rFonts w:ascii="Avenir Next LT Pro Light" w:eastAsia="Calibri" w:hAnsi="Avenir Next LT Pro Light" w:cs="Calibri"/>
        </w:rPr>
        <w:t xml:space="preserve">                                                                                                        </w:t>
      </w:r>
      <w:r w:rsidR="0093489B"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0093489B" w:rsidRPr="00381024">
        <w:rPr>
          <w:rFonts w:ascii="Avenir Next LT Pro Light" w:hAnsi="Avenir Next LT Pro Light" w:cs="Arial"/>
          <w:i/>
        </w:rPr>
        <w:t>4.1.</w:t>
      </w:r>
      <w:r w:rsidR="003A5D4F" w:rsidRPr="00381024">
        <w:rPr>
          <w:rFonts w:ascii="Avenir Next LT Pro Light" w:hAnsi="Avenir Next LT Pro Light" w:cs="Arial"/>
          <w:i/>
        </w:rPr>
        <w:t>3</w:t>
      </w:r>
    </w:p>
    <w:p w14:paraId="43B9C45B" w14:textId="77777777" w:rsidR="00095A43" w:rsidRPr="00381024" w:rsidRDefault="00095A43" w:rsidP="00256BB6">
      <w:pPr>
        <w:contextualSpacing/>
        <w:jc w:val="both"/>
        <w:rPr>
          <w:rFonts w:ascii="Avenir Next LT Pro Light" w:hAnsi="Avenir Next LT Pro Light" w:cs="Arial"/>
        </w:rPr>
      </w:pPr>
      <w:bookmarkStart w:id="166" w:name="_Toc232871217"/>
    </w:p>
    <w:p w14:paraId="48AEBF0F" w14:textId="77777777" w:rsidR="00095A43" w:rsidRPr="00381024" w:rsidRDefault="00095A43" w:rsidP="00256BB6">
      <w:pPr>
        <w:contextualSpacing/>
        <w:jc w:val="both"/>
        <w:rPr>
          <w:rFonts w:ascii="Avenir Next LT Pro Light" w:hAnsi="Avenir Next LT Pro Light" w:cs="Arial"/>
        </w:rPr>
      </w:pPr>
    </w:p>
    <w:p w14:paraId="72E480C8" w14:textId="77777777" w:rsidR="001E582F" w:rsidRPr="00381024" w:rsidRDefault="001E582F" w:rsidP="00256BB6">
      <w:pPr>
        <w:pStyle w:val="Heading2"/>
        <w:contextualSpacing/>
        <w:jc w:val="both"/>
        <w:rPr>
          <w:rFonts w:ascii="Avenir Next LT Pro Light" w:hAnsi="Avenir Next LT Pro Light" w:cs="Arial"/>
        </w:rPr>
      </w:pPr>
      <w:bookmarkStart w:id="167" w:name="_Toc331763689"/>
      <w:bookmarkStart w:id="168" w:name="_Toc99613309"/>
      <w:r w:rsidRPr="00381024">
        <w:rPr>
          <w:rFonts w:ascii="Avenir Next LT Pro Light" w:hAnsi="Avenir Next LT Pro Light" w:cs="Arial"/>
        </w:rPr>
        <w:lastRenderedPageBreak/>
        <w:t>COMPONENT B: MANAGING THE MUNICIPAL WORKFORCE</w:t>
      </w:r>
      <w:bookmarkEnd w:id="166"/>
      <w:bookmarkEnd w:id="167"/>
      <w:bookmarkEnd w:id="168"/>
    </w:p>
    <w:p w14:paraId="432D6CCC" w14:textId="77777777" w:rsidR="00162A57" w:rsidRPr="00381024" w:rsidRDefault="00162A57" w:rsidP="00256BB6">
      <w:pPr>
        <w:contextualSpacing/>
        <w:jc w:val="both"/>
        <w:rPr>
          <w:rFonts w:ascii="Avenir Next LT Pro Light" w:hAnsi="Avenir Next LT Pro Light" w:cs="Arial"/>
        </w:rPr>
      </w:pPr>
    </w:p>
    <w:p w14:paraId="40B39691" w14:textId="77777777" w:rsidR="00A93AFF" w:rsidRPr="00381024" w:rsidRDefault="00A93AFF" w:rsidP="0071742B">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w:t>
      </w:r>
      <w:r w:rsidR="00F37D67" w:rsidRPr="00381024">
        <w:rPr>
          <w:rFonts w:ascii="Avenir Next LT Pro Light" w:hAnsi="Avenir Next LT Pro Light" w:cs="Arial"/>
        </w:rPr>
        <w:t>T</w:t>
      </w:r>
      <w:r w:rsidRPr="00381024">
        <w:rPr>
          <w:rFonts w:ascii="Avenir Next LT Pro Light" w:hAnsi="Avenir Next LT Pro Light" w:cs="Arial"/>
        </w:rPr>
        <w:t>RODUCTION</w:t>
      </w:r>
      <w:r w:rsidR="00C61EB3" w:rsidRPr="00381024">
        <w:rPr>
          <w:rFonts w:ascii="Avenir Next LT Pro Light" w:hAnsi="Avenir Next LT Pro Light" w:cs="Arial"/>
        </w:rPr>
        <w:t xml:space="preserve"> TO MUNICIPAL WORKFORCE MANAGEMENT</w:t>
      </w:r>
    </w:p>
    <w:p w14:paraId="44A404F4" w14:textId="77777777" w:rsidR="00A93AFF" w:rsidRPr="00381024" w:rsidRDefault="00A93AF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35EDB08" w14:textId="77777777" w:rsidR="00A93AFF" w:rsidRPr="00381024" w:rsidRDefault="0069356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r w:rsidRPr="00381024">
        <w:rPr>
          <w:rFonts w:ascii="Avenir Next LT Pro Light" w:hAnsi="Avenir Next LT Pro Light" w:cs="Arial"/>
          <w:i/>
          <w:lang w:val="en-GB"/>
        </w:rPr>
        <w:t>Note: MSA 2000 S67 requires municipalities to develop and adopt appropriate systems and procedures to ensure fair; efficient; effective; and transparent personnel administration in accordance with the Employment Equity Act 1998.</w:t>
      </w:r>
    </w:p>
    <w:p w14:paraId="4905AC4E" w14:textId="77777777" w:rsidR="0071742B" w:rsidRPr="00381024" w:rsidRDefault="0071742B"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lang w:val="en-GB"/>
        </w:rPr>
      </w:pPr>
    </w:p>
    <w:p w14:paraId="79B00379" w14:textId="77777777" w:rsidR="00A93AFF" w:rsidRPr="00381024" w:rsidRDefault="001A1E39"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MSA 2000 Section 67 requires municipalities to develop and adopt appropriate systems and procedures to ensure fair; efficient; effective; and transparent personnel administration in accordance with the Employment Equity Act 1998. </w:t>
      </w:r>
      <w:bookmarkStart w:id="169" w:name="_Hlk71715710"/>
      <w:r w:rsidRPr="00381024">
        <w:rPr>
          <w:rFonts w:ascii="Avenir Next LT Pro Light" w:hAnsi="Avenir Next LT Pro Light" w:cs="Arial"/>
          <w:bCs/>
          <w:iCs/>
        </w:rPr>
        <w:t>The policies have been developed and some reviewed and adopted by the Council</w:t>
      </w:r>
      <w:bookmarkEnd w:id="169"/>
      <w:r w:rsidR="009562BD" w:rsidRPr="00381024">
        <w:rPr>
          <w:rFonts w:ascii="Avenir Next LT Pro Light" w:hAnsi="Avenir Next LT Pro Light" w:cs="Arial"/>
          <w:bCs/>
          <w:iCs/>
        </w:rPr>
        <w:t>.</w:t>
      </w:r>
    </w:p>
    <w:p w14:paraId="708242AC" w14:textId="77777777" w:rsidR="00A93AFF" w:rsidRPr="00381024" w:rsidRDefault="00A93AF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4.2</w:t>
      </w:r>
      <w:r w:rsidR="00F468F8" w:rsidRPr="00381024">
        <w:rPr>
          <w:rFonts w:ascii="Avenir Next LT Pro Light" w:hAnsi="Avenir Next LT Pro Light" w:cs="Arial"/>
          <w:i/>
        </w:rPr>
        <w:t>.0</w:t>
      </w:r>
    </w:p>
    <w:p w14:paraId="5044BB4B" w14:textId="77777777" w:rsidR="00A228CA" w:rsidRPr="00381024" w:rsidRDefault="00B118F2" w:rsidP="00A228CA">
      <w:pPr>
        <w:pStyle w:val="Heading3"/>
        <w:spacing w:before="0"/>
        <w:contextualSpacing/>
        <w:jc w:val="both"/>
        <w:rPr>
          <w:rFonts w:ascii="Avenir Next LT Pro Light" w:hAnsi="Avenir Next LT Pro Light" w:cs="Arial"/>
        </w:rPr>
      </w:pPr>
      <w:r w:rsidRPr="00381024">
        <w:rPr>
          <w:rFonts w:ascii="Avenir Next LT Pro Light" w:hAnsi="Avenir Next LT Pro Light" w:cs="Arial"/>
          <w:highlight w:val="yellow"/>
          <w:lang w:val="en-GB"/>
        </w:rPr>
        <w:br w:type="page"/>
      </w:r>
      <w:bookmarkStart w:id="170" w:name="_Toc331763690"/>
      <w:bookmarkStart w:id="171" w:name="_Toc99613310"/>
      <w:r w:rsidR="00F468F8" w:rsidRPr="00381024">
        <w:rPr>
          <w:rFonts w:ascii="Avenir Next LT Pro Light" w:hAnsi="Avenir Next LT Pro Light" w:cs="Arial"/>
        </w:rPr>
        <w:lastRenderedPageBreak/>
        <w:t>4.2</w:t>
      </w:r>
      <w:r w:rsidRPr="00381024">
        <w:rPr>
          <w:rFonts w:ascii="Avenir Next LT Pro Light" w:hAnsi="Avenir Next LT Pro Light" w:cs="Arial"/>
        </w:rPr>
        <w:tab/>
      </w:r>
      <w:r w:rsidR="00413F38" w:rsidRPr="00381024">
        <w:rPr>
          <w:rFonts w:ascii="Avenir Next LT Pro Light" w:hAnsi="Avenir Next LT Pro Light" w:cs="Arial"/>
        </w:rPr>
        <w:t>POLICIES</w:t>
      </w:r>
      <w:bookmarkStart w:id="172" w:name="_Toc238545767"/>
      <w:bookmarkStart w:id="173" w:name="_Toc238546667"/>
      <w:bookmarkStart w:id="174" w:name="_Toc238872060"/>
      <w:bookmarkStart w:id="175" w:name="_Toc238872139"/>
      <w:bookmarkStart w:id="176" w:name="_Toc238872218"/>
      <w:bookmarkStart w:id="177" w:name="_Toc238872297"/>
      <w:bookmarkStart w:id="178" w:name="_Toc238895051"/>
      <w:bookmarkEnd w:id="170"/>
      <w:bookmarkEnd w:id="171"/>
      <w:bookmarkEnd w:id="172"/>
      <w:bookmarkEnd w:id="173"/>
      <w:bookmarkEnd w:id="174"/>
      <w:bookmarkEnd w:id="175"/>
      <w:bookmarkEnd w:id="176"/>
      <w:bookmarkEnd w:id="177"/>
      <w:bookmarkEnd w:id="178"/>
    </w:p>
    <w:p w14:paraId="536156C9" w14:textId="0F1FDCC4" w:rsidR="003A5D4F" w:rsidRPr="00381024" w:rsidRDefault="003A5D4F" w:rsidP="00634CF6">
      <w:pPr>
        <w:tabs>
          <w:tab w:val="left" w:pos="8208"/>
        </w:tabs>
        <w:rPr>
          <w:rFonts w:ascii="Avenir Next LT Pro Light" w:eastAsia="Calibri" w:hAnsi="Avenir Next LT Pro Light"/>
          <w:i/>
          <w:iCs/>
          <w:lang w:eastAsia="x-none"/>
        </w:rPr>
      </w:pPr>
      <w:r w:rsidRPr="00381024">
        <w:rPr>
          <w:rFonts w:ascii="Avenir Next LT Pro Light" w:eastAsia="Calibri" w:hAnsi="Avenir Next LT Pro Light"/>
          <w:lang w:val="x-none" w:eastAsia="x-none"/>
        </w:rPr>
        <w:tab/>
      </w:r>
      <w:r w:rsidRPr="00381024">
        <w:rPr>
          <w:rFonts w:ascii="Avenir Next LT Pro Light" w:eastAsia="Calibri" w:hAnsi="Avenir Next LT Pro Light"/>
          <w:lang w:eastAsia="x-none"/>
        </w:rPr>
        <w:t xml:space="preserve">                     </w:t>
      </w:r>
    </w:p>
    <w:p w14:paraId="584B4FA9" w14:textId="77777777" w:rsidR="003A5D4F" w:rsidRPr="00381024" w:rsidRDefault="003A5D4F" w:rsidP="003A5D4F">
      <w:pPr>
        <w:rPr>
          <w:rFonts w:ascii="Avenir Next LT Pro Light" w:eastAsia="Calibri" w:hAnsi="Avenir Next LT Pro Light"/>
          <w:lang w:val="x-none" w:eastAsia="x-none"/>
        </w:rPr>
      </w:pPr>
    </w:p>
    <w:tbl>
      <w:tblPr>
        <w:tblW w:w="9000" w:type="dxa"/>
        <w:tblInd w:w="113" w:type="dxa"/>
        <w:tblLook w:val="04A0" w:firstRow="1" w:lastRow="0" w:firstColumn="1" w:lastColumn="0" w:noHBand="0" w:noVBand="1"/>
      </w:tblPr>
      <w:tblGrid>
        <w:gridCol w:w="500"/>
        <w:gridCol w:w="3420"/>
        <w:gridCol w:w="1459"/>
        <w:gridCol w:w="1269"/>
        <w:gridCol w:w="2800"/>
      </w:tblGrid>
      <w:tr w:rsidR="003A5D4F" w:rsidRPr="00381024" w14:paraId="7F91F56A" w14:textId="77777777" w:rsidTr="003A5D4F">
        <w:trPr>
          <w:trHeight w:val="276"/>
        </w:trPr>
        <w:tc>
          <w:tcPr>
            <w:tcW w:w="9000" w:type="dxa"/>
            <w:gridSpan w:val="5"/>
            <w:tcBorders>
              <w:top w:val="single" w:sz="4" w:space="0" w:color="auto"/>
              <w:left w:val="single" w:sz="4" w:space="0" w:color="auto"/>
              <w:bottom w:val="single" w:sz="4" w:space="0" w:color="auto"/>
              <w:right w:val="single" w:sz="4" w:space="0" w:color="auto"/>
            </w:tcBorders>
            <w:shd w:val="clear" w:color="000000" w:fill="C4D79B"/>
            <w:noWrap/>
            <w:vAlign w:val="center"/>
            <w:hideMark/>
          </w:tcPr>
          <w:p w14:paraId="5C3BDCC9" w14:textId="77777777" w:rsidR="003A5D4F" w:rsidRPr="00381024" w:rsidRDefault="003A5D4F" w:rsidP="003A5D4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HR Policies and Plans</w:t>
            </w:r>
          </w:p>
        </w:tc>
      </w:tr>
      <w:tr w:rsidR="003A5D4F" w:rsidRPr="00381024" w14:paraId="0568AF05" w14:textId="77777777" w:rsidTr="003A5D4F">
        <w:trPr>
          <w:trHeight w:val="900"/>
        </w:trPr>
        <w:tc>
          <w:tcPr>
            <w:tcW w:w="500" w:type="dxa"/>
            <w:tcBorders>
              <w:top w:val="nil"/>
              <w:left w:val="single" w:sz="4" w:space="0" w:color="auto"/>
              <w:bottom w:val="nil"/>
              <w:right w:val="single" w:sz="4" w:space="0" w:color="auto"/>
            </w:tcBorders>
            <w:shd w:val="clear" w:color="000000" w:fill="C4D79B"/>
            <w:noWrap/>
            <w:vAlign w:val="bottom"/>
            <w:hideMark/>
          </w:tcPr>
          <w:p w14:paraId="1D80E10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420" w:type="dxa"/>
            <w:tcBorders>
              <w:top w:val="nil"/>
              <w:left w:val="nil"/>
              <w:bottom w:val="nil"/>
              <w:right w:val="single" w:sz="4" w:space="0" w:color="auto"/>
            </w:tcBorders>
            <w:shd w:val="clear" w:color="000000" w:fill="C4D79B"/>
            <w:noWrap/>
            <w:hideMark/>
          </w:tcPr>
          <w:p w14:paraId="74451384"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Name of Policy</w:t>
            </w:r>
          </w:p>
        </w:tc>
        <w:tc>
          <w:tcPr>
            <w:tcW w:w="1180" w:type="dxa"/>
            <w:tcBorders>
              <w:top w:val="nil"/>
              <w:left w:val="nil"/>
              <w:bottom w:val="nil"/>
              <w:right w:val="single" w:sz="4" w:space="0" w:color="auto"/>
            </w:tcBorders>
            <w:shd w:val="clear" w:color="000000" w:fill="C4D79B"/>
            <w:noWrap/>
            <w:hideMark/>
          </w:tcPr>
          <w:p w14:paraId="190AB095"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Completed</w:t>
            </w:r>
          </w:p>
        </w:tc>
        <w:tc>
          <w:tcPr>
            <w:tcW w:w="1100" w:type="dxa"/>
            <w:tcBorders>
              <w:top w:val="nil"/>
              <w:left w:val="nil"/>
              <w:bottom w:val="nil"/>
              <w:right w:val="single" w:sz="4" w:space="0" w:color="auto"/>
            </w:tcBorders>
            <w:shd w:val="clear" w:color="000000" w:fill="C4D79B"/>
            <w:noWrap/>
            <w:hideMark/>
          </w:tcPr>
          <w:p w14:paraId="4A2500E5"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Reviewed</w:t>
            </w:r>
          </w:p>
        </w:tc>
        <w:tc>
          <w:tcPr>
            <w:tcW w:w="2800" w:type="dxa"/>
            <w:vMerge w:val="restart"/>
            <w:tcBorders>
              <w:top w:val="nil"/>
              <w:left w:val="single" w:sz="4" w:space="0" w:color="auto"/>
              <w:bottom w:val="single" w:sz="4" w:space="0" w:color="000000"/>
              <w:right w:val="single" w:sz="4" w:space="0" w:color="auto"/>
            </w:tcBorders>
            <w:shd w:val="clear" w:color="000000" w:fill="C4D79B"/>
            <w:hideMark/>
          </w:tcPr>
          <w:p w14:paraId="08A036F3"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Date adopted by council or comment on failure to adopt</w:t>
            </w:r>
          </w:p>
        </w:tc>
      </w:tr>
      <w:tr w:rsidR="003A5D4F" w:rsidRPr="00381024" w14:paraId="671793D5" w14:textId="77777777" w:rsidTr="003A5D4F">
        <w:trPr>
          <w:trHeight w:val="276"/>
        </w:trPr>
        <w:tc>
          <w:tcPr>
            <w:tcW w:w="500" w:type="dxa"/>
            <w:tcBorders>
              <w:top w:val="nil"/>
              <w:left w:val="single" w:sz="4" w:space="0" w:color="auto"/>
              <w:bottom w:val="single" w:sz="4" w:space="0" w:color="auto"/>
              <w:right w:val="single" w:sz="4" w:space="0" w:color="auto"/>
            </w:tcBorders>
            <w:shd w:val="clear" w:color="000000" w:fill="C4D79B"/>
            <w:noWrap/>
            <w:vAlign w:val="bottom"/>
            <w:hideMark/>
          </w:tcPr>
          <w:p w14:paraId="1C0F02C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3420" w:type="dxa"/>
            <w:tcBorders>
              <w:top w:val="nil"/>
              <w:left w:val="nil"/>
              <w:bottom w:val="single" w:sz="4" w:space="0" w:color="auto"/>
              <w:right w:val="single" w:sz="4" w:space="0" w:color="auto"/>
            </w:tcBorders>
            <w:shd w:val="clear" w:color="000000" w:fill="C4D79B"/>
            <w:noWrap/>
            <w:vAlign w:val="center"/>
            <w:hideMark/>
          </w:tcPr>
          <w:p w14:paraId="06EA2300"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180" w:type="dxa"/>
            <w:tcBorders>
              <w:top w:val="nil"/>
              <w:left w:val="nil"/>
              <w:bottom w:val="single" w:sz="4" w:space="0" w:color="auto"/>
              <w:right w:val="single" w:sz="4" w:space="0" w:color="auto"/>
            </w:tcBorders>
            <w:shd w:val="clear" w:color="000000" w:fill="C4D79B"/>
            <w:noWrap/>
            <w:vAlign w:val="center"/>
            <w:hideMark/>
          </w:tcPr>
          <w:p w14:paraId="5F4D6BE6"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 </w:t>
            </w:r>
          </w:p>
        </w:tc>
        <w:tc>
          <w:tcPr>
            <w:tcW w:w="1100" w:type="dxa"/>
            <w:tcBorders>
              <w:top w:val="nil"/>
              <w:left w:val="nil"/>
              <w:bottom w:val="single" w:sz="4" w:space="0" w:color="auto"/>
              <w:right w:val="single" w:sz="4" w:space="0" w:color="auto"/>
            </w:tcBorders>
            <w:shd w:val="clear" w:color="000000" w:fill="C4D79B"/>
            <w:noWrap/>
            <w:vAlign w:val="center"/>
            <w:hideMark/>
          </w:tcPr>
          <w:p w14:paraId="38313989" w14:textId="77777777" w:rsidR="003A5D4F" w:rsidRPr="00381024" w:rsidRDefault="003A5D4F" w:rsidP="003A5D4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w:t>
            </w:r>
          </w:p>
        </w:tc>
        <w:tc>
          <w:tcPr>
            <w:tcW w:w="2800" w:type="dxa"/>
            <w:vMerge/>
            <w:tcBorders>
              <w:top w:val="nil"/>
              <w:left w:val="single" w:sz="4" w:space="0" w:color="auto"/>
              <w:bottom w:val="single" w:sz="4" w:space="0" w:color="000000"/>
              <w:right w:val="single" w:sz="4" w:space="0" w:color="auto"/>
            </w:tcBorders>
            <w:vAlign w:val="center"/>
            <w:hideMark/>
          </w:tcPr>
          <w:p w14:paraId="53791496" w14:textId="77777777" w:rsidR="003A5D4F" w:rsidRPr="00381024" w:rsidRDefault="003A5D4F" w:rsidP="003A5D4F">
            <w:pPr>
              <w:rPr>
                <w:rFonts w:ascii="Avenir Next LT Pro Light" w:hAnsi="Avenir Next LT Pro Light" w:cs="Calibri"/>
                <w:b/>
                <w:bCs/>
                <w:color w:val="000000"/>
              </w:rPr>
            </w:pPr>
          </w:p>
        </w:tc>
      </w:tr>
      <w:tr w:rsidR="003A5D4F" w:rsidRPr="00381024" w14:paraId="7031EF47"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E8F4E50"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w:t>
            </w:r>
          </w:p>
        </w:tc>
        <w:tc>
          <w:tcPr>
            <w:tcW w:w="3420" w:type="dxa"/>
            <w:tcBorders>
              <w:top w:val="nil"/>
              <w:left w:val="nil"/>
              <w:bottom w:val="single" w:sz="4" w:space="0" w:color="auto"/>
              <w:right w:val="single" w:sz="4" w:space="0" w:color="auto"/>
            </w:tcBorders>
            <w:shd w:val="clear" w:color="auto" w:fill="auto"/>
            <w:hideMark/>
          </w:tcPr>
          <w:p w14:paraId="2ABC172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Affirmative Action</w:t>
            </w:r>
          </w:p>
        </w:tc>
        <w:tc>
          <w:tcPr>
            <w:tcW w:w="1180" w:type="dxa"/>
            <w:tcBorders>
              <w:top w:val="nil"/>
              <w:left w:val="nil"/>
              <w:bottom w:val="single" w:sz="4" w:space="0" w:color="auto"/>
              <w:right w:val="single" w:sz="4" w:space="0" w:color="auto"/>
            </w:tcBorders>
            <w:shd w:val="clear" w:color="auto" w:fill="auto"/>
            <w:hideMark/>
          </w:tcPr>
          <w:p w14:paraId="0CD1D119"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684F64F3"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48E0B94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646E26CD"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46B55FFE"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w:t>
            </w:r>
          </w:p>
        </w:tc>
        <w:tc>
          <w:tcPr>
            <w:tcW w:w="3420" w:type="dxa"/>
            <w:tcBorders>
              <w:top w:val="nil"/>
              <w:left w:val="nil"/>
              <w:bottom w:val="single" w:sz="4" w:space="0" w:color="auto"/>
              <w:right w:val="single" w:sz="4" w:space="0" w:color="auto"/>
            </w:tcBorders>
            <w:shd w:val="clear" w:color="auto" w:fill="auto"/>
            <w:hideMark/>
          </w:tcPr>
          <w:p w14:paraId="37306E0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Attraction and Retention</w:t>
            </w:r>
          </w:p>
        </w:tc>
        <w:tc>
          <w:tcPr>
            <w:tcW w:w="1180" w:type="dxa"/>
            <w:tcBorders>
              <w:top w:val="nil"/>
              <w:left w:val="nil"/>
              <w:bottom w:val="single" w:sz="4" w:space="0" w:color="auto"/>
              <w:right w:val="single" w:sz="4" w:space="0" w:color="auto"/>
            </w:tcBorders>
            <w:shd w:val="clear" w:color="auto" w:fill="auto"/>
            <w:hideMark/>
          </w:tcPr>
          <w:p w14:paraId="57F941A7"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10589856"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31D8C79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21-Jun-30</w:t>
            </w:r>
          </w:p>
        </w:tc>
      </w:tr>
      <w:tr w:rsidR="003A5D4F" w:rsidRPr="00381024" w14:paraId="434578E6"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0D367B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w:t>
            </w:r>
          </w:p>
        </w:tc>
        <w:tc>
          <w:tcPr>
            <w:tcW w:w="3420" w:type="dxa"/>
            <w:tcBorders>
              <w:top w:val="nil"/>
              <w:left w:val="nil"/>
              <w:bottom w:val="single" w:sz="4" w:space="0" w:color="auto"/>
              <w:right w:val="single" w:sz="4" w:space="0" w:color="auto"/>
            </w:tcBorders>
            <w:shd w:val="clear" w:color="auto" w:fill="auto"/>
            <w:hideMark/>
          </w:tcPr>
          <w:p w14:paraId="793F41EE"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Code of Conduct for employees</w:t>
            </w:r>
          </w:p>
        </w:tc>
        <w:tc>
          <w:tcPr>
            <w:tcW w:w="1180" w:type="dxa"/>
            <w:tcBorders>
              <w:top w:val="nil"/>
              <w:left w:val="nil"/>
              <w:bottom w:val="single" w:sz="4" w:space="0" w:color="auto"/>
              <w:right w:val="single" w:sz="4" w:space="0" w:color="auto"/>
            </w:tcBorders>
            <w:shd w:val="clear" w:color="auto" w:fill="auto"/>
            <w:hideMark/>
          </w:tcPr>
          <w:p w14:paraId="0AD12EF1"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1602812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922B34D" w14:textId="4DDE9C56" w:rsidR="003A5D4F" w:rsidRPr="00381024" w:rsidRDefault="00404E3C"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0E16D681"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B3BE6F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4</w:t>
            </w:r>
          </w:p>
        </w:tc>
        <w:tc>
          <w:tcPr>
            <w:tcW w:w="3420" w:type="dxa"/>
            <w:tcBorders>
              <w:top w:val="nil"/>
              <w:left w:val="nil"/>
              <w:bottom w:val="single" w:sz="4" w:space="0" w:color="auto"/>
              <w:right w:val="single" w:sz="4" w:space="0" w:color="auto"/>
            </w:tcBorders>
            <w:shd w:val="clear" w:color="auto" w:fill="auto"/>
            <w:hideMark/>
          </w:tcPr>
          <w:p w14:paraId="24199D8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Delegations, Authorisation &amp; Responsibility</w:t>
            </w:r>
          </w:p>
        </w:tc>
        <w:tc>
          <w:tcPr>
            <w:tcW w:w="1180" w:type="dxa"/>
            <w:tcBorders>
              <w:top w:val="nil"/>
              <w:left w:val="nil"/>
              <w:bottom w:val="single" w:sz="4" w:space="0" w:color="auto"/>
              <w:right w:val="single" w:sz="4" w:space="0" w:color="auto"/>
            </w:tcBorders>
            <w:shd w:val="clear" w:color="auto" w:fill="auto"/>
            <w:hideMark/>
          </w:tcPr>
          <w:p w14:paraId="05BC21AD"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1D64AC16"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A2A915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4D6793CC"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D2FDE2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5</w:t>
            </w:r>
          </w:p>
        </w:tc>
        <w:tc>
          <w:tcPr>
            <w:tcW w:w="3420" w:type="dxa"/>
            <w:tcBorders>
              <w:top w:val="nil"/>
              <w:left w:val="nil"/>
              <w:bottom w:val="single" w:sz="4" w:space="0" w:color="auto"/>
              <w:right w:val="single" w:sz="4" w:space="0" w:color="auto"/>
            </w:tcBorders>
            <w:shd w:val="clear" w:color="auto" w:fill="auto"/>
            <w:hideMark/>
          </w:tcPr>
          <w:p w14:paraId="506AE02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Disciplinary Code and Procedures</w:t>
            </w:r>
          </w:p>
        </w:tc>
        <w:tc>
          <w:tcPr>
            <w:tcW w:w="1180" w:type="dxa"/>
            <w:tcBorders>
              <w:top w:val="nil"/>
              <w:left w:val="nil"/>
              <w:bottom w:val="single" w:sz="4" w:space="0" w:color="auto"/>
              <w:right w:val="single" w:sz="4" w:space="0" w:color="auto"/>
            </w:tcBorders>
            <w:shd w:val="clear" w:color="auto" w:fill="auto"/>
            <w:hideMark/>
          </w:tcPr>
          <w:p w14:paraId="2F260B6A"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6190B3C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074DC41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collective agreement 2015</w:t>
            </w:r>
          </w:p>
        </w:tc>
      </w:tr>
      <w:tr w:rsidR="003A5D4F" w:rsidRPr="00381024" w14:paraId="346E05E4"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99DC7D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6</w:t>
            </w:r>
          </w:p>
        </w:tc>
        <w:tc>
          <w:tcPr>
            <w:tcW w:w="3420" w:type="dxa"/>
            <w:tcBorders>
              <w:top w:val="nil"/>
              <w:left w:val="nil"/>
              <w:bottom w:val="single" w:sz="4" w:space="0" w:color="auto"/>
              <w:right w:val="single" w:sz="4" w:space="0" w:color="auto"/>
            </w:tcBorders>
            <w:shd w:val="clear" w:color="auto" w:fill="auto"/>
            <w:hideMark/>
          </w:tcPr>
          <w:p w14:paraId="5509191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Essential Services</w:t>
            </w:r>
          </w:p>
        </w:tc>
        <w:tc>
          <w:tcPr>
            <w:tcW w:w="1180" w:type="dxa"/>
            <w:tcBorders>
              <w:top w:val="nil"/>
              <w:left w:val="nil"/>
              <w:bottom w:val="single" w:sz="4" w:space="0" w:color="auto"/>
              <w:right w:val="single" w:sz="4" w:space="0" w:color="auto"/>
            </w:tcBorders>
            <w:shd w:val="clear" w:color="auto" w:fill="auto"/>
            <w:hideMark/>
          </w:tcPr>
          <w:p w14:paraId="59145CD9"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7D3AD45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54F0C97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5A0236DF"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BE4DAF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7</w:t>
            </w:r>
          </w:p>
        </w:tc>
        <w:tc>
          <w:tcPr>
            <w:tcW w:w="3420" w:type="dxa"/>
            <w:tcBorders>
              <w:top w:val="nil"/>
              <w:left w:val="nil"/>
              <w:bottom w:val="single" w:sz="4" w:space="0" w:color="auto"/>
              <w:right w:val="single" w:sz="4" w:space="0" w:color="auto"/>
            </w:tcBorders>
            <w:shd w:val="clear" w:color="auto" w:fill="auto"/>
            <w:hideMark/>
          </w:tcPr>
          <w:p w14:paraId="15B1E99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Employee Assistance / Wellness</w:t>
            </w:r>
          </w:p>
        </w:tc>
        <w:tc>
          <w:tcPr>
            <w:tcW w:w="1180" w:type="dxa"/>
            <w:tcBorders>
              <w:top w:val="nil"/>
              <w:left w:val="nil"/>
              <w:bottom w:val="single" w:sz="4" w:space="0" w:color="auto"/>
              <w:right w:val="single" w:sz="4" w:space="0" w:color="auto"/>
            </w:tcBorders>
            <w:shd w:val="clear" w:color="auto" w:fill="auto"/>
            <w:hideMark/>
          </w:tcPr>
          <w:p w14:paraId="655BED72"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12B11E36"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2FE0B16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1C8A39F6"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1FFF84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8</w:t>
            </w:r>
          </w:p>
        </w:tc>
        <w:tc>
          <w:tcPr>
            <w:tcW w:w="3420" w:type="dxa"/>
            <w:tcBorders>
              <w:top w:val="nil"/>
              <w:left w:val="nil"/>
              <w:bottom w:val="single" w:sz="4" w:space="0" w:color="auto"/>
              <w:right w:val="single" w:sz="4" w:space="0" w:color="auto"/>
            </w:tcBorders>
            <w:shd w:val="clear" w:color="auto" w:fill="auto"/>
            <w:hideMark/>
          </w:tcPr>
          <w:p w14:paraId="73E4B1E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Employment Equity</w:t>
            </w:r>
          </w:p>
        </w:tc>
        <w:tc>
          <w:tcPr>
            <w:tcW w:w="1180" w:type="dxa"/>
            <w:tcBorders>
              <w:top w:val="nil"/>
              <w:left w:val="nil"/>
              <w:bottom w:val="single" w:sz="4" w:space="0" w:color="auto"/>
              <w:right w:val="single" w:sz="4" w:space="0" w:color="auto"/>
            </w:tcBorders>
            <w:shd w:val="clear" w:color="auto" w:fill="auto"/>
            <w:hideMark/>
          </w:tcPr>
          <w:p w14:paraId="2788E8C5"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4A5693EC"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675B41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20FEAC4E"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DDE4BF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9</w:t>
            </w:r>
          </w:p>
        </w:tc>
        <w:tc>
          <w:tcPr>
            <w:tcW w:w="3420" w:type="dxa"/>
            <w:tcBorders>
              <w:top w:val="nil"/>
              <w:left w:val="nil"/>
              <w:bottom w:val="single" w:sz="4" w:space="0" w:color="auto"/>
              <w:right w:val="single" w:sz="4" w:space="0" w:color="auto"/>
            </w:tcBorders>
            <w:shd w:val="clear" w:color="auto" w:fill="auto"/>
            <w:hideMark/>
          </w:tcPr>
          <w:p w14:paraId="5415F68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Exit Management</w:t>
            </w:r>
          </w:p>
        </w:tc>
        <w:tc>
          <w:tcPr>
            <w:tcW w:w="1180" w:type="dxa"/>
            <w:tcBorders>
              <w:top w:val="nil"/>
              <w:left w:val="nil"/>
              <w:bottom w:val="single" w:sz="4" w:space="0" w:color="auto"/>
              <w:right w:val="single" w:sz="4" w:space="0" w:color="auto"/>
            </w:tcBorders>
            <w:shd w:val="clear" w:color="auto" w:fill="auto"/>
            <w:hideMark/>
          </w:tcPr>
          <w:p w14:paraId="699FC680"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318F0972"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576A384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21-Jun-30</w:t>
            </w:r>
          </w:p>
        </w:tc>
      </w:tr>
      <w:tr w:rsidR="003A5D4F" w:rsidRPr="00381024" w14:paraId="2A94FF96"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4E70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10</w:t>
            </w:r>
          </w:p>
        </w:tc>
        <w:tc>
          <w:tcPr>
            <w:tcW w:w="3420" w:type="dxa"/>
            <w:tcBorders>
              <w:top w:val="nil"/>
              <w:left w:val="nil"/>
              <w:bottom w:val="single" w:sz="4" w:space="0" w:color="auto"/>
              <w:right w:val="single" w:sz="4" w:space="0" w:color="auto"/>
            </w:tcBorders>
            <w:shd w:val="clear" w:color="auto" w:fill="auto"/>
            <w:hideMark/>
          </w:tcPr>
          <w:p w14:paraId="53BEF3D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Grievance Procedures</w:t>
            </w:r>
          </w:p>
        </w:tc>
        <w:tc>
          <w:tcPr>
            <w:tcW w:w="1180" w:type="dxa"/>
            <w:tcBorders>
              <w:top w:val="nil"/>
              <w:left w:val="nil"/>
              <w:bottom w:val="single" w:sz="4" w:space="0" w:color="auto"/>
              <w:right w:val="single" w:sz="4" w:space="0" w:color="auto"/>
            </w:tcBorders>
            <w:shd w:val="clear" w:color="auto" w:fill="auto"/>
            <w:hideMark/>
          </w:tcPr>
          <w:p w14:paraId="5F9C8CB0"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13CE2E22"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67CC7AE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collective agreement 2015</w:t>
            </w:r>
          </w:p>
        </w:tc>
      </w:tr>
      <w:tr w:rsidR="003A5D4F" w:rsidRPr="00381024" w14:paraId="5E251ADF"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11DF26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11</w:t>
            </w:r>
          </w:p>
        </w:tc>
        <w:tc>
          <w:tcPr>
            <w:tcW w:w="3420" w:type="dxa"/>
            <w:tcBorders>
              <w:top w:val="nil"/>
              <w:left w:val="nil"/>
              <w:bottom w:val="single" w:sz="4" w:space="0" w:color="auto"/>
              <w:right w:val="single" w:sz="4" w:space="0" w:color="auto"/>
            </w:tcBorders>
            <w:shd w:val="clear" w:color="auto" w:fill="auto"/>
            <w:hideMark/>
          </w:tcPr>
          <w:p w14:paraId="64E8921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HIV/Aids</w:t>
            </w:r>
          </w:p>
        </w:tc>
        <w:tc>
          <w:tcPr>
            <w:tcW w:w="1180" w:type="dxa"/>
            <w:tcBorders>
              <w:top w:val="nil"/>
              <w:left w:val="nil"/>
              <w:bottom w:val="single" w:sz="4" w:space="0" w:color="auto"/>
              <w:right w:val="single" w:sz="4" w:space="0" w:color="auto"/>
            </w:tcBorders>
            <w:shd w:val="clear" w:color="auto" w:fill="auto"/>
            <w:hideMark/>
          </w:tcPr>
          <w:p w14:paraId="493932D4"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325FCAE1"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1FF6E7BE"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58B01AB2"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084B55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12</w:t>
            </w:r>
          </w:p>
        </w:tc>
        <w:tc>
          <w:tcPr>
            <w:tcW w:w="3420" w:type="dxa"/>
            <w:tcBorders>
              <w:top w:val="nil"/>
              <w:left w:val="nil"/>
              <w:bottom w:val="single" w:sz="4" w:space="0" w:color="auto"/>
              <w:right w:val="single" w:sz="4" w:space="0" w:color="auto"/>
            </w:tcBorders>
            <w:shd w:val="clear" w:color="auto" w:fill="auto"/>
            <w:hideMark/>
          </w:tcPr>
          <w:p w14:paraId="0E2E1D7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Human Resource and Development</w:t>
            </w:r>
          </w:p>
        </w:tc>
        <w:tc>
          <w:tcPr>
            <w:tcW w:w="1180" w:type="dxa"/>
            <w:tcBorders>
              <w:top w:val="nil"/>
              <w:left w:val="nil"/>
              <w:bottom w:val="single" w:sz="4" w:space="0" w:color="auto"/>
              <w:right w:val="single" w:sz="4" w:space="0" w:color="auto"/>
            </w:tcBorders>
            <w:shd w:val="clear" w:color="auto" w:fill="auto"/>
            <w:hideMark/>
          </w:tcPr>
          <w:p w14:paraId="1A2CCA3A"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4356D9CE"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5EE794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067D5A7A"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6FD009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13</w:t>
            </w:r>
          </w:p>
        </w:tc>
        <w:tc>
          <w:tcPr>
            <w:tcW w:w="3420" w:type="dxa"/>
            <w:tcBorders>
              <w:top w:val="nil"/>
              <w:left w:val="nil"/>
              <w:bottom w:val="single" w:sz="4" w:space="0" w:color="auto"/>
              <w:right w:val="single" w:sz="4" w:space="0" w:color="auto"/>
            </w:tcBorders>
            <w:shd w:val="clear" w:color="auto" w:fill="auto"/>
            <w:hideMark/>
          </w:tcPr>
          <w:p w14:paraId="630CB09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Information Technology</w:t>
            </w:r>
          </w:p>
        </w:tc>
        <w:tc>
          <w:tcPr>
            <w:tcW w:w="1180" w:type="dxa"/>
            <w:tcBorders>
              <w:top w:val="nil"/>
              <w:left w:val="nil"/>
              <w:bottom w:val="single" w:sz="4" w:space="0" w:color="auto"/>
              <w:right w:val="single" w:sz="4" w:space="0" w:color="auto"/>
            </w:tcBorders>
            <w:shd w:val="clear" w:color="auto" w:fill="auto"/>
            <w:hideMark/>
          </w:tcPr>
          <w:p w14:paraId="78DE937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0DCD73C3"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1DDEC6C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21-Jun-30</w:t>
            </w:r>
          </w:p>
        </w:tc>
      </w:tr>
      <w:tr w:rsidR="003A5D4F" w:rsidRPr="00381024" w14:paraId="63F6990D"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204B00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14</w:t>
            </w:r>
          </w:p>
        </w:tc>
        <w:tc>
          <w:tcPr>
            <w:tcW w:w="3420" w:type="dxa"/>
            <w:tcBorders>
              <w:top w:val="nil"/>
              <w:left w:val="nil"/>
              <w:bottom w:val="single" w:sz="4" w:space="0" w:color="auto"/>
              <w:right w:val="single" w:sz="4" w:space="0" w:color="auto"/>
            </w:tcBorders>
            <w:shd w:val="clear" w:color="auto" w:fill="auto"/>
            <w:hideMark/>
          </w:tcPr>
          <w:p w14:paraId="58E278E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Job Evaluation</w:t>
            </w:r>
          </w:p>
        </w:tc>
        <w:tc>
          <w:tcPr>
            <w:tcW w:w="1180" w:type="dxa"/>
            <w:tcBorders>
              <w:top w:val="nil"/>
              <w:left w:val="nil"/>
              <w:bottom w:val="single" w:sz="4" w:space="0" w:color="auto"/>
              <w:right w:val="single" w:sz="4" w:space="0" w:color="auto"/>
            </w:tcBorders>
            <w:shd w:val="clear" w:color="auto" w:fill="auto"/>
            <w:hideMark/>
          </w:tcPr>
          <w:p w14:paraId="034506C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0A2166AC"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E6C835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7959DBA9"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65A621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15</w:t>
            </w:r>
          </w:p>
        </w:tc>
        <w:tc>
          <w:tcPr>
            <w:tcW w:w="3420" w:type="dxa"/>
            <w:tcBorders>
              <w:top w:val="nil"/>
              <w:left w:val="nil"/>
              <w:bottom w:val="single" w:sz="4" w:space="0" w:color="auto"/>
              <w:right w:val="single" w:sz="4" w:space="0" w:color="auto"/>
            </w:tcBorders>
            <w:shd w:val="clear" w:color="auto" w:fill="auto"/>
            <w:hideMark/>
          </w:tcPr>
          <w:p w14:paraId="5471C21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Leave</w:t>
            </w:r>
          </w:p>
        </w:tc>
        <w:tc>
          <w:tcPr>
            <w:tcW w:w="1180" w:type="dxa"/>
            <w:tcBorders>
              <w:top w:val="nil"/>
              <w:left w:val="nil"/>
              <w:bottom w:val="single" w:sz="4" w:space="0" w:color="auto"/>
              <w:right w:val="single" w:sz="4" w:space="0" w:color="auto"/>
            </w:tcBorders>
            <w:shd w:val="clear" w:color="auto" w:fill="auto"/>
            <w:hideMark/>
          </w:tcPr>
          <w:p w14:paraId="2B2F5C2C"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52EFD4D5"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55C4C8D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39DE9663"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74CD06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16</w:t>
            </w:r>
          </w:p>
        </w:tc>
        <w:tc>
          <w:tcPr>
            <w:tcW w:w="3420" w:type="dxa"/>
            <w:tcBorders>
              <w:top w:val="nil"/>
              <w:left w:val="nil"/>
              <w:bottom w:val="single" w:sz="4" w:space="0" w:color="auto"/>
              <w:right w:val="single" w:sz="4" w:space="0" w:color="auto"/>
            </w:tcBorders>
            <w:shd w:val="clear" w:color="auto" w:fill="auto"/>
            <w:hideMark/>
          </w:tcPr>
          <w:p w14:paraId="28E358A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Occupational Health and Safety</w:t>
            </w:r>
          </w:p>
        </w:tc>
        <w:tc>
          <w:tcPr>
            <w:tcW w:w="1180" w:type="dxa"/>
            <w:tcBorders>
              <w:top w:val="nil"/>
              <w:left w:val="nil"/>
              <w:bottom w:val="single" w:sz="4" w:space="0" w:color="auto"/>
              <w:right w:val="single" w:sz="4" w:space="0" w:color="auto"/>
            </w:tcBorders>
            <w:shd w:val="clear" w:color="auto" w:fill="auto"/>
            <w:hideMark/>
          </w:tcPr>
          <w:p w14:paraId="34CDE893"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5A600F51"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32386DF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52506E5E"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B3C13A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17</w:t>
            </w:r>
          </w:p>
        </w:tc>
        <w:tc>
          <w:tcPr>
            <w:tcW w:w="3420" w:type="dxa"/>
            <w:tcBorders>
              <w:top w:val="nil"/>
              <w:left w:val="nil"/>
              <w:bottom w:val="single" w:sz="4" w:space="0" w:color="auto"/>
              <w:right w:val="single" w:sz="4" w:space="0" w:color="auto"/>
            </w:tcBorders>
            <w:shd w:val="clear" w:color="auto" w:fill="auto"/>
            <w:hideMark/>
          </w:tcPr>
          <w:p w14:paraId="3ACAD6A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Housing</w:t>
            </w:r>
          </w:p>
        </w:tc>
        <w:tc>
          <w:tcPr>
            <w:tcW w:w="1180" w:type="dxa"/>
            <w:tcBorders>
              <w:top w:val="nil"/>
              <w:left w:val="nil"/>
              <w:bottom w:val="single" w:sz="4" w:space="0" w:color="auto"/>
              <w:right w:val="single" w:sz="4" w:space="0" w:color="auto"/>
            </w:tcBorders>
            <w:shd w:val="clear" w:color="auto" w:fill="auto"/>
            <w:hideMark/>
          </w:tcPr>
          <w:p w14:paraId="12993DC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1BE3B9DC"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0A5DFA1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4A30109A"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72A6EB7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18</w:t>
            </w:r>
          </w:p>
        </w:tc>
        <w:tc>
          <w:tcPr>
            <w:tcW w:w="3420" w:type="dxa"/>
            <w:tcBorders>
              <w:top w:val="nil"/>
              <w:left w:val="nil"/>
              <w:bottom w:val="single" w:sz="4" w:space="0" w:color="auto"/>
              <w:right w:val="single" w:sz="4" w:space="0" w:color="auto"/>
            </w:tcBorders>
            <w:shd w:val="clear" w:color="auto" w:fill="auto"/>
            <w:hideMark/>
          </w:tcPr>
          <w:p w14:paraId="08A3C32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Journeys</w:t>
            </w:r>
          </w:p>
        </w:tc>
        <w:tc>
          <w:tcPr>
            <w:tcW w:w="1180" w:type="dxa"/>
            <w:tcBorders>
              <w:top w:val="nil"/>
              <w:left w:val="nil"/>
              <w:bottom w:val="single" w:sz="4" w:space="0" w:color="auto"/>
              <w:right w:val="single" w:sz="4" w:space="0" w:color="auto"/>
            </w:tcBorders>
            <w:shd w:val="clear" w:color="auto" w:fill="auto"/>
            <w:hideMark/>
          </w:tcPr>
          <w:p w14:paraId="0D821B9D"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536A203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2962B11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4B86AE72"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0F9B09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19</w:t>
            </w:r>
          </w:p>
        </w:tc>
        <w:tc>
          <w:tcPr>
            <w:tcW w:w="3420" w:type="dxa"/>
            <w:tcBorders>
              <w:top w:val="nil"/>
              <w:left w:val="nil"/>
              <w:bottom w:val="single" w:sz="4" w:space="0" w:color="auto"/>
              <w:right w:val="single" w:sz="4" w:space="0" w:color="auto"/>
            </w:tcBorders>
            <w:shd w:val="clear" w:color="auto" w:fill="auto"/>
            <w:hideMark/>
          </w:tcPr>
          <w:p w14:paraId="75F8B07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transport to attend Funerals</w:t>
            </w:r>
          </w:p>
        </w:tc>
        <w:tc>
          <w:tcPr>
            <w:tcW w:w="1180" w:type="dxa"/>
            <w:tcBorders>
              <w:top w:val="nil"/>
              <w:left w:val="nil"/>
              <w:bottom w:val="single" w:sz="4" w:space="0" w:color="auto"/>
              <w:right w:val="single" w:sz="4" w:space="0" w:color="auto"/>
            </w:tcBorders>
            <w:shd w:val="clear" w:color="auto" w:fill="auto"/>
            <w:hideMark/>
          </w:tcPr>
          <w:p w14:paraId="609627E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7B86D4E9"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hideMark/>
          </w:tcPr>
          <w:p w14:paraId="7EA2EDB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21-Jun-30</w:t>
            </w:r>
          </w:p>
        </w:tc>
      </w:tr>
      <w:tr w:rsidR="003A5D4F" w:rsidRPr="00381024" w14:paraId="03444729"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8DF15F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w:t>
            </w:r>
          </w:p>
        </w:tc>
        <w:tc>
          <w:tcPr>
            <w:tcW w:w="3420" w:type="dxa"/>
            <w:tcBorders>
              <w:top w:val="nil"/>
              <w:left w:val="nil"/>
              <w:bottom w:val="single" w:sz="4" w:space="0" w:color="auto"/>
              <w:right w:val="single" w:sz="4" w:space="0" w:color="auto"/>
            </w:tcBorders>
            <w:shd w:val="clear" w:color="auto" w:fill="auto"/>
            <w:hideMark/>
          </w:tcPr>
          <w:p w14:paraId="715A9AA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Official Working Hours and Overtime</w:t>
            </w:r>
          </w:p>
        </w:tc>
        <w:tc>
          <w:tcPr>
            <w:tcW w:w="1180" w:type="dxa"/>
            <w:tcBorders>
              <w:top w:val="nil"/>
              <w:left w:val="nil"/>
              <w:bottom w:val="single" w:sz="4" w:space="0" w:color="auto"/>
              <w:right w:val="single" w:sz="4" w:space="0" w:color="auto"/>
            </w:tcBorders>
            <w:shd w:val="clear" w:color="auto" w:fill="auto"/>
            <w:hideMark/>
          </w:tcPr>
          <w:p w14:paraId="3BEC683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7766D49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hideMark/>
          </w:tcPr>
          <w:p w14:paraId="3EF6205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xml:space="preserve">main collective agreement </w:t>
            </w:r>
          </w:p>
        </w:tc>
      </w:tr>
      <w:tr w:rsidR="003A5D4F" w:rsidRPr="00381024" w14:paraId="3EB3FFE3"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D6AAC4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w:t>
            </w:r>
          </w:p>
        </w:tc>
        <w:tc>
          <w:tcPr>
            <w:tcW w:w="3420" w:type="dxa"/>
            <w:tcBorders>
              <w:top w:val="nil"/>
              <w:left w:val="nil"/>
              <w:bottom w:val="single" w:sz="4" w:space="0" w:color="auto"/>
              <w:right w:val="single" w:sz="4" w:space="0" w:color="auto"/>
            </w:tcBorders>
            <w:shd w:val="clear" w:color="auto" w:fill="auto"/>
            <w:hideMark/>
          </w:tcPr>
          <w:p w14:paraId="306055C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Organisational Rights</w:t>
            </w:r>
          </w:p>
        </w:tc>
        <w:tc>
          <w:tcPr>
            <w:tcW w:w="1180" w:type="dxa"/>
            <w:tcBorders>
              <w:top w:val="nil"/>
              <w:left w:val="nil"/>
              <w:bottom w:val="single" w:sz="4" w:space="0" w:color="auto"/>
              <w:right w:val="single" w:sz="4" w:space="0" w:color="auto"/>
            </w:tcBorders>
            <w:shd w:val="clear" w:color="auto" w:fill="auto"/>
            <w:hideMark/>
          </w:tcPr>
          <w:p w14:paraId="7AC8457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701D64E1"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32B401C0"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r>
      <w:tr w:rsidR="003A5D4F" w:rsidRPr="00381024" w14:paraId="3EA580CB"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A6C78D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22</w:t>
            </w:r>
          </w:p>
        </w:tc>
        <w:tc>
          <w:tcPr>
            <w:tcW w:w="3420" w:type="dxa"/>
            <w:tcBorders>
              <w:top w:val="nil"/>
              <w:left w:val="nil"/>
              <w:bottom w:val="single" w:sz="4" w:space="0" w:color="auto"/>
              <w:right w:val="single" w:sz="4" w:space="0" w:color="auto"/>
            </w:tcBorders>
            <w:shd w:val="clear" w:color="auto" w:fill="auto"/>
            <w:hideMark/>
          </w:tcPr>
          <w:p w14:paraId="4E648D9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Payroll Deductions</w:t>
            </w:r>
          </w:p>
        </w:tc>
        <w:tc>
          <w:tcPr>
            <w:tcW w:w="1180" w:type="dxa"/>
            <w:tcBorders>
              <w:top w:val="nil"/>
              <w:left w:val="nil"/>
              <w:bottom w:val="single" w:sz="4" w:space="0" w:color="auto"/>
              <w:right w:val="single" w:sz="4" w:space="0" w:color="auto"/>
            </w:tcBorders>
            <w:shd w:val="clear" w:color="auto" w:fill="auto"/>
            <w:hideMark/>
          </w:tcPr>
          <w:p w14:paraId="0299EB7A"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65EB4B3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4" w:space="0" w:color="auto"/>
              <w:right w:val="single" w:sz="4" w:space="0" w:color="auto"/>
            </w:tcBorders>
            <w:shd w:val="clear" w:color="auto" w:fill="auto"/>
            <w:hideMark/>
          </w:tcPr>
          <w:p w14:paraId="0EB130B0"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r>
      <w:tr w:rsidR="003A5D4F" w:rsidRPr="00381024" w14:paraId="35975899"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E4AAFB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23</w:t>
            </w:r>
          </w:p>
        </w:tc>
        <w:tc>
          <w:tcPr>
            <w:tcW w:w="3420" w:type="dxa"/>
            <w:tcBorders>
              <w:top w:val="nil"/>
              <w:left w:val="nil"/>
              <w:bottom w:val="single" w:sz="4" w:space="0" w:color="auto"/>
              <w:right w:val="single" w:sz="4" w:space="0" w:color="auto"/>
            </w:tcBorders>
            <w:shd w:val="clear" w:color="auto" w:fill="auto"/>
            <w:hideMark/>
          </w:tcPr>
          <w:p w14:paraId="424382E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Performance Management and Development</w:t>
            </w:r>
          </w:p>
        </w:tc>
        <w:tc>
          <w:tcPr>
            <w:tcW w:w="1180" w:type="dxa"/>
            <w:tcBorders>
              <w:top w:val="nil"/>
              <w:left w:val="nil"/>
              <w:bottom w:val="single" w:sz="4" w:space="0" w:color="auto"/>
              <w:right w:val="single" w:sz="4" w:space="0" w:color="auto"/>
            </w:tcBorders>
            <w:shd w:val="clear" w:color="auto" w:fill="auto"/>
            <w:hideMark/>
          </w:tcPr>
          <w:p w14:paraId="3302A5B9"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079C8C11"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BB6243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21-Jun-30</w:t>
            </w:r>
          </w:p>
        </w:tc>
      </w:tr>
      <w:tr w:rsidR="003A5D4F" w:rsidRPr="00381024" w14:paraId="51E3FC57"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A2EB58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lastRenderedPageBreak/>
              <w:t>24</w:t>
            </w:r>
          </w:p>
        </w:tc>
        <w:tc>
          <w:tcPr>
            <w:tcW w:w="3420" w:type="dxa"/>
            <w:tcBorders>
              <w:top w:val="nil"/>
              <w:left w:val="nil"/>
              <w:bottom w:val="single" w:sz="4" w:space="0" w:color="auto"/>
              <w:right w:val="single" w:sz="4" w:space="0" w:color="auto"/>
            </w:tcBorders>
            <w:shd w:val="clear" w:color="auto" w:fill="auto"/>
            <w:hideMark/>
          </w:tcPr>
          <w:p w14:paraId="3CF6F4F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Recruitment, Selection and Appointments</w:t>
            </w:r>
          </w:p>
        </w:tc>
        <w:tc>
          <w:tcPr>
            <w:tcW w:w="1180" w:type="dxa"/>
            <w:tcBorders>
              <w:top w:val="nil"/>
              <w:left w:val="nil"/>
              <w:bottom w:val="single" w:sz="4" w:space="0" w:color="auto"/>
              <w:right w:val="single" w:sz="4" w:space="0" w:color="auto"/>
            </w:tcBorders>
            <w:shd w:val="clear" w:color="auto" w:fill="auto"/>
            <w:hideMark/>
          </w:tcPr>
          <w:p w14:paraId="6920FB1A"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314DFDF2"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813FD2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4353D415"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254656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25</w:t>
            </w:r>
          </w:p>
        </w:tc>
        <w:tc>
          <w:tcPr>
            <w:tcW w:w="3420" w:type="dxa"/>
            <w:tcBorders>
              <w:top w:val="nil"/>
              <w:left w:val="nil"/>
              <w:bottom w:val="single" w:sz="4" w:space="0" w:color="auto"/>
              <w:right w:val="single" w:sz="4" w:space="0" w:color="auto"/>
            </w:tcBorders>
            <w:shd w:val="clear" w:color="auto" w:fill="auto"/>
            <w:hideMark/>
          </w:tcPr>
          <w:p w14:paraId="6AC30B6A"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Remuneration Scales and Allowances</w:t>
            </w:r>
          </w:p>
        </w:tc>
        <w:tc>
          <w:tcPr>
            <w:tcW w:w="1180" w:type="dxa"/>
            <w:tcBorders>
              <w:top w:val="nil"/>
              <w:left w:val="nil"/>
              <w:bottom w:val="single" w:sz="4" w:space="0" w:color="auto"/>
              <w:right w:val="single" w:sz="4" w:space="0" w:color="auto"/>
            </w:tcBorders>
            <w:shd w:val="clear" w:color="auto" w:fill="auto"/>
            <w:hideMark/>
          </w:tcPr>
          <w:p w14:paraId="5799CA08"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41E87DA8"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F296D5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xml:space="preserve">collective agreement </w:t>
            </w:r>
          </w:p>
        </w:tc>
      </w:tr>
      <w:tr w:rsidR="003A5D4F" w:rsidRPr="00381024" w14:paraId="4EB830BF"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1FBF5A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26</w:t>
            </w:r>
          </w:p>
        </w:tc>
        <w:tc>
          <w:tcPr>
            <w:tcW w:w="3420" w:type="dxa"/>
            <w:tcBorders>
              <w:top w:val="nil"/>
              <w:left w:val="nil"/>
              <w:bottom w:val="single" w:sz="4" w:space="0" w:color="auto"/>
              <w:right w:val="single" w:sz="4" w:space="0" w:color="auto"/>
            </w:tcBorders>
            <w:shd w:val="clear" w:color="auto" w:fill="auto"/>
            <w:hideMark/>
          </w:tcPr>
          <w:p w14:paraId="3A0CFC10"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Resettlement</w:t>
            </w:r>
          </w:p>
        </w:tc>
        <w:tc>
          <w:tcPr>
            <w:tcW w:w="1180" w:type="dxa"/>
            <w:tcBorders>
              <w:top w:val="nil"/>
              <w:left w:val="nil"/>
              <w:bottom w:val="single" w:sz="4" w:space="0" w:color="auto"/>
              <w:right w:val="single" w:sz="4" w:space="0" w:color="auto"/>
            </w:tcBorders>
            <w:shd w:val="clear" w:color="auto" w:fill="auto"/>
            <w:hideMark/>
          </w:tcPr>
          <w:p w14:paraId="1F2EC237"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5FDD7EA3"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4F501811"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6E88DD3F"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0B32F0CC"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27</w:t>
            </w:r>
          </w:p>
        </w:tc>
        <w:tc>
          <w:tcPr>
            <w:tcW w:w="3420" w:type="dxa"/>
            <w:tcBorders>
              <w:top w:val="nil"/>
              <w:left w:val="nil"/>
              <w:bottom w:val="single" w:sz="4" w:space="0" w:color="auto"/>
              <w:right w:val="single" w:sz="4" w:space="0" w:color="auto"/>
            </w:tcBorders>
            <w:shd w:val="clear" w:color="auto" w:fill="auto"/>
            <w:hideMark/>
          </w:tcPr>
          <w:p w14:paraId="3C4C7AAE"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Sexual Harassment</w:t>
            </w:r>
          </w:p>
        </w:tc>
        <w:tc>
          <w:tcPr>
            <w:tcW w:w="1180" w:type="dxa"/>
            <w:tcBorders>
              <w:top w:val="nil"/>
              <w:left w:val="nil"/>
              <w:bottom w:val="single" w:sz="4" w:space="0" w:color="auto"/>
              <w:right w:val="single" w:sz="4" w:space="0" w:color="auto"/>
            </w:tcBorders>
            <w:shd w:val="clear" w:color="auto" w:fill="auto"/>
            <w:hideMark/>
          </w:tcPr>
          <w:p w14:paraId="5D0B445E"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144ABE37"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1270055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21-Jun-30</w:t>
            </w:r>
          </w:p>
        </w:tc>
      </w:tr>
      <w:tr w:rsidR="003A5D4F" w:rsidRPr="00381024" w14:paraId="0A1F0E4D"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139CBE83"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28</w:t>
            </w:r>
          </w:p>
        </w:tc>
        <w:tc>
          <w:tcPr>
            <w:tcW w:w="3420" w:type="dxa"/>
            <w:tcBorders>
              <w:top w:val="nil"/>
              <w:left w:val="nil"/>
              <w:bottom w:val="single" w:sz="4" w:space="0" w:color="auto"/>
              <w:right w:val="single" w:sz="4" w:space="0" w:color="auto"/>
            </w:tcBorders>
            <w:shd w:val="clear" w:color="auto" w:fill="auto"/>
            <w:hideMark/>
          </w:tcPr>
          <w:p w14:paraId="7F456E8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Skills Development</w:t>
            </w:r>
          </w:p>
        </w:tc>
        <w:tc>
          <w:tcPr>
            <w:tcW w:w="1180" w:type="dxa"/>
            <w:tcBorders>
              <w:top w:val="nil"/>
              <w:left w:val="nil"/>
              <w:bottom w:val="single" w:sz="4" w:space="0" w:color="auto"/>
              <w:right w:val="single" w:sz="4" w:space="0" w:color="auto"/>
            </w:tcBorders>
            <w:shd w:val="clear" w:color="auto" w:fill="auto"/>
            <w:hideMark/>
          </w:tcPr>
          <w:p w14:paraId="25AECB3A"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3DB725F2"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36377F65"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20-Jun-30</w:t>
            </w:r>
          </w:p>
        </w:tc>
      </w:tr>
      <w:tr w:rsidR="003A5D4F" w:rsidRPr="00381024" w14:paraId="1F7EF901"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47453D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29</w:t>
            </w:r>
          </w:p>
        </w:tc>
        <w:tc>
          <w:tcPr>
            <w:tcW w:w="3420" w:type="dxa"/>
            <w:tcBorders>
              <w:top w:val="nil"/>
              <w:left w:val="nil"/>
              <w:bottom w:val="single" w:sz="4" w:space="0" w:color="auto"/>
              <w:right w:val="single" w:sz="4" w:space="0" w:color="auto"/>
            </w:tcBorders>
            <w:shd w:val="clear" w:color="auto" w:fill="auto"/>
            <w:hideMark/>
          </w:tcPr>
          <w:p w14:paraId="5DC093C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Smoking</w:t>
            </w:r>
          </w:p>
        </w:tc>
        <w:tc>
          <w:tcPr>
            <w:tcW w:w="1180" w:type="dxa"/>
            <w:tcBorders>
              <w:top w:val="nil"/>
              <w:left w:val="nil"/>
              <w:bottom w:val="single" w:sz="4" w:space="0" w:color="auto"/>
              <w:right w:val="single" w:sz="4" w:space="0" w:color="auto"/>
            </w:tcBorders>
            <w:shd w:val="clear" w:color="auto" w:fill="auto"/>
            <w:hideMark/>
          </w:tcPr>
          <w:p w14:paraId="3FF30A9F"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69EB45DC"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01E3E96F"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7C7158D6"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65235F40"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30</w:t>
            </w:r>
          </w:p>
        </w:tc>
        <w:tc>
          <w:tcPr>
            <w:tcW w:w="3420" w:type="dxa"/>
            <w:tcBorders>
              <w:top w:val="nil"/>
              <w:left w:val="nil"/>
              <w:bottom w:val="single" w:sz="4" w:space="0" w:color="auto"/>
              <w:right w:val="single" w:sz="4" w:space="0" w:color="auto"/>
            </w:tcBorders>
            <w:shd w:val="clear" w:color="auto" w:fill="auto"/>
            <w:hideMark/>
          </w:tcPr>
          <w:p w14:paraId="1909FA76"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Special Skills</w:t>
            </w:r>
          </w:p>
        </w:tc>
        <w:tc>
          <w:tcPr>
            <w:tcW w:w="1180" w:type="dxa"/>
            <w:tcBorders>
              <w:top w:val="nil"/>
              <w:left w:val="nil"/>
              <w:bottom w:val="single" w:sz="4" w:space="0" w:color="auto"/>
              <w:right w:val="single" w:sz="4" w:space="0" w:color="auto"/>
            </w:tcBorders>
            <w:shd w:val="clear" w:color="auto" w:fill="auto"/>
            <w:hideMark/>
          </w:tcPr>
          <w:p w14:paraId="2EDA3D09"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056456A5"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755C9948"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7DBFA228"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236A0959"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31</w:t>
            </w:r>
          </w:p>
        </w:tc>
        <w:tc>
          <w:tcPr>
            <w:tcW w:w="3420" w:type="dxa"/>
            <w:tcBorders>
              <w:top w:val="nil"/>
              <w:left w:val="nil"/>
              <w:bottom w:val="single" w:sz="4" w:space="0" w:color="auto"/>
              <w:right w:val="single" w:sz="4" w:space="0" w:color="auto"/>
            </w:tcBorders>
            <w:shd w:val="clear" w:color="auto" w:fill="auto"/>
            <w:hideMark/>
          </w:tcPr>
          <w:p w14:paraId="35F55BB2"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Work Organisation</w:t>
            </w:r>
          </w:p>
        </w:tc>
        <w:tc>
          <w:tcPr>
            <w:tcW w:w="1180" w:type="dxa"/>
            <w:tcBorders>
              <w:top w:val="nil"/>
              <w:left w:val="nil"/>
              <w:bottom w:val="single" w:sz="4" w:space="0" w:color="auto"/>
              <w:right w:val="single" w:sz="4" w:space="0" w:color="auto"/>
            </w:tcBorders>
            <w:shd w:val="clear" w:color="auto" w:fill="auto"/>
            <w:hideMark/>
          </w:tcPr>
          <w:p w14:paraId="20CB96A1"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3D5E6599"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nil"/>
              <w:left w:val="nil"/>
              <w:bottom w:val="single" w:sz="8" w:space="0" w:color="auto"/>
              <w:right w:val="single" w:sz="8" w:space="0" w:color="auto"/>
            </w:tcBorders>
            <w:shd w:val="clear" w:color="auto" w:fill="auto"/>
            <w:vAlign w:val="center"/>
            <w:hideMark/>
          </w:tcPr>
          <w:p w14:paraId="696C6084"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A5D4F" w:rsidRPr="00381024" w14:paraId="7FBB7666"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3BBCE28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32</w:t>
            </w:r>
          </w:p>
        </w:tc>
        <w:tc>
          <w:tcPr>
            <w:tcW w:w="3420" w:type="dxa"/>
            <w:tcBorders>
              <w:top w:val="nil"/>
              <w:left w:val="nil"/>
              <w:bottom w:val="single" w:sz="4" w:space="0" w:color="auto"/>
              <w:right w:val="single" w:sz="4" w:space="0" w:color="auto"/>
            </w:tcBorders>
            <w:shd w:val="clear" w:color="auto" w:fill="auto"/>
            <w:hideMark/>
          </w:tcPr>
          <w:p w14:paraId="584C052D"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Uniforms and Protective Clothing</w:t>
            </w:r>
          </w:p>
        </w:tc>
        <w:tc>
          <w:tcPr>
            <w:tcW w:w="1180" w:type="dxa"/>
            <w:tcBorders>
              <w:top w:val="nil"/>
              <w:left w:val="nil"/>
              <w:bottom w:val="single" w:sz="4" w:space="0" w:color="auto"/>
              <w:right w:val="single" w:sz="4" w:space="0" w:color="auto"/>
            </w:tcBorders>
            <w:shd w:val="clear" w:color="auto" w:fill="auto"/>
            <w:hideMark/>
          </w:tcPr>
          <w:p w14:paraId="776F73E6"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1100" w:type="dxa"/>
            <w:tcBorders>
              <w:top w:val="nil"/>
              <w:left w:val="nil"/>
              <w:bottom w:val="single" w:sz="4" w:space="0" w:color="auto"/>
              <w:right w:val="single" w:sz="4" w:space="0" w:color="auto"/>
            </w:tcBorders>
            <w:shd w:val="clear" w:color="auto" w:fill="auto"/>
            <w:hideMark/>
          </w:tcPr>
          <w:p w14:paraId="09BE359F" w14:textId="77777777" w:rsidR="003A5D4F" w:rsidRPr="00381024" w:rsidRDefault="003A5D4F" w:rsidP="003A5D4F">
            <w:pPr>
              <w:jc w:val="right"/>
              <w:rPr>
                <w:rFonts w:ascii="Avenir Next LT Pro Light" w:hAnsi="Avenir Next LT Pro Light" w:cs="Calibri"/>
              </w:rPr>
            </w:pPr>
            <w:r w:rsidRPr="00381024">
              <w:rPr>
                <w:rFonts w:ascii="Avenir Next LT Pro Light" w:hAnsi="Avenir Next LT Pro Light" w:cs="Calibri"/>
              </w:rPr>
              <w:t>100%</w:t>
            </w:r>
          </w:p>
        </w:tc>
        <w:tc>
          <w:tcPr>
            <w:tcW w:w="2800" w:type="dxa"/>
            <w:tcBorders>
              <w:top w:val="nil"/>
              <w:left w:val="nil"/>
              <w:bottom w:val="single" w:sz="8" w:space="0" w:color="auto"/>
              <w:right w:val="single" w:sz="8" w:space="0" w:color="auto"/>
            </w:tcBorders>
            <w:shd w:val="clear" w:color="auto" w:fill="auto"/>
            <w:vAlign w:val="center"/>
            <w:hideMark/>
          </w:tcPr>
          <w:p w14:paraId="611BBA00" w14:textId="2695D030" w:rsidR="003A5D4F" w:rsidRPr="00381024" w:rsidRDefault="00404E3C" w:rsidP="003A5D4F">
            <w:pPr>
              <w:rPr>
                <w:rFonts w:ascii="Avenir Next LT Pro Light" w:hAnsi="Avenir Next LT Pro Light" w:cs="Calibri"/>
                <w:color w:val="000000"/>
              </w:rPr>
            </w:pPr>
            <w:r>
              <w:rPr>
                <w:rFonts w:ascii="Avenir Next LT Pro Light" w:hAnsi="Avenir Next LT Pro Light" w:cs="Calibri"/>
                <w:color w:val="000000"/>
              </w:rPr>
              <w:t>20</w:t>
            </w:r>
            <w:r w:rsidR="003A5D4F" w:rsidRPr="00381024">
              <w:rPr>
                <w:rFonts w:ascii="Avenir Next LT Pro Light" w:hAnsi="Avenir Next LT Pro Light" w:cs="Calibri"/>
                <w:color w:val="000000"/>
              </w:rPr>
              <w:t>-May-30</w:t>
            </w:r>
          </w:p>
        </w:tc>
      </w:tr>
      <w:tr w:rsidR="003A5D4F" w:rsidRPr="00381024" w14:paraId="1880ED64" w14:textId="77777777" w:rsidTr="003A5D4F">
        <w:trPr>
          <w:trHeight w:val="240"/>
        </w:trPr>
        <w:tc>
          <w:tcPr>
            <w:tcW w:w="500" w:type="dxa"/>
            <w:tcBorders>
              <w:top w:val="nil"/>
              <w:left w:val="single" w:sz="4" w:space="0" w:color="auto"/>
              <w:bottom w:val="single" w:sz="4" w:space="0" w:color="auto"/>
              <w:right w:val="single" w:sz="4" w:space="0" w:color="auto"/>
            </w:tcBorders>
            <w:shd w:val="clear" w:color="auto" w:fill="auto"/>
            <w:hideMark/>
          </w:tcPr>
          <w:p w14:paraId="55BA368B"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33</w:t>
            </w:r>
          </w:p>
        </w:tc>
        <w:tc>
          <w:tcPr>
            <w:tcW w:w="3420" w:type="dxa"/>
            <w:tcBorders>
              <w:top w:val="nil"/>
              <w:left w:val="nil"/>
              <w:bottom w:val="single" w:sz="4" w:space="0" w:color="auto"/>
              <w:right w:val="single" w:sz="4" w:space="0" w:color="auto"/>
            </w:tcBorders>
            <w:shd w:val="clear" w:color="auto" w:fill="auto"/>
            <w:hideMark/>
          </w:tcPr>
          <w:p w14:paraId="63CB4657" w14:textId="77777777" w:rsidR="003A5D4F" w:rsidRPr="00381024" w:rsidRDefault="003A5D4F" w:rsidP="003A5D4F">
            <w:pPr>
              <w:rPr>
                <w:rFonts w:ascii="Avenir Next LT Pro Light" w:hAnsi="Avenir Next LT Pro Light" w:cs="Calibri"/>
                <w:color w:val="000000"/>
              </w:rPr>
            </w:pPr>
            <w:r w:rsidRPr="00381024">
              <w:rPr>
                <w:rFonts w:ascii="Avenir Next LT Pro Light" w:hAnsi="Avenir Next LT Pro Light" w:cs="Calibri"/>
                <w:color w:val="000000"/>
              </w:rPr>
              <w:t>Other:</w:t>
            </w:r>
          </w:p>
        </w:tc>
        <w:tc>
          <w:tcPr>
            <w:tcW w:w="1180" w:type="dxa"/>
            <w:tcBorders>
              <w:top w:val="nil"/>
              <w:left w:val="nil"/>
              <w:bottom w:val="single" w:sz="4" w:space="0" w:color="auto"/>
              <w:right w:val="single" w:sz="4" w:space="0" w:color="auto"/>
            </w:tcBorders>
            <w:shd w:val="clear" w:color="auto" w:fill="auto"/>
            <w:hideMark/>
          </w:tcPr>
          <w:p w14:paraId="08565B4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1100" w:type="dxa"/>
            <w:tcBorders>
              <w:top w:val="nil"/>
              <w:left w:val="nil"/>
              <w:bottom w:val="single" w:sz="4" w:space="0" w:color="auto"/>
              <w:right w:val="single" w:sz="4" w:space="0" w:color="auto"/>
            </w:tcBorders>
            <w:shd w:val="clear" w:color="auto" w:fill="auto"/>
            <w:hideMark/>
          </w:tcPr>
          <w:p w14:paraId="73F7E324"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c>
          <w:tcPr>
            <w:tcW w:w="2800" w:type="dxa"/>
            <w:tcBorders>
              <w:top w:val="single" w:sz="4" w:space="0" w:color="auto"/>
              <w:left w:val="nil"/>
              <w:bottom w:val="single" w:sz="4" w:space="0" w:color="auto"/>
              <w:right w:val="single" w:sz="4" w:space="0" w:color="auto"/>
            </w:tcBorders>
            <w:shd w:val="clear" w:color="auto" w:fill="auto"/>
            <w:hideMark/>
          </w:tcPr>
          <w:p w14:paraId="07D1D910" w14:textId="77777777" w:rsidR="003A5D4F" w:rsidRPr="00381024" w:rsidRDefault="003A5D4F" w:rsidP="003A5D4F">
            <w:pPr>
              <w:rPr>
                <w:rFonts w:ascii="Avenir Next LT Pro Light" w:hAnsi="Avenir Next LT Pro Light" w:cs="Calibri"/>
              </w:rPr>
            </w:pPr>
            <w:r w:rsidRPr="00381024">
              <w:rPr>
                <w:rFonts w:ascii="Avenir Next LT Pro Light" w:hAnsi="Avenir Next LT Pro Light" w:cs="Calibri"/>
              </w:rPr>
              <w:t> </w:t>
            </w:r>
          </w:p>
        </w:tc>
      </w:tr>
      <w:tr w:rsidR="003A5D4F" w:rsidRPr="00381024" w14:paraId="4245F09D" w14:textId="77777777" w:rsidTr="003A5D4F">
        <w:trPr>
          <w:trHeight w:val="480"/>
        </w:trPr>
        <w:tc>
          <w:tcPr>
            <w:tcW w:w="6200" w:type="dxa"/>
            <w:gridSpan w:val="4"/>
            <w:tcBorders>
              <w:top w:val="single" w:sz="4" w:space="0" w:color="auto"/>
              <w:left w:val="single" w:sz="4" w:space="0" w:color="auto"/>
              <w:bottom w:val="single" w:sz="4" w:space="0" w:color="auto"/>
              <w:right w:val="nil"/>
            </w:tcBorders>
            <w:shd w:val="clear" w:color="auto" w:fill="auto"/>
            <w:hideMark/>
          </w:tcPr>
          <w:p w14:paraId="251FE01C" w14:textId="77777777" w:rsidR="003A5D4F" w:rsidRPr="00381024" w:rsidRDefault="003A5D4F" w:rsidP="003A5D4F">
            <w:pPr>
              <w:rPr>
                <w:rFonts w:ascii="Avenir Next LT Pro Light" w:hAnsi="Avenir Next LT Pro Light" w:cs="Calibri"/>
                <w:i/>
                <w:iCs/>
                <w:color w:val="000000"/>
              </w:rPr>
            </w:pPr>
            <w:r w:rsidRPr="00381024">
              <w:rPr>
                <w:rFonts w:ascii="Avenir Next LT Pro Light" w:hAnsi="Avenir Next LT Pro Light" w:cs="Calibri"/>
                <w:i/>
                <w:iCs/>
                <w:color w:val="000000"/>
              </w:rPr>
              <w:t>Use name of local policies if different from above and at any other HR policies not listed.</w:t>
            </w:r>
          </w:p>
        </w:tc>
        <w:tc>
          <w:tcPr>
            <w:tcW w:w="2800" w:type="dxa"/>
            <w:tcBorders>
              <w:top w:val="nil"/>
              <w:left w:val="nil"/>
              <w:bottom w:val="single" w:sz="4" w:space="0" w:color="auto"/>
              <w:right w:val="single" w:sz="4" w:space="0" w:color="auto"/>
            </w:tcBorders>
            <w:shd w:val="clear" w:color="auto" w:fill="auto"/>
            <w:noWrap/>
            <w:vAlign w:val="bottom"/>
            <w:hideMark/>
          </w:tcPr>
          <w:p w14:paraId="52E55049" w14:textId="77777777" w:rsidR="003A5D4F" w:rsidRPr="00381024" w:rsidRDefault="003A5D4F" w:rsidP="003A5D4F">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4.2.1</w:t>
            </w:r>
          </w:p>
        </w:tc>
      </w:tr>
    </w:tbl>
    <w:p w14:paraId="102C86B0" w14:textId="77777777" w:rsidR="003A5D4F" w:rsidRPr="00381024" w:rsidRDefault="003A5D4F" w:rsidP="003A5D4F">
      <w:pPr>
        <w:rPr>
          <w:rFonts w:ascii="Avenir Next LT Pro Light" w:eastAsia="Calibri" w:hAnsi="Avenir Next LT Pro Light"/>
          <w:lang w:val="x-none" w:eastAsia="x-none"/>
        </w:rPr>
      </w:pPr>
    </w:p>
    <w:p w14:paraId="1737C4A3" w14:textId="77777777" w:rsidR="003A5D4F" w:rsidRPr="00381024" w:rsidRDefault="003A5D4F" w:rsidP="003A5D4F">
      <w:pPr>
        <w:rPr>
          <w:rFonts w:ascii="Avenir Next LT Pro Light" w:eastAsia="Calibri" w:hAnsi="Avenir Next LT Pro Light"/>
          <w:lang w:val="x-none" w:eastAsia="x-none"/>
        </w:rPr>
      </w:pPr>
    </w:p>
    <w:p w14:paraId="517F6B9E" w14:textId="77777777" w:rsidR="003A5D4F" w:rsidRPr="00381024" w:rsidRDefault="003A5D4F" w:rsidP="003A5D4F">
      <w:pPr>
        <w:rPr>
          <w:rFonts w:ascii="Avenir Next LT Pro Light" w:eastAsia="Calibri" w:hAnsi="Avenir Next LT Pro Light"/>
          <w:lang w:val="x-none" w:eastAsia="x-none"/>
        </w:rPr>
      </w:pPr>
    </w:p>
    <w:p w14:paraId="20507467" w14:textId="77777777" w:rsidR="003A5D4F" w:rsidRPr="00381024" w:rsidRDefault="003A5D4F" w:rsidP="003A5D4F">
      <w:pPr>
        <w:rPr>
          <w:rFonts w:ascii="Avenir Next LT Pro Light" w:eastAsia="Calibri" w:hAnsi="Avenir Next LT Pro Light"/>
          <w:lang w:val="x-none" w:eastAsia="x-none"/>
        </w:rPr>
        <w:sectPr w:rsidR="003A5D4F" w:rsidRPr="00381024" w:rsidSect="00634CF6">
          <w:pgSz w:w="12240" w:h="15840"/>
          <w:pgMar w:top="1418" w:right="1440" w:bottom="1259" w:left="1701" w:header="426" w:footer="173" w:gutter="0"/>
          <w:cols w:space="720"/>
        </w:sectPr>
      </w:pPr>
    </w:p>
    <w:p w14:paraId="5DF95250" w14:textId="77777777" w:rsidR="00413F38" w:rsidRPr="00381024" w:rsidRDefault="00413F38" w:rsidP="00162A57">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lastRenderedPageBreak/>
        <w:t>COMMENT</w:t>
      </w:r>
      <w:r w:rsidR="009562BD" w:rsidRPr="00381024">
        <w:rPr>
          <w:rFonts w:ascii="Avenir Next LT Pro Light" w:hAnsi="Avenir Next LT Pro Light" w:cs="Arial"/>
          <w:lang w:val="en-GB"/>
        </w:rPr>
        <w:t xml:space="preserve"> ON WORKFORCE POLICY DEVELOPMENT</w:t>
      </w:r>
      <w:r w:rsidRPr="00381024">
        <w:rPr>
          <w:rFonts w:ascii="Avenir Next LT Pro Light" w:hAnsi="Avenir Next LT Pro Light" w:cs="Arial"/>
          <w:lang w:val="en-GB"/>
        </w:rPr>
        <w:t>:</w:t>
      </w:r>
    </w:p>
    <w:p w14:paraId="40D7ACAA" w14:textId="77777777" w:rsidR="00413F38" w:rsidRPr="00381024" w:rsidRDefault="00413F38" w:rsidP="00162A57">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lang w:val="en-GB"/>
        </w:rPr>
      </w:pPr>
    </w:p>
    <w:p w14:paraId="084A07F3" w14:textId="32E1BC34" w:rsidR="00413F38" w:rsidRPr="00381024" w:rsidRDefault="00A228CA" w:rsidP="00FC2CDF">
      <w:pPr>
        <w:pBdr>
          <w:top w:val="single" w:sz="4" w:space="1" w:color="auto"/>
          <w:left w:val="single" w:sz="4" w:space="4" w:color="auto"/>
          <w:bottom w:val="single" w:sz="4" w:space="1" w:color="auto"/>
          <w:right w:val="single" w:sz="4" w:space="3" w:color="auto"/>
        </w:pBdr>
        <w:contextualSpacing/>
        <w:rPr>
          <w:rFonts w:ascii="Avenir Next LT Pro Light" w:hAnsi="Avenir Next LT Pro Light" w:cs="Arial"/>
          <w:i/>
        </w:rPr>
      </w:pPr>
      <w:r w:rsidRPr="00381024">
        <w:rPr>
          <w:rFonts w:ascii="Avenir Next LT Pro Light" w:hAnsi="Avenir Next LT Pro Light" w:cs="Arial"/>
          <w:bCs/>
          <w:iCs/>
        </w:rPr>
        <w:t>The policies have been developed and some reviewed and adopted by the Council</w:t>
      </w:r>
      <w:r w:rsidRPr="00381024">
        <w:rPr>
          <w:rFonts w:ascii="Avenir Next LT Pro Light" w:hAnsi="Avenir Next LT Pro Light" w:cs="Arial"/>
          <w:i/>
        </w:rPr>
        <w:t xml:space="preserve"> </w:t>
      </w:r>
      <w:r w:rsidR="002D4AE3" w:rsidRPr="00381024">
        <w:rPr>
          <w:rFonts w:ascii="Avenir Next LT Pro Light" w:hAnsi="Avenir Next LT Pro Light" w:cs="Arial"/>
          <w:i/>
        </w:rPr>
        <w:t>as of 30 June 2021</w:t>
      </w:r>
      <w:r w:rsidR="00FC2CDF">
        <w:rPr>
          <w:rFonts w:ascii="Avenir Next LT Pro Light" w:hAnsi="Avenir Next LT Pro Light" w:cs="Arial"/>
          <w:i/>
        </w:rPr>
        <w:t xml:space="preserve">                                                                              </w:t>
      </w:r>
      <w:r w:rsidR="00413F38"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00413F38" w:rsidRPr="00381024">
        <w:rPr>
          <w:rFonts w:ascii="Avenir Next LT Pro Light" w:hAnsi="Avenir Next LT Pro Light" w:cs="Arial"/>
          <w:i/>
        </w:rPr>
        <w:t>4.2.</w:t>
      </w:r>
      <w:r w:rsidR="00634CF6" w:rsidRPr="00381024">
        <w:rPr>
          <w:rFonts w:ascii="Avenir Next LT Pro Light" w:hAnsi="Avenir Next LT Pro Light" w:cs="Arial"/>
          <w:i/>
        </w:rPr>
        <w:t>2</w:t>
      </w:r>
    </w:p>
    <w:p w14:paraId="1B1FB139" w14:textId="77777777" w:rsidR="00413F38" w:rsidRPr="00381024" w:rsidRDefault="00413F38" w:rsidP="00256BB6">
      <w:pPr>
        <w:contextualSpacing/>
        <w:jc w:val="both"/>
        <w:rPr>
          <w:rFonts w:ascii="Avenir Next LT Pro Light" w:hAnsi="Avenir Next LT Pro Light" w:cs="Arial"/>
          <w:highlight w:val="yellow"/>
          <w:lang w:val="en-GB"/>
        </w:rPr>
      </w:pPr>
    </w:p>
    <w:p w14:paraId="5B5A470D" w14:textId="74CE377C" w:rsidR="00F37D67" w:rsidRPr="00FC2CDF" w:rsidRDefault="003844AF" w:rsidP="00FC2CDF">
      <w:pPr>
        <w:pStyle w:val="Heading3"/>
        <w:spacing w:before="0"/>
        <w:contextualSpacing/>
        <w:jc w:val="both"/>
        <w:rPr>
          <w:rFonts w:ascii="Avenir Next LT Pro Light" w:hAnsi="Avenir Next LT Pro Light" w:cs="Arial"/>
        </w:rPr>
      </w:pPr>
      <w:bookmarkStart w:id="179" w:name="_Toc331763691"/>
      <w:bookmarkStart w:id="180" w:name="_Toc99613311"/>
      <w:r w:rsidRPr="00381024">
        <w:rPr>
          <w:rFonts w:ascii="Avenir Next LT Pro Light" w:hAnsi="Avenir Next LT Pro Light" w:cs="Arial"/>
        </w:rPr>
        <w:t>4.3</w:t>
      </w:r>
      <w:r w:rsidR="00B118F2" w:rsidRPr="00381024">
        <w:rPr>
          <w:rFonts w:ascii="Avenir Next LT Pro Light" w:hAnsi="Avenir Next LT Pro Light" w:cs="Arial"/>
        </w:rPr>
        <w:tab/>
      </w:r>
      <w:r w:rsidR="00F37D67" w:rsidRPr="00381024">
        <w:rPr>
          <w:rFonts w:ascii="Avenir Next LT Pro Light" w:hAnsi="Avenir Next LT Pro Light" w:cs="Arial"/>
        </w:rPr>
        <w:t>INJURIES, SICKNESS AND SUSPENSIONS</w:t>
      </w:r>
      <w:bookmarkStart w:id="181" w:name="_Toc238545766"/>
      <w:bookmarkStart w:id="182" w:name="_Toc238546666"/>
      <w:bookmarkStart w:id="183" w:name="_Toc238872059"/>
      <w:bookmarkStart w:id="184" w:name="_Toc238872138"/>
      <w:bookmarkStart w:id="185" w:name="_Toc238872217"/>
      <w:bookmarkStart w:id="186" w:name="_Toc238872296"/>
      <w:bookmarkStart w:id="187" w:name="_Toc238895052"/>
      <w:bookmarkEnd w:id="179"/>
      <w:bookmarkEnd w:id="180"/>
      <w:bookmarkEnd w:id="181"/>
      <w:bookmarkEnd w:id="182"/>
      <w:bookmarkEnd w:id="183"/>
      <w:bookmarkEnd w:id="184"/>
      <w:bookmarkEnd w:id="185"/>
      <w:bookmarkEnd w:id="186"/>
      <w:bookmarkEnd w:id="187"/>
    </w:p>
    <w:p w14:paraId="3164B649" w14:textId="77777777" w:rsidR="00AF1585" w:rsidRPr="00381024" w:rsidRDefault="00AF1585" w:rsidP="00256BB6">
      <w:pPr>
        <w:contextualSpacing/>
        <w:jc w:val="both"/>
        <w:rPr>
          <w:rFonts w:ascii="Avenir Next LT Pro Light" w:hAnsi="Avenir Next LT Pro Light" w:cs="Arial"/>
          <w:highlight w:val="yellow"/>
          <w:lang w:val="en-GB"/>
        </w:rPr>
      </w:pPr>
    </w:p>
    <w:tbl>
      <w:tblPr>
        <w:tblW w:w="0" w:type="auto"/>
        <w:tblCellMar>
          <w:left w:w="30" w:type="dxa"/>
          <w:right w:w="30" w:type="dxa"/>
        </w:tblCellMar>
        <w:tblLook w:val="0000" w:firstRow="0" w:lastRow="0" w:firstColumn="0" w:lastColumn="0" w:noHBand="0" w:noVBand="0"/>
      </w:tblPr>
      <w:tblGrid>
        <w:gridCol w:w="2346"/>
        <w:gridCol w:w="968"/>
        <w:gridCol w:w="2901"/>
        <w:gridCol w:w="1771"/>
        <w:gridCol w:w="1668"/>
        <w:gridCol w:w="2120"/>
        <w:gridCol w:w="1169"/>
      </w:tblGrid>
      <w:tr w:rsidR="00D2323D" w:rsidRPr="00381024" w14:paraId="255FE5E1" w14:textId="77777777" w:rsidTr="00D2323D">
        <w:trPr>
          <w:trHeight w:val="290"/>
        </w:trPr>
        <w:tc>
          <w:tcPr>
            <w:tcW w:w="0" w:type="auto"/>
            <w:gridSpan w:val="3"/>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4BE648E"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Number of days and Cost of Sick Leave (excluding injuries on duty)</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EA8B631"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9627794"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1923352"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0C7A05D" w14:textId="77777777" w:rsidR="00D2323D" w:rsidRPr="00381024" w:rsidRDefault="00D2323D">
            <w:pPr>
              <w:autoSpaceDE w:val="0"/>
              <w:autoSpaceDN w:val="0"/>
              <w:adjustRightInd w:val="0"/>
              <w:jc w:val="center"/>
              <w:rPr>
                <w:rFonts w:ascii="Avenir Next LT Pro Light" w:hAnsi="Avenir Next LT Pro Light" w:cs="Arial Narrow"/>
                <w:b/>
                <w:bCs/>
                <w:color w:val="000000"/>
                <w:sz w:val="22"/>
                <w:szCs w:val="22"/>
              </w:rPr>
            </w:pPr>
          </w:p>
        </w:tc>
      </w:tr>
      <w:tr w:rsidR="00D2323D" w:rsidRPr="00381024" w14:paraId="69A37CF4" w14:textId="77777777" w:rsidTr="00D2323D">
        <w:trPr>
          <w:trHeight w:val="1346"/>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B02B74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Salary band</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23D6CF7"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98A21A9"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Proportion of sick leave without medical certification</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33A39BE"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Employees using sick leave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BC616B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employees in post*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1961A16E"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*Average sick leave per Employees</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517AA89D"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Estimated cost</w:t>
            </w:r>
          </w:p>
        </w:tc>
      </w:tr>
      <w:tr w:rsidR="00D2323D" w:rsidRPr="00381024" w14:paraId="58B99B52" w14:textId="77777777" w:rsidTr="00D2323D">
        <w:trPr>
          <w:trHeight w:val="290"/>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3FFD886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C661F71"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4D13E50"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A508477"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DF69762"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81A4F63"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Days</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44645910"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R' 000</w:t>
            </w:r>
          </w:p>
        </w:tc>
      </w:tr>
      <w:tr w:rsidR="00D2323D" w:rsidRPr="00381024" w14:paraId="2F890D76"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638870D4"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Lower skilled (Levels 1-2)</w:t>
            </w:r>
          </w:p>
        </w:tc>
        <w:tc>
          <w:tcPr>
            <w:tcW w:w="0" w:type="auto"/>
            <w:tcBorders>
              <w:top w:val="nil"/>
              <w:left w:val="single" w:sz="6" w:space="0" w:color="auto"/>
              <w:bottom w:val="single" w:sz="6" w:space="0" w:color="auto"/>
              <w:right w:val="single" w:sz="6" w:space="0" w:color="auto"/>
            </w:tcBorders>
            <w:shd w:val="solid" w:color="FFFFFF" w:fill="auto"/>
          </w:tcPr>
          <w:p w14:paraId="045D5F45"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109</w:t>
            </w:r>
          </w:p>
        </w:tc>
        <w:tc>
          <w:tcPr>
            <w:tcW w:w="0" w:type="auto"/>
            <w:tcBorders>
              <w:top w:val="nil"/>
              <w:left w:val="single" w:sz="6" w:space="0" w:color="auto"/>
              <w:bottom w:val="single" w:sz="6" w:space="0" w:color="auto"/>
              <w:right w:val="single" w:sz="6" w:space="0" w:color="auto"/>
            </w:tcBorders>
            <w:shd w:val="solid" w:color="FFFFFF" w:fill="auto"/>
          </w:tcPr>
          <w:p w14:paraId="0D1C7CE9"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30%</w:t>
            </w:r>
          </w:p>
        </w:tc>
        <w:tc>
          <w:tcPr>
            <w:tcW w:w="0" w:type="auto"/>
            <w:tcBorders>
              <w:top w:val="nil"/>
              <w:left w:val="single" w:sz="6" w:space="0" w:color="auto"/>
              <w:bottom w:val="single" w:sz="6" w:space="0" w:color="auto"/>
              <w:right w:val="single" w:sz="6" w:space="0" w:color="auto"/>
            </w:tcBorders>
            <w:shd w:val="solid" w:color="FFFFFF" w:fill="auto"/>
          </w:tcPr>
          <w:p w14:paraId="18F0BBE2"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solid" w:color="FFFFFF" w:fill="auto"/>
          </w:tcPr>
          <w:p w14:paraId="66647A48"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37</w:t>
            </w:r>
          </w:p>
        </w:tc>
        <w:tc>
          <w:tcPr>
            <w:tcW w:w="0" w:type="auto"/>
            <w:tcBorders>
              <w:top w:val="nil"/>
              <w:left w:val="single" w:sz="6" w:space="0" w:color="auto"/>
              <w:bottom w:val="single" w:sz="6" w:space="0" w:color="auto"/>
              <w:right w:val="single" w:sz="6" w:space="0" w:color="auto"/>
            </w:tcBorders>
            <w:shd w:val="solid" w:color="FFFFFF" w:fill="auto"/>
          </w:tcPr>
          <w:p w14:paraId="37B40A4D"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3,64</w:t>
            </w:r>
          </w:p>
        </w:tc>
        <w:tc>
          <w:tcPr>
            <w:tcW w:w="0" w:type="auto"/>
            <w:tcBorders>
              <w:top w:val="nil"/>
              <w:left w:val="single" w:sz="6" w:space="0" w:color="auto"/>
              <w:bottom w:val="single" w:sz="6" w:space="0" w:color="auto"/>
              <w:right w:val="single" w:sz="6" w:space="0" w:color="auto"/>
            </w:tcBorders>
            <w:shd w:val="solid" w:color="FFFFFF" w:fill="auto"/>
          </w:tcPr>
          <w:p w14:paraId="10FC0644"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5FB7762A"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37D62888"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Skilled (Levels 3-5)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DDDB9E1"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E30C9BA"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0B7A802"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0B51A7C"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EC5E501"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0,92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8EF4F07"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0DB2B4D2"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1C3D130F"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production (levels 6-8)</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E10EC34"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136</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A428B37"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5E38E6E"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5DBD673"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13</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DBEAE00"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10,40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772626FD"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76F6347A"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1BCF87FA"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Highly skilled supervision (levels 9-12)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3A03154"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26</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33911D23"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1179557"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0C90B56"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BC4CF31"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0,90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684D4252"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358EC72C"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5E4833B7"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Senior management (Levels 13-15)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2F4D604"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22</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5C30575"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35B54793"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0687A5BA"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CED8373"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1,20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5ED89310"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6FEB0FB5" w14:textId="77777777" w:rsidTr="00D2323D">
        <w:trPr>
          <w:trHeight w:val="302"/>
        </w:trPr>
        <w:tc>
          <w:tcPr>
            <w:tcW w:w="0" w:type="auto"/>
            <w:tcBorders>
              <w:top w:val="single" w:sz="6" w:space="0" w:color="auto"/>
              <w:left w:val="single" w:sz="6" w:space="0" w:color="auto"/>
              <w:bottom w:val="single" w:sz="6" w:space="0" w:color="auto"/>
              <w:right w:val="single" w:sz="6" w:space="0" w:color="auto"/>
            </w:tcBorders>
            <w:shd w:val="solid" w:color="FFFFFF" w:fill="auto"/>
          </w:tcPr>
          <w:p w14:paraId="417BAE36"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MM and S57</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0D7358B"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B2DECDD"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4BE4AC2E"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EAE4F02"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5</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2019C197"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0,80</w:t>
            </w:r>
          </w:p>
        </w:tc>
        <w:tc>
          <w:tcPr>
            <w:tcW w:w="0" w:type="auto"/>
            <w:tcBorders>
              <w:top w:val="single" w:sz="6" w:space="0" w:color="auto"/>
              <w:left w:val="single" w:sz="6" w:space="0" w:color="auto"/>
              <w:bottom w:val="single" w:sz="6" w:space="0" w:color="auto"/>
              <w:right w:val="single" w:sz="6" w:space="0" w:color="auto"/>
            </w:tcBorders>
            <w:shd w:val="solid" w:color="FFFFFF" w:fill="auto"/>
          </w:tcPr>
          <w:p w14:paraId="17248ABC"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p>
        </w:tc>
      </w:tr>
      <w:tr w:rsidR="00D2323D" w:rsidRPr="00381024" w14:paraId="65AAE858" w14:textId="77777777" w:rsidTr="00D2323D">
        <w:trPr>
          <w:trHeight w:val="290"/>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7C6828C" w14:textId="77777777" w:rsidR="00D2323D" w:rsidRPr="00381024" w:rsidRDefault="00D2323D">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Total</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058B0F01"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322</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42CB3A2F"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17%</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0983E5FC"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41A9DE9" w14:textId="77777777" w:rsidR="00D2323D" w:rsidRPr="00381024" w:rsidRDefault="00D2323D">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131</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C28B150" w14:textId="77777777" w:rsidR="00D2323D" w:rsidRPr="00381024" w:rsidRDefault="00D2323D">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2,46</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30271059" w14:textId="77777777" w:rsidR="00D2323D" w:rsidRPr="00381024" w:rsidRDefault="00D2323D">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w:t>
            </w:r>
          </w:p>
        </w:tc>
      </w:tr>
      <w:tr w:rsidR="00D2323D" w:rsidRPr="00381024" w14:paraId="46A46C42" w14:textId="77777777" w:rsidTr="00D2323D">
        <w:trPr>
          <w:trHeight w:val="286"/>
        </w:trPr>
        <w:tc>
          <w:tcPr>
            <w:tcW w:w="0" w:type="auto"/>
            <w:gridSpan w:val="3"/>
            <w:tcBorders>
              <w:top w:val="single" w:sz="6" w:space="0" w:color="auto"/>
              <w:left w:val="single" w:sz="6" w:space="0" w:color="auto"/>
              <w:bottom w:val="nil"/>
              <w:right w:val="nil"/>
            </w:tcBorders>
            <w:shd w:val="solid" w:color="FFFFFF" w:fill="auto"/>
          </w:tcPr>
          <w:p w14:paraId="68A052C8"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 Number of employees in post at the beginning of the year</w:t>
            </w:r>
          </w:p>
        </w:tc>
        <w:tc>
          <w:tcPr>
            <w:tcW w:w="0" w:type="auto"/>
            <w:tcBorders>
              <w:top w:val="single" w:sz="6" w:space="0" w:color="auto"/>
              <w:left w:val="nil"/>
              <w:bottom w:val="nil"/>
              <w:right w:val="nil"/>
            </w:tcBorders>
            <w:shd w:val="solid" w:color="FFFFFF" w:fill="auto"/>
          </w:tcPr>
          <w:p w14:paraId="6DB59F47"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6BAC517D"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nil"/>
            </w:tcBorders>
            <w:shd w:val="solid" w:color="FFFFFF" w:fill="auto"/>
          </w:tcPr>
          <w:p w14:paraId="4CBF1B6D"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single" w:sz="6" w:space="0" w:color="auto"/>
              <w:left w:val="nil"/>
              <w:bottom w:val="nil"/>
              <w:right w:val="single" w:sz="6" w:space="0" w:color="auto"/>
            </w:tcBorders>
            <w:shd w:val="solid" w:color="FFFFFF" w:fill="auto"/>
          </w:tcPr>
          <w:p w14:paraId="5A8BF78B" w14:textId="77777777" w:rsidR="00D2323D" w:rsidRPr="00381024" w:rsidRDefault="00D2323D">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4.3.2</w:t>
            </w:r>
          </w:p>
        </w:tc>
      </w:tr>
      <w:tr w:rsidR="00D2323D" w:rsidRPr="00381024" w14:paraId="535E95A0" w14:textId="77777777" w:rsidTr="00D2323D">
        <w:trPr>
          <w:trHeight w:val="286"/>
        </w:trPr>
        <w:tc>
          <w:tcPr>
            <w:tcW w:w="0" w:type="auto"/>
            <w:gridSpan w:val="5"/>
            <w:tcBorders>
              <w:top w:val="nil"/>
              <w:left w:val="single" w:sz="6" w:space="0" w:color="auto"/>
              <w:bottom w:val="single" w:sz="6" w:space="0" w:color="auto"/>
              <w:right w:val="nil"/>
            </w:tcBorders>
            <w:shd w:val="solid" w:color="FFFFFF" w:fill="auto"/>
          </w:tcPr>
          <w:p w14:paraId="2CD9F4DF" w14:textId="298D2DC2" w:rsidR="00D2323D" w:rsidRPr="00381024" w:rsidRDefault="00D2323D">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*Average is calculated by taking sick leave in </w:t>
            </w:r>
            <w:r w:rsidR="00FC2CDF" w:rsidRPr="00381024">
              <w:rPr>
                <w:rFonts w:ascii="Avenir Next LT Pro Light" w:hAnsi="Avenir Next LT Pro Light" w:cs="Arial Narrow"/>
                <w:i/>
                <w:iCs/>
                <w:color w:val="000000"/>
                <w:sz w:val="20"/>
                <w:szCs w:val="20"/>
              </w:rPr>
              <w:t>column</w:t>
            </w:r>
            <w:r w:rsidRPr="00381024">
              <w:rPr>
                <w:rFonts w:ascii="Avenir Next LT Pro Light" w:hAnsi="Avenir Next LT Pro Light" w:cs="Arial Narrow"/>
                <w:i/>
                <w:iCs/>
                <w:color w:val="000000"/>
                <w:sz w:val="20"/>
                <w:szCs w:val="20"/>
              </w:rPr>
              <w:t xml:space="preserve"> 2 divided by total employees in </w:t>
            </w:r>
            <w:r w:rsidR="00FC2CDF" w:rsidRPr="00381024">
              <w:rPr>
                <w:rFonts w:ascii="Avenir Next LT Pro Light" w:hAnsi="Avenir Next LT Pro Light" w:cs="Arial Narrow"/>
                <w:i/>
                <w:iCs/>
                <w:color w:val="000000"/>
                <w:sz w:val="20"/>
                <w:szCs w:val="20"/>
              </w:rPr>
              <w:t>column</w:t>
            </w:r>
            <w:r w:rsidRPr="00381024">
              <w:rPr>
                <w:rFonts w:ascii="Avenir Next LT Pro Light" w:hAnsi="Avenir Next LT Pro Light" w:cs="Arial Narrow"/>
                <w:i/>
                <w:iCs/>
                <w:color w:val="000000"/>
                <w:sz w:val="20"/>
                <w:szCs w:val="20"/>
              </w:rPr>
              <w:t xml:space="preserve"> 5</w:t>
            </w:r>
          </w:p>
        </w:tc>
        <w:tc>
          <w:tcPr>
            <w:tcW w:w="0" w:type="auto"/>
            <w:tcBorders>
              <w:top w:val="nil"/>
              <w:left w:val="nil"/>
              <w:bottom w:val="single" w:sz="6" w:space="0" w:color="auto"/>
              <w:right w:val="nil"/>
            </w:tcBorders>
            <w:shd w:val="solid" w:color="FFFFFF" w:fill="auto"/>
          </w:tcPr>
          <w:p w14:paraId="294E77AB" w14:textId="77777777" w:rsidR="00D2323D" w:rsidRPr="00381024" w:rsidRDefault="00D2323D">
            <w:pPr>
              <w:autoSpaceDE w:val="0"/>
              <w:autoSpaceDN w:val="0"/>
              <w:adjustRightInd w:val="0"/>
              <w:rPr>
                <w:rFonts w:ascii="Avenir Next LT Pro Light" w:hAnsi="Avenir Next LT Pro Light" w:cs="Arial Narrow"/>
                <w:i/>
                <w:iCs/>
                <w:color w:val="000000"/>
                <w:sz w:val="20"/>
                <w:szCs w:val="20"/>
              </w:rPr>
            </w:pPr>
          </w:p>
        </w:tc>
        <w:tc>
          <w:tcPr>
            <w:tcW w:w="0" w:type="auto"/>
            <w:tcBorders>
              <w:top w:val="nil"/>
              <w:left w:val="nil"/>
              <w:bottom w:val="single" w:sz="6" w:space="0" w:color="auto"/>
              <w:right w:val="single" w:sz="6" w:space="0" w:color="auto"/>
            </w:tcBorders>
            <w:shd w:val="solid" w:color="FFFFFF" w:fill="auto"/>
          </w:tcPr>
          <w:p w14:paraId="4251B376" w14:textId="77777777" w:rsidR="00D2323D" w:rsidRPr="00381024" w:rsidRDefault="00D2323D">
            <w:pPr>
              <w:autoSpaceDE w:val="0"/>
              <w:autoSpaceDN w:val="0"/>
              <w:adjustRightInd w:val="0"/>
              <w:jc w:val="right"/>
              <w:rPr>
                <w:rFonts w:ascii="Avenir Next LT Pro Light" w:hAnsi="Avenir Next LT Pro Light" w:cs="Arial Narrow"/>
                <w:i/>
                <w:iCs/>
                <w:color w:val="000000"/>
                <w:sz w:val="20"/>
                <w:szCs w:val="20"/>
              </w:rPr>
            </w:pPr>
          </w:p>
        </w:tc>
      </w:tr>
    </w:tbl>
    <w:p w14:paraId="67021DE1" w14:textId="77777777" w:rsidR="00AF1585" w:rsidRPr="00381024" w:rsidRDefault="00AF1585" w:rsidP="00256BB6">
      <w:pPr>
        <w:contextualSpacing/>
        <w:jc w:val="both"/>
        <w:rPr>
          <w:rFonts w:ascii="Avenir Next LT Pro Light" w:hAnsi="Avenir Next LT Pro Light" w:cs="Arial"/>
          <w:highlight w:val="yellow"/>
          <w:lang w:val="en-GB"/>
        </w:rPr>
      </w:pPr>
    </w:p>
    <w:p w14:paraId="57413972" w14:textId="77777777" w:rsidR="00647C95" w:rsidRPr="00381024" w:rsidRDefault="00647C95" w:rsidP="00256BB6">
      <w:pPr>
        <w:contextualSpacing/>
        <w:jc w:val="both"/>
        <w:rPr>
          <w:rFonts w:ascii="Avenir Next LT Pro Light" w:hAnsi="Avenir Next LT Pro Light" w:cs="Arial"/>
          <w:lang w:val="en-GB"/>
        </w:rPr>
      </w:pPr>
    </w:p>
    <w:p w14:paraId="2260DEB6" w14:textId="77777777" w:rsidR="00FC2CDF" w:rsidRDefault="00FC2CDF" w:rsidP="00256BB6">
      <w:pPr>
        <w:pBdr>
          <w:top w:val="single" w:sz="4" w:space="1" w:color="auto"/>
          <w:left w:val="single" w:sz="4" w:space="4" w:color="auto"/>
          <w:bottom w:val="single" w:sz="4" w:space="0" w:color="auto"/>
          <w:right w:val="single" w:sz="4" w:space="3" w:color="auto"/>
        </w:pBdr>
        <w:contextualSpacing/>
        <w:jc w:val="both"/>
        <w:rPr>
          <w:rFonts w:ascii="Avenir Next LT Pro Light" w:hAnsi="Avenir Next LT Pro Light" w:cs="Arial"/>
          <w:noProof/>
          <w:lang w:val="en-GB" w:eastAsia="en-GB"/>
        </w:rPr>
        <w:sectPr w:rsidR="00FC2CDF" w:rsidSect="00E809A9">
          <w:headerReference w:type="even" r:id="rId65"/>
          <w:headerReference w:type="default" r:id="rId66"/>
          <w:headerReference w:type="first" r:id="rId67"/>
          <w:pgSz w:w="15840" w:h="12240" w:orient="landscape"/>
          <w:pgMar w:top="2269" w:right="1622" w:bottom="1440" w:left="1259" w:header="709" w:footer="709" w:gutter="0"/>
          <w:cols w:space="708"/>
          <w:titlePg/>
          <w:docGrid w:linePitch="360"/>
        </w:sectPr>
      </w:pPr>
    </w:p>
    <w:p w14:paraId="4DDE6496" w14:textId="77777777" w:rsidR="00FC2CDF" w:rsidRDefault="005D585F" w:rsidP="00256BB6">
      <w:pPr>
        <w:pBdr>
          <w:top w:val="single" w:sz="4" w:space="1" w:color="auto"/>
          <w:left w:val="single" w:sz="4" w:space="4" w:color="auto"/>
          <w:bottom w:val="single" w:sz="4" w:space="0" w:color="auto"/>
          <w:right w:val="single" w:sz="4" w:space="3" w:color="auto"/>
        </w:pBdr>
        <w:contextualSpacing/>
        <w:jc w:val="both"/>
        <w:rPr>
          <w:rFonts w:ascii="Avenir Next LT Pro Light" w:hAnsi="Avenir Next LT Pro Light" w:cs="Arial"/>
        </w:rPr>
      </w:pPr>
      <w:r w:rsidRPr="00381024">
        <w:rPr>
          <w:rFonts w:ascii="Avenir Next LT Pro Light" w:hAnsi="Avenir Next LT Pro Light"/>
          <w:noProof/>
        </w:rPr>
        <w:lastRenderedPageBreak/>
        <w:drawing>
          <wp:inline distT="0" distB="0" distL="0" distR="0" wp14:anchorId="3983A9CA" wp14:editId="57B55896">
            <wp:extent cx="5774690" cy="3756660"/>
            <wp:effectExtent l="0" t="0" r="0" b="0"/>
            <wp:docPr id="302"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74690" cy="3756660"/>
                    </a:xfrm>
                    <a:prstGeom prst="rect">
                      <a:avLst/>
                    </a:prstGeom>
                    <a:noFill/>
                    <a:ln>
                      <a:noFill/>
                    </a:ln>
                  </pic:spPr>
                </pic:pic>
              </a:graphicData>
            </a:graphic>
          </wp:inline>
        </w:drawing>
      </w:r>
    </w:p>
    <w:p w14:paraId="27025D98" w14:textId="77777777" w:rsidR="00FC2CDF" w:rsidRPr="00FC2CDF" w:rsidRDefault="00FC2CDF" w:rsidP="00FC2CDF">
      <w:pPr>
        <w:rPr>
          <w:rFonts w:ascii="Avenir Next LT Pro Light" w:hAnsi="Avenir Next LT Pro Light" w:cs="Arial"/>
          <w:lang w:val="en-GB" w:eastAsia="en-GB"/>
        </w:rPr>
      </w:pPr>
    </w:p>
    <w:p w14:paraId="7F236464" w14:textId="77777777" w:rsidR="00FC2CDF" w:rsidRPr="00FC2CDF" w:rsidRDefault="00FC2CDF" w:rsidP="00FC2CDF">
      <w:pPr>
        <w:rPr>
          <w:rFonts w:ascii="Avenir Next LT Pro Light" w:hAnsi="Avenir Next LT Pro Light" w:cs="Arial"/>
          <w:lang w:val="en-GB" w:eastAsia="en-GB"/>
        </w:rPr>
      </w:pPr>
    </w:p>
    <w:p w14:paraId="28160EA4" w14:textId="77777777" w:rsidR="00FC2CDF" w:rsidRDefault="00FC2CDF" w:rsidP="00FC2CDF">
      <w:pPr>
        <w:rPr>
          <w:rFonts w:ascii="Avenir Next LT Pro Light" w:hAnsi="Avenir Next LT Pro Light" w:cs="Arial"/>
        </w:rPr>
      </w:pPr>
    </w:p>
    <w:p w14:paraId="3E1A3752"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Pr>
          <w:rFonts w:ascii="Avenir Next LT Pro Light" w:hAnsi="Avenir Next LT Pro Light" w:cs="Arial"/>
        </w:rPr>
        <w:tab/>
      </w:r>
      <w:r w:rsidRPr="00381024">
        <w:rPr>
          <w:rFonts w:ascii="Avenir Next LT Pro Light" w:hAnsi="Avenir Next LT Pro Light" w:cs="Arial"/>
          <w:lang w:val="en-GB"/>
        </w:rPr>
        <w:t>COMMENT ON INJURY AND SICK LEAVE:</w:t>
      </w:r>
    </w:p>
    <w:p w14:paraId="0EC92CDE" w14:textId="77777777" w:rsidR="00FC2CDF" w:rsidRPr="00381024" w:rsidRDefault="00FC2CDF" w:rsidP="00FC2CDF">
      <w:pPr>
        <w:pBdr>
          <w:top w:val="single" w:sz="4" w:space="1" w:color="auto"/>
          <w:left w:val="single" w:sz="4" w:space="4" w:color="auto"/>
          <w:bottom w:val="single" w:sz="4" w:space="1" w:color="auto"/>
          <w:right w:val="single" w:sz="4" w:space="4" w:color="auto"/>
        </w:pBdr>
        <w:tabs>
          <w:tab w:val="left" w:pos="192"/>
        </w:tabs>
        <w:contextualSpacing/>
        <w:rPr>
          <w:rFonts w:ascii="Avenir Next LT Pro Light" w:hAnsi="Avenir Next LT Pro Light" w:cs="Arial"/>
          <w:b/>
          <w:i/>
          <w:u w:val="single"/>
        </w:rPr>
      </w:pPr>
    </w:p>
    <w:p w14:paraId="56CAFF96"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There were no employees’</w:t>
      </w:r>
      <w:r>
        <w:rPr>
          <w:rFonts w:ascii="Avenir Next LT Pro Light" w:hAnsi="Avenir Next LT Pro Light" w:cs="Arial"/>
          <w:bCs/>
          <w:iCs/>
        </w:rPr>
        <w:t xml:space="preserve"> </w:t>
      </w:r>
      <w:r w:rsidRPr="00381024">
        <w:rPr>
          <w:rFonts w:ascii="Avenir Next LT Pro Light" w:hAnsi="Avenir Next LT Pro Light" w:cs="Arial"/>
          <w:bCs/>
          <w:iCs/>
        </w:rPr>
        <w:t>injur</w:t>
      </w:r>
      <w:r>
        <w:rPr>
          <w:rFonts w:ascii="Avenir Next LT Pro Light" w:hAnsi="Avenir Next LT Pro Light" w:cs="Arial"/>
          <w:bCs/>
          <w:iCs/>
        </w:rPr>
        <w:t>ies</w:t>
      </w:r>
      <w:r w:rsidRPr="00381024">
        <w:rPr>
          <w:rFonts w:ascii="Avenir Next LT Pro Light" w:hAnsi="Avenir Next LT Pro Light" w:cs="Arial"/>
          <w:bCs/>
          <w:iCs/>
        </w:rPr>
        <w:t xml:space="preserve"> on duty and</w:t>
      </w:r>
      <w:r>
        <w:rPr>
          <w:rFonts w:ascii="Avenir Next LT Pro Light" w:hAnsi="Avenir Next LT Pro Light" w:cs="Arial"/>
          <w:bCs/>
          <w:iCs/>
        </w:rPr>
        <w:t xml:space="preserve"> non</w:t>
      </w:r>
      <w:r w:rsidRPr="00381024">
        <w:rPr>
          <w:rFonts w:ascii="Avenir Next LT Pro Light" w:hAnsi="Avenir Next LT Pro Light" w:cs="Arial"/>
          <w:bCs/>
          <w:iCs/>
        </w:rPr>
        <w:t>-took sick leave related to injury on duty</w:t>
      </w:r>
      <w:r>
        <w:rPr>
          <w:rFonts w:ascii="Avenir Next LT Pro Light" w:hAnsi="Avenir Next LT Pro Light" w:cs="Arial"/>
          <w:bCs/>
          <w:iCs/>
        </w:rPr>
        <w:t>. T</w:t>
      </w:r>
      <w:r w:rsidRPr="00381024">
        <w:rPr>
          <w:rFonts w:ascii="Avenir Next LT Pro Light" w:hAnsi="Avenir Next LT Pro Light" w:cs="Arial"/>
          <w:bCs/>
          <w:iCs/>
        </w:rPr>
        <w:t xml:space="preserve">here were no suspensions for the period under review. </w:t>
      </w:r>
    </w:p>
    <w:p w14:paraId="44BC0D83"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7D5F2344"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4.3.4</w:t>
      </w:r>
    </w:p>
    <w:p w14:paraId="45D8EF40" w14:textId="77777777" w:rsidR="00FC2CDF" w:rsidRPr="00381024" w:rsidRDefault="00FC2CDF" w:rsidP="00FC2CDF">
      <w:pPr>
        <w:contextualSpacing/>
        <w:jc w:val="both"/>
        <w:rPr>
          <w:rFonts w:ascii="Avenir Next LT Pro Light" w:hAnsi="Avenir Next LT Pro Light" w:cs="Arial"/>
        </w:rPr>
      </w:pPr>
    </w:p>
    <w:p w14:paraId="2E5F345B" w14:textId="77777777" w:rsidR="00FC2CDF" w:rsidRPr="00381024" w:rsidRDefault="00FC2CDF" w:rsidP="00FC2CDF">
      <w:pPr>
        <w:contextualSpacing/>
        <w:jc w:val="both"/>
        <w:rPr>
          <w:rFonts w:ascii="Avenir Next LT Pro Light" w:hAnsi="Avenir Next LT Pro Light" w:cs="Arial"/>
        </w:rPr>
      </w:pPr>
    </w:p>
    <w:p w14:paraId="15685330"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 ON SUSPENSIONS AND CASES OF FINANCIAL MISCONDUCT:</w:t>
      </w:r>
    </w:p>
    <w:p w14:paraId="5E4C20E4"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2996BD78"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rPr>
      </w:pPr>
      <w:r w:rsidRPr="00381024">
        <w:rPr>
          <w:rFonts w:ascii="Avenir Next LT Pro Light" w:hAnsi="Avenir Next LT Pro Light" w:cs="Arial"/>
          <w:bCs/>
          <w:i/>
        </w:rPr>
        <w:t xml:space="preserve">There were no cases of </w:t>
      </w:r>
      <w:r>
        <w:rPr>
          <w:rFonts w:ascii="Avenir Next LT Pro Light" w:hAnsi="Avenir Next LT Pro Light" w:cs="Arial"/>
          <w:bCs/>
          <w:i/>
        </w:rPr>
        <w:t>f</w:t>
      </w:r>
      <w:r w:rsidRPr="00381024">
        <w:rPr>
          <w:rFonts w:ascii="Avenir Next LT Pro Light" w:hAnsi="Avenir Next LT Pro Light" w:cs="Arial"/>
          <w:bCs/>
          <w:i/>
        </w:rPr>
        <w:t xml:space="preserve">inancial </w:t>
      </w:r>
      <w:r>
        <w:rPr>
          <w:rFonts w:ascii="Avenir Next LT Pro Light" w:hAnsi="Avenir Next LT Pro Light" w:cs="Arial"/>
          <w:bCs/>
          <w:i/>
        </w:rPr>
        <w:t>m</w:t>
      </w:r>
      <w:r w:rsidRPr="00381024">
        <w:rPr>
          <w:rFonts w:ascii="Avenir Next LT Pro Light" w:hAnsi="Avenir Next LT Pro Light" w:cs="Arial"/>
          <w:bCs/>
          <w:i/>
        </w:rPr>
        <w:t>isconduct and suspensions</w:t>
      </w:r>
      <w:r w:rsidRPr="00381024">
        <w:rPr>
          <w:rFonts w:ascii="Avenir Next LT Pro Light" w:hAnsi="Avenir Next LT Pro Light" w:cs="Arial"/>
          <w:bCs/>
        </w:rPr>
        <w:t>.</w:t>
      </w:r>
    </w:p>
    <w:p w14:paraId="16EF7AFD"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 4.3.5</w:t>
      </w:r>
    </w:p>
    <w:p w14:paraId="2D5F1C4E" w14:textId="7C4DFFF1" w:rsidR="00FC2CDF" w:rsidRDefault="00FC2CDF" w:rsidP="00FC2CDF">
      <w:pPr>
        <w:tabs>
          <w:tab w:val="left" w:pos="1140"/>
        </w:tabs>
        <w:rPr>
          <w:rFonts w:ascii="Avenir Next LT Pro Light" w:hAnsi="Avenir Next LT Pro Light" w:cs="Arial"/>
        </w:rPr>
      </w:pPr>
    </w:p>
    <w:p w14:paraId="794CB4DF" w14:textId="4C8E1EBD" w:rsidR="00FC2CDF" w:rsidRPr="00FC2CDF" w:rsidRDefault="00FC2CDF" w:rsidP="00FC2CDF">
      <w:pPr>
        <w:tabs>
          <w:tab w:val="left" w:pos="1140"/>
        </w:tabs>
        <w:rPr>
          <w:rFonts w:ascii="Avenir Next LT Pro Light" w:hAnsi="Avenir Next LT Pro Light" w:cs="Arial"/>
          <w:lang w:val="en-GB" w:eastAsia="en-GB"/>
        </w:rPr>
        <w:sectPr w:rsidR="00FC2CDF" w:rsidRPr="00FC2CDF" w:rsidSect="00FC2CDF">
          <w:pgSz w:w="12240" w:h="15840"/>
          <w:pgMar w:top="2410" w:right="1440" w:bottom="1259" w:left="2268" w:header="709" w:footer="709" w:gutter="0"/>
          <w:cols w:space="708"/>
          <w:titlePg/>
          <w:docGrid w:linePitch="360"/>
        </w:sectPr>
      </w:pPr>
      <w:r>
        <w:rPr>
          <w:rFonts w:ascii="Avenir Next LT Pro Light" w:hAnsi="Avenir Next LT Pro Light" w:cs="Arial"/>
          <w:lang w:val="en-GB" w:eastAsia="en-GB"/>
        </w:rPr>
        <w:tab/>
      </w:r>
    </w:p>
    <w:p w14:paraId="2F5D4B29" w14:textId="77777777" w:rsidR="00F37D67" w:rsidRPr="00381024" w:rsidRDefault="00F37D67" w:rsidP="00256BB6">
      <w:pPr>
        <w:contextualSpacing/>
        <w:jc w:val="both"/>
        <w:rPr>
          <w:rFonts w:ascii="Avenir Next LT Pro Light" w:hAnsi="Avenir Next LT Pro Light" w:cs="Arial"/>
        </w:rPr>
      </w:pPr>
    </w:p>
    <w:p w14:paraId="29193232" w14:textId="77777777" w:rsidR="00F75932" w:rsidRPr="00381024" w:rsidRDefault="00F75932" w:rsidP="00256BB6">
      <w:pPr>
        <w:contextualSpacing/>
        <w:jc w:val="both"/>
        <w:rPr>
          <w:rFonts w:ascii="Avenir Next LT Pro Light" w:hAnsi="Avenir Next LT Pro Light" w:cs="Arial"/>
        </w:rPr>
      </w:pPr>
    </w:p>
    <w:p w14:paraId="1753EC76" w14:textId="77777777" w:rsidR="00F75932" w:rsidRPr="00381024" w:rsidRDefault="00F75932" w:rsidP="00256BB6">
      <w:pPr>
        <w:contextualSpacing/>
        <w:jc w:val="both"/>
        <w:rPr>
          <w:rFonts w:ascii="Avenir Next LT Pro Light" w:hAnsi="Avenir Next LT Pro Light" w:cs="Arial"/>
        </w:rPr>
      </w:pPr>
    </w:p>
    <w:p w14:paraId="09A337D2" w14:textId="77777777" w:rsidR="00896A7F" w:rsidRPr="00381024" w:rsidRDefault="00896A7F" w:rsidP="00256BB6">
      <w:pPr>
        <w:pStyle w:val="Heading3"/>
        <w:spacing w:before="0"/>
        <w:contextualSpacing/>
        <w:jc w:val="both"/>
        <w:rPr>
          <w:rFonts w:ascii="Avenir Next LT Pro Light" w:hAnsi="Avenir Next LT Pro Light" w:cs="Arial"/>
        </w:rPr>
      </w:pPr>
      <w:bookmarkStart w:id="188" w:name="_Toc331763692"/>
      <w:bookmarkStart w:id="189" w:name="_Toc99613312"/>
      <w:r w:rsidRPr="00381024">
        <w:rPr>
          <w:rFonts w:ascii="Avenir Next LT Pro Light" w:hAnsi="Avenir Next LT Pro Light" w:cs="Arial"/>
        </w:rPr>
        <w:t>4.4</w:t>
      </w:r>
      <w:r w:rsidRPr="00381024">
        <w:rPr>
          <w:rFonts w:ascii="Avenir Next LT Pro Light" w:hAnsi="Avenir Next LT Pro Light" w:cs="Arial"/>
        </w:rPr>
        <w:tab/>
        <w:t>PERFORMANCE REWARDS</w:t>
      </w:r>
      <w:bookmarkStart w:id="190" w:name="_Toc238545768"/>
      <w:bookmarkStart w:id="191" w:name="_Toc238546668"/>
      <w:bookmarkStart w:id="192" w:name="_Toc238872061"/>
      <w:bookmarkStart w:id="193" w:name="_Toc238872140"/>
      <w:bookmarkStart w:id="194" w:name="_Toc238872219"/>
      <w:bookmarkStart w:id="195" w:name="_Toc238872298"/>
      <w:bookmarkStart w:id="196" w:name="_Toc238895053"/>
      <w:bookmarkEnd w:id="188"/>
      <w:bookmarkEnd w:id="189"/>
      <w:bookmarkEnd w:id="190"/>
      <w:bookmarkEnd w:id="191"/>
      <w:bookmarkEnd w:id="192"/>
      <w:bookmarkEnd w:id="193"/>
      <w:bookmarkEnd w:id="194"/>
      <w:bookmarkEnd w:id="195"/>
      <w:bookmarkEnd w:id="196"/>
    </w:p>
    <w:p w14:paraId="55A13BAB" w14:textId="77777777" w:rsidR="002A28B7" w:rsidRPr="00381024" w:rsidRDefault="002A28B7" w:rsidP="00256BB6">
      <w:pPr>
        <w:contextualSpacing/>
        <w:jc w:val="both"/>
        <w:rPr>
          <w:rFonts w:ascii="Avenir Next LT Pro Light" w:hAnsi="Avenir Next LT Pro Light" w:cs="Arial"/>
        </w:rPr>
      </w:pPr>
      <w:bookmarkStart w:id="197" w:name="_Toc232871221"/>
    </w:p>
    <w:p w14:paraId="257AFACC" w14:textId="77777777" w:rsidR="002A28B7" w:rsidRPr="00381024" w:rsidRDefault="002A28B7" w:rsidP="00256BB6">
      <w:pPr>
        <w:contextualSpacing/>
        <w:jc w:val="both"/>
        <w:rPr>
          <w:rFonts w:ascii="Avenir Next LT Pro Light" w:hAnsi="Avenir Next LT Pro Light" w:cs="Arial"/>
        </w:rPr>
      </w:pPr>
    </w:p>
    <w:p w14:paraId="79F41842" w14:textId="77777777" w:rsidR="00177EED" w:rsidRPr="00381024" w:rsidRDefault="00177EED"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D14ADB" w:rsidRPr="00381024">
        <w:rPr>
          <w:rFonts w:ascii="Avenir Next LT Pro Light" w:hAnsi="Avenir Next LT Pro Light" w:cs="Arial"/>
          <w:lang w:val="en-GB"/>
        </w:rPr>
        <w:t xml:space="preserve"> ON PERFORMANCE REWARDS</w:t>
      </w:r>
      <w:r w:rsidRPr="00381024">
        <w:rPr>
          <w:rFonts w:ascii="Avenir Next LT Pro Light" w:hAnsi="Avenir Next LT Pro Light" w:cs="Arial"/>
          <w:lang w:val="en-GB"/>
        </w:rPr>
        <w:t>:</w:t>
      </w:r>
    </w:p>
    <w:p w14:paraId="24538601" w14:textId="77777777" w:rsidR="00177EED" w:rsidRPr="00381024" w:rsidRDefault="00177EE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34888BD" w14:textId="731EE920"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Cs/>
        </w:rPr>
        <w:t xml:space="preserve">There were no rewards for the period under review however the </w:t>
      </w:r>
      <w:r w:rsidR="00FA218D">
        <w:rPr>
          <w:rFonts w:ascii="Avenir Next LT Pro Light" w:hAnsi="Avenir Next LT Pro Light" w:cs="Arial"/>
          <w:bCs/>
          <w:iCs/>
        </w:rPr>
        <w:t>m</w:t>
      </w:r>
      <w:r w:rsidRPr="00381024">
        <w:rPr>
          <w:rFonts w:ascii="Avenir Next LT Pro Light" w:hAnsi="Avenir Next LT Pro Light" w:cs="Arial"/>
          <w:bCs/>
          <w:iCs/>
        </w:rPr>
        <w:t>unicipality is in the process of introducing rewards management to encourage staff performance.</w:t>
      </w:r>
    </w:p>
    <w:p w14:paraId="00B2933B" w14:textId="77777777"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5DC6E65E" w14:textId="15082581" w:rsidR="00177EED" w:rsidRPr="00381024" w:rsidRDefault="00177EED" w:rsidP="009639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w:t>
      </w:r>
      <w:r w:rsidR="003844AF" w:rsidRPr="00381024">
        <w:rPr>
          <w:rFonts w:ascii="Avenir Next LT Pro Light" w:hAnsi="Avenir Next LT Pro Light" w:cs="Arial"/>
          <w:i/>
        </w:rPr>
        <w:t>4</w:t>
      </w:r>
      <w:r w:rsidR="004226E7" w:rsidRPr="00381024">
        <w:rPr>
          <w:rFonts w:ascii="Avenir Next LT Pro Light" w:hAnsi="Avenir Next LT Pro Light" w:cs="Arial"/>
          <w:i/>
        </w:rPr>
        <w:t>.1</w:t>
      </w:r>
      <w:r w:rsidR="004E18F3" w:rsidRPr="00381024">
        <w:rPr>
          <w:rFonts w:ascii="Avenir Next LT Pro Light" w:hAnsi="Avenir Next LT Pro Light" w:cs="Arial"/>
          <w:i/>
        </w:rPr>
        <w:t>.</w:t>
      </w:r>
    </w:p>
    <w:p w14:paraId="32809D3C" w14:textId="77777777" w:rsidR="00177EED" w:rsidRPr="00381024" w:rsidRDefault="00177EED" w:rsidP="00256BB6">
      <w:pPr>
        <w:contextualSpacing/>
        <w:jc w:val="both"/>
        <w:rPr>
          <w:rFonts w:ascii="Avenir Next LT Pro Light" w:hAnsi="Avenir Next LT Pro Light" w:cs="Arial"/>
        </w:rPr>
      </w:pPr>
    </w:p>
    <w:p w14:paraId="0B1CDA1F" w14:textId="77777777" w:rsidR="001E582F" w:rsidRPr="00381024" w:rsidRDefault="00C86251" w:rsidP="00256BB6">
      <w:pPr>
        <w:pStyle w:val="Heading2"/>
        <w:contextualSpacing/>
        <w:jc w:val="both"/>
        <w:rPr>
          <w:rFonts w:ascii="Avenir Next LT Pro Light" w:hAnsi="Avenir Next LT Pro Light" w:cs="Arial"/>
        </w:rPr>
      </w:pPr>
      <w:bookmarkStart w:id="198" w:name="_Toc331763693"/>
      <w:bookmarkStart w:id="199" w:name="_Toc99613313"/>
      <w:r w:rsidRPr="00381024">
        <w:rPr>
          <w:rFonts w:ascii="Avenir Next LT Pro Light" w:hAnsi="Avenir Next LT Pro Light" w:cs="Arial"/>
          <w:caps w:val="0"/>
        </w:rPr>
        <w:t>COMPONENT C: CAPACITATING THE MUNICIPAL WORKFORCE</w:t>
      </w:r>
      <w:bookmarkEnd w:id="197"/>
      <w:bookmarkEnd w:id="198"/>
      <w:bookmarkEnd w:id="199"/>
    </w:p>
    <w:p w14:paraId="6CE88A23" w14:textId="77777777" w:rsidR="00C66E90" w:rsidRPr="00381024" w:rsidRDefault="00C66E90" w:rsidP="00256BB6">
      <w:pPr>
        <w:contextualSpacing/>
        <w:jc w:val="both"/>
        <w:rPr>
          <w:rFonts w:ascii="Avenir Next LT Pro Light" w:hAnsi="Avenir Next LT Pro Light" w:cs="Arial"/>
        </w:rPr>
      </w:pPr>
    </w:p>
    <w:p w14:paraId="3008475E" w14:textId="77777777" w:rsidR="00162A57" w:rsidRPr="00381024" w:rsidRDefault="00162A57" w:rsidP="00256BB6">
      <w:pPr>
        <w:contextualSpacing/>
        <w:jc w:val="both"/>
        <w:rPr>
          <w:rFonts w:ascii="Avenir Next LT Pro Light" w:hAnsi="Avenir Next LT Pro Light" w:cs="Arial"/>
        </w:rPr>
      </w:pPr>
    </w:p>
    <w:p w14:paraId="48A6B54B" w14:textId="77777777" w:rsidR="00C66E90" w:rsidRPr="00381024" w:rsidRDefault="00C66E90"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w:t>
      </w:r>
      <w:r w:rsidR="00291199" w:rsidRPr="00381024">
        <w:rPr>
          <w:rFonts w:ascii="Avenir Next LT Pro Light" w:hAnsi="Avenir Next LT Pro Light" w:cs="Arial"/>
        </w:rPr>
        <w:t xml:space="preserve"> TO WORKFORCE CAPACITY DEVELOPMENT</w:t>
      </w:r>
    </w:p>
    <w:p w14:paraId="3E85D769" w14:textId="77777777" w:rsidR="00C66E90" w:rsidRPr="00381024" w:rsidRDefault="00C66E9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2FA5B6D4" w14:textId="5D3B0307" w:rsidR="00423905" w:rsidRPr="00381024" w:rsidRDefault="00AC35DD"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381024">
        <w:rPr>
          <w:rFonts w:ascii="Avenir Next LT Pro Light" w:hAnsi="Avenir Next LT Pro Light" w:cs="Arial"/>
          <w:i/>
        </w:rPr>
        <w:t xml:space="preserve">Note: MSA 2000 </w:t>
      </w:r>
      <w:r w:rsidR="00DA2E76" w:rsidRPr="00381024">
        <w:rPr>
          <w:rFonts w:ascii="Avenir Next LT Pro Light" w:hAnsi="Avenir Next LT Pro Light" w:cs="Arial"/>
          <w:i/>
        </w:rPr>
        <w:t>S68 (</w:t>
      </w:r>
      <w:r w:rsidRPr="00381024">
        <w:rPr>
          <w:rFonts w:ascii="Avenir Next LT Pro Light" w:hAnsi="Avenir Next LT Pro Light" w:cs="Arial"/>
          <w:i/>
        </w:rPr>
        <w:t xml:space="preserve">1) requires municipalities to develop their human resource capacity to a level that enables them to perform their functions and exercise their powers in an economical, effective, </w:t>
      </w:r>
      <w:r w:rsidR="00D2323D" w:rsidRPr="00381024">
        <w:rPr>
          <w:rFonts w:ascii="Avenir Next LT Pro Light" w:hAnsi="Avenir Next LT Pro Light" w:cs="Arial"/>
          <w:i/>
        </w:rPr>
        <w:t>efficient,</w:t>
      </w:r>
      <w:r w:rsidRPr="00381024">
        <w:rPr>
          <w:rFonts w:ascii="Avenir Next LT Pro Light" w:hAnsi="Avenir Next LT Pro Light" w:cs="Arial"/>
          <w:i/>
        </w:rPr>
        <w:t xml:space="preserve"> and accountable way.</w:t>
      </w:r>
    </w:p>
    <w:p w14:paraId="0363BB23" w14:textId="77777777" w:rsidR="00026743" w:rsidRPr="00381024" w:rsidRDefault="0002674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p>
    <w:p w14:paraId="240ED235" w14:textId="2EB016E3"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In the 20</w:t>
      </w:r>
      <w:r w:rsidR="00943A56">
        <w:rPr>
          <w:rFonts w:ascii="Avenir Next LT Pro Light" w:hAnsi="Avenir Next LT Pro Light" w:cs="Arial"/>
          <w:bCs/>
          <w:iCs/>
        </w:rPr>
        <w:t>20</w:t>
      </w:r>
      <w:r w:rsidRPr="00381024">
        <w:rPr>
          <w:rFonts w:ascii="Avenir Next LT Pro Light" w:hAnsi="Avenir Next LT Pro Light" w:cs="Arial"/>
          <w:bCs/>
          <w:iCs/>
        </w:rPr>
        <w:t>/202</w:t>
      </w:r>
      <w:r w:rsidR="00943A56">
        <w:rPr>
          <w:rFonts w:ascii="Avenir Next LT Pro Light" w:hAnsi="Avenir Next LT Pro Light" w:cs="Arial"/>
          <w:bCs/>
          <w:iCs/>
        </w:rPr>
        <w:t>1</w:t>
      </w:r>
      <w:r w:rsidRPr="00381024">
        <w:rPr>
          <w:rFonts w:ascii="Avenir Next LT Pro Light" w:hAnsi="Avenir Next LT Pro Light" w:cs="Arial"/>
          <w:bCs/>
          <w:iCs/>
        </w:rPr>
        <w:t xml:space="preserve"> Financial Year, the </w:t>
      </w:r>
      <w:r w:rsidR="00943A56">
        <w:rPr>
          <w:rFonts w:ascii="Avenir Next LT Pro Light" w:hAnsi="Avenir Next LT Pro Light" w:cs="Arial"/>
          <w:bCs/>
          <w:iCs/>
        </w:rPr>
        <w:t>m</w:t>
      </w:r>
      <w:r w:rsidRPr="00381024">
        <w:rPr>
          <w:rFonts w:ascii="Avenir Next LT Pro Light" w:hAnsi="Avenir Next LT Pro Light" w:cs="Arial"/>
          <w:bCs/>
          <w:iCs/>
        </w:rPr>
        <w:t xml:space="preserve">unicipality spend R 43 727 204 on salaries for both staff and </w:t>
      </w:r>
      <w:r w:rsidR="00BC289A">
        <w:rPr>
          <w:rFonts w:ascii="Avenir Next LT Pro Light" w:hAnsi="Avenir Next LT Pro Light" w:cs="Arial"/>
          <w:bCs/>
          <w:iCs/>
        </w:rPr>
        <w:t>c</w:t>
      </w:r>
      <w:r w:rsidRPr="00381024">
        <w:rPr>
          <w:rFonts w:ascii="Avenir Next LT Pro Light" w:hAnsi="Avenir Next LT Pro Light" w:cs="Arial"/>
          <w:bCs/>
          <w:iCs/>
        </w:rPr>
        <w:t xml:space="preserve">ouncillors. The salaries broken down into 3 categories, employers, </w:t>
      </w:r>
      <w:r w:rsidR="00D2323D" w:rsidRPr="00381024">
        <w:rPr>
          <w:rFonts w:ascii="Avenir Next LT Pro Light" w:hAnsi="Avenir Next LT Pro Light" w:cs="Arial"/>
          <w:bCs/>
          <w:iCs/>
        </w:rPr>
        <w:t>councillors,</w:t>
      </w:r>
      <w:r w:rsidR="002278FD" w:rsidRPr="00381024">
        <w:rPr>
          <w:rFonts w:ascii="Avenir Next LT Pro Light" w:hAnsi="Avenir Next LT Pro Light" w:cs="Arial"/>
          <w:bCs/>
          <w:iCs/>
        </w:rPr>
        <w:t xml:space="preserve"> </w:t>
      </w:r>
      <w:r w:rsidRPr="00381024">
        <w:rPr>
          <w:rFonts w:ascii="Avenir Next LT Pro Light" w:hAnsi="Avenir Next LT Pro Light" w:cs="Arial"/>
          <w:bCs/>
          <w:iCs/>
        </w:rPr>
        <w:t>and employee related costs</w:t>
      </w:r>
      <w:r w:rsidR="002278FD" w:rsidRPr="00381024">
        <w:rPr>
          <w:rFonts w:ascii="Avenir Next LT Pro Light" w:hAnsi="Avenir Next LT Pro Light" w:cs="Arial"/>
          <w:bCs/>
          <w:iCs/>
        </w:rPr>
        <w:t>.</w:t>
      </w:r>
    </w:p>
    <w:p w14:paraId="67A30056" w14:textId="77777777" w:rsidR="00963997" w:rsidRPr="00381024" w:rsidRDefault="00963997" w:rsidP="009639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7350CF36" w14:textId="77777777" w:rsidR="00C66E90" w:rsidRPr="00381024" w:rsidRDefault="00C66E90" w:rsidP="009639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w:t>
      </w:r>
      <w:r w:rsidR="003844AF" w:rsidRPr="00381024">
        <w:rPr>
          <w:rFonts w:ascii="Avenir Next LT Pro Light" w:hAnsi="Avenir Next LT Pro Light" w:cs="Arial"/>
          <w:i/>
        </w:rPr>
        <w:t>5.0</w:t>
      </w:r>
    </w:p>
    <w:p w14:paraId="5B09B39D" w14:textId="77777777" w:rsidR="00FC2CDF" w:rsidRDefault="00FC2CDF" w:rsidP="00256BB6">
      <w:pPr>
        <w:tabs>
          <w:tab w:val="left" w:pos="2404"/>
        </w:tabs>
        <w:contextualSpacing/>
        <w:jc w:val="both"/>
        <w:rPr>
          <w:rFonts w:ascii="Avenir Next LT Pro Light" w:hAnsi="Avenir Next LT Pro Light" w:cs="Arial"/>
        </w:rPr>
        <w:sectPr w:rsidR="00FC2CDF" w:rsidSect="00FC2CDF">
          <w:pgSz w:w="12240" w:h="15840"/>
          <w:pgMar w:top="1622" w:right="1440" w:bottom="1259" w:left="2268" w:header="709" w:footer="709" w:gutter="0"/>
          <w:cols w:space="708"/>
          <w:titlePg/>
          <w:docGrid w:linePitch="360"/>
        </w:sectPr>
      </w:pPr>
    </w:p>
    <w:p w14:paraId="1CDB79E4" w14:textId="77777777" w:rsidR="00013525" w:rsidRPr="00381024" w:rsidRDefault="00013525" w:rsidP="00256BB6">
      <w:pPr>
        <w:contextualSpacing/>
        <w:jc w:val="both"/>
        <w:rPr>
          <w:rFonts w:ascii="Avenir Next LT Pro Light" w:hAnsi="Avenir Next LT Pro Light" w:cs="Arial"/>
        </w:rPr>
      </w:pPr>
    </w:p>
    <w:p w14:paraId="53F2EE3E" w14:textId="77777777" w:rsidR="00E809A9" w:rsidRPr="00381024" w:rsidRDefault="00E809A9" w:rsidP="00256BB6">
      <w:pPr>
        <w:contextualSpacing/>
        <w:jc w:val="both"/>
        <w:rPr>
          <w:rFonts w:ascii="Avenir Next LT Pro Light" w:hAnsi="Avenir Next LT Pro Light" w:cs="Arial"/>
        </w:rPr>
      </w:pPr>
    </w:p>
    <w:p w14:paraId="5B60CDED" w14:textId="72E29ECF" w:rsidR="00F37D67" w:rsidRPr="00381024" w:rsidRDefault="00FC2CDF" w:rsidP="00256BB6">
      <w:pPr>
        <w:pStyle w:val="Heading3"/>
        <w:spacing w:before="0"/>
        <w:contextualSpacing/>
        <w:jc w:val="both"/>
        <w:rPr>
          <w:rFonts w:ascii="Avenir Next LT Pro Light" w:hAnsi="Avenir Next LT Pro Light" w:cs="Arial"/>
        </w:rPr>
      </w:pPr>
      <w:bookmarkStart w:id="200" w:name="_Toc331763694"/>
      <w:bookmarkStart w:id="201" w:name="_Toc99613314"/>
      <w:r>
        <w:rPr>
          <w:rFonts w:ascii="Avenir Next LT Pro Light" w:hAnsi="Avenir Next LT Pro Light" w:cs="Arial"/>
          <w:lang w:val="en-ZA"/>
        </w:rPr>
        <w:t>4</w:t>
      </w:r>
      <w:r w:rsidR="003844AF" w:rsidRPr="00381024">
        <w:rPr>
          <w:rFonts w:ascii="Avenir Next LT Pro Light" w:hAnsi="Avenir Next LT Pro Light" w:cs="Arial"/>
        </w:rPr>
        <w:t>.5</w:t>
      </w:r>
      <w:r w:rsidR="00B118F2" w:rsidRPr="00381024">
        <w:rPr>
          <w:rFonts w:ascii="Avenir Next LT Pro Light" w:hAnsi="Avenir Next LT Pro Light" w:cs="Arial"/>
        </w:rPr>
        <w:tab/>
      </w:r>
      <w:r w:rsidR="00F37D67" w:rsidRPr="00381024">
        <w:rPr>
          <w:rFonts w:ascii="Avenir Next LT Pro Light" w:hAnsi="Avenir Next LT Pro Light" w:cs="Arial"/>
        </w:rPr>
        <w:t>SKILLS DEVELOPMENT AND TRAINING</w:t>
      </w:r>
      <w:bookmarkStart w:id="202" w:name="_Toc238545770"/>
      <w:bookmarkStart w:id="203" w:name="_Toc238546670"/>
      <w:bookmarkStart w:id="204" w:name="_Toc238872063"/>
      <w:bookmarkStart w:id="205" w:name="_Toc238872142"/>
      <w:bookmarkStart w:id="206" w:name="_Toc238872221"/>
      <w:bookmarkStart w:id="207" w:name="_Toc238872300"/>
      <w:bookmarkStart w:id="208" w:name="_Toc238895055"/>
      <w:bookmarkEnd w:id="200"/>
      <w:bookmarkEnd w:id="201"/>
      <w:bookmarkEnd w:id="202"/>
      <w:bookmarkEnd w:id="203"/>
      <w:bookmarkEnd w:id="204"/>
      <w:bookmarkEnd w:id="205"/>
      <w:bookmarkEnd w:id="206"/>
      <w:bookmarkEnd w:id="207"/>
      <w:bookmarkEnd w:id="208"/>
    </w:p>
    <w:p w14:paraId="533263A0" w14:textId="72AD0999" w:rsidR="00D8238B" w:rsidRPr="00381024" w:rsidRDefault="00D8238B" w:rsidP="00256BB6">
      <w:pPr>
        <w:contextualSpacing/>
        <w:jc w:val="both"/>
        <w:rPr>
          <w:rFonts w:ascii="Avenir Next LT Pro Light" w:hAnsi="Avenir Next LT Pro Light" w:cs="Arial"/>
          <w:noProof/>
        </w:rPr>
      </w:pPr>
    </w:p>
    <w:tbl>
      <w:tblPr>
        <w:tblW w:w="0" w:type="auto"/>
        <w:tblInd w:w="113" w:type="dxa"/>
        <w:tblLook w:val="04A0" w:firstRow="1" w:lastRow="0" w:firstColumn="1" w:lastColumn="0" w:noHBand="0" w:noVBand="1"/>
      </w:tblPr>
      <w:tblGrid>
        <w:gridCol w:w="1402"/>
        <w:gridCol w:w="860"/>
        <w:gridCol w:w="1142"/>
        <w:gridCol w:w="798"/>
        <w:gridCol w:w="798"/>
        <w:gridCol w:w="762"/>
        <w:gridCol w:w="798"/>
        <w:gridCol w:w="798"/>
        <w:gridCol w:w="762"/>
        <w:gridCol w:w="798"/>
        <w:gridCol w:w="798"/>
        <w:gridCol w:w="762"/>
        <w:gridCol w:w="798"/>
        <w:gridCol w:w="798"/>
        <w:gridCol w:w="762"/>
      </w:tblGrid>
      <w:tr w:rsidR="00F75932" w:rsidRPr="00381024" w14:paraId="5348C35B" w14:textId="77777777" w:rsidTr="005D585F">
        <w:trPr>
          <w:trHeight w:val="276"/>
        </w:trPr>
        <w:tc>
          <w:tcPr>
            <w:tcW w:w="0" w:type="auto"/>
            <w:gridSpan w:val="15"/>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4F24D694" w14:textId="77777777" w:rsidR="00F75932" w:rsidRPr="00381024" w:rsidRDefault="00F75932" w:rsidP="00F7593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Skills Matrix</w:t>
            </w:r>
          </w:p>
        </w:tc>
      </w:tr>
      <w:tr w:rsidR="00F75932" w:rsidRPr="00381024" w14:paraId="173CA20D" w14:textId="77777777" w:rsidTr="005D585F">
        <w:trPr>
          <w:trHeight w:val="300"/>
        </w:trPr>
        <w:tc>
          <w:tcPr>
            <w:tcW w:w="0" w:type="auto"/>
            <w:vMerge w:val="restart"/>
            <w:tcBorders>
              <w:top w:val="nil"/>
              <w:left w:val="single" w:sz="4" w:space="0" w:color="auto"/>
              <w:bottom w:val="single" w:sz="4" w:space="0" w:color="auto"/>
              <w:right w:val="single" w:sz="4" w:space="0" w:color="auto"/>
            </w:tcBorders>
            <w:shd w:val="clear" w:color="000000" w:fill="C2D69A"/>
            <w:hideMark/>
          </w:tcPr>
          <w:p w14:paraId="297B60DD"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Management level</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7D3FB9DA"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Gender</w:t>
            </w:r>
          </w:p>
        </w:tc>
        <w:tc>
          <w:tcPr>
            <w:tcW w:w="0" w:type="auto"/>
            <w:vMerge w:val="restart"/>
            <w:tcBorders>
              <w:top w:val="nil"/>
              <w:left w:val="single" w:sz="4" w:space="0" w:color="auto"/>
              <w:bottom w:val="single" w:sz="4" w:space="0" w:color="auto"/>
              <w:right w:val="single" w:sz="4" w:space="0" w:color="auto"/>
            </w:tcBorders>
            <w:shd w:val="clear" w:color="000000" w:fill="C2D69A"/>
            <w:hideMark/>
          </w:tcPr>
          <w:p w14:paraId="10C9C98C"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Employees in post as </w:t>
            </w:r>
            <w:proofErr w:type="gramStart"/>
            <w:r w:rsidRPr="00381024">
              <w:rPr>
                <w:rFonts w:ascii="Avenir Next LT Pro Light" w:hAnsi="Avenir Next LT Pro Light" w:cs="Calibri"/>
                <w:b/>
                <w:bCs/>
                <w:color w:val="000000"/>
                <w:sz w:val="20"/>
                <w:szCs w:val="20"/>
              </w:rPr>
              <w:t>at</w:t>
            </w:r>
            <w:proofErr w:type="gramEnd"/>
            <w:r w:rsidRPr="00381024">
              <w:rPr>
                <w:rFonts w:ascii="Avenir Next LT Pro Light" w:hAnsi="Avenir Next LT Pro Light" w:cs="Calibri"/>
                <w:b/>
                <w:bCs/>
                <w:color w:val="000000"/>
                <w:sz w:val="20"/>
                <w:szCs w:val="20"/>
              </w:rPr>
              <w:t xml:space="preserve"> 30 June Year 0</w:t>
            </w:r>
          </w:p>
        </w:tc>
        <w:tc>
          <w:tcPr>
            <w:tcW w:w="0" w:type="auto"/>
            <w:gridSpan w:val="12"/>
            <w:tcBorders>
              <w:top w:val="single" w:sz="4" w:space="0" w:color="auto"/>
              <w:left w:val="single" w:sz="4" w:space="0" w:color="auto"/>
              <w:bottom w:val="single" w:sz="4" w:space="0" w:color="auto"/>
              <w:right w:val="single" w:sz="4" w:space="0" w:color="000000"/>
            </w:tcBorders>
            <w:shd w:val="clear" w:color="000000" w:fill="C2D69A"/>
            <w:noWrap/>
            <w:vAlign w:val="center"/>
            <w:hideMark/>
          </w:tcPr>
          <w:p w14:paraId="2845C253"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 xml:space="preserve">Number of skilled employees required and actual as </w:t>
            </w:r>
            <w:proofErr w:type="gramStart"/>
            <w:r w:rsidRPr="00381024">
              <w:rPr>
                <w:rFonts w:ascii="Avenir Next LT Pro Light" w:hAnsi="Avenir Next LT Pro Light" w:cs="Calibri"/>
                <w:b/>
                <w:bCs/>
                <w:color w:val="000000"/>
                <w:sz w:val="20"/>
                <w:szCs w:val="20"/>
              </w:rPr>
              <w:t>at</w:t>
            </w:r>
            <w:proofErr w:type="gramEnd"/>
            <w:r w:rsidRPr="00381024">
              <w:rPr>
                <w:rFonts w:ascii="Avenir Next LT Pro Light" w:hAnsi="Avenir Next LT Pro Light" w:cs="Calibri"/>
                <w:b/>
                <w:bCs/>
                <w:color w:val="000000"/>
                <w:sz w:val="20"/>
                <w:szCs w:val="20"/>
              </w:rPr>
              <w:t xml:space="preserve"> 30 June Year 0</w:t>
            </w:r>
          </w:p>
        </w:tc>
      </w:tr>
      <w:tr w:rsidR="00F75932" w:rsidRPr="00381024" w14:paraId="202C8C1F" w14:textId="77777777" w:rsidTr="005D585F">
        <w:trPr>
          <w:trHeight w:val="765"/>
        </w:trPr>
        <w:tc>
          <w:tcPr>
            <w:tcW w:w="0" w:type="auto"/>
            <w:vMerge/>
            <w:tcBorders>
              <w:top w:val="nil"/>
              <w:left w:val="single" w:sz="4" w:space="0" w:color="auto"/>
              <w:bottom w:val="single" w:sz="4" w:space="0" w:color="auto"/>
              <w:right w:val="single" w:sz="4" w:space="0" w:color="auto"/>
            </w:tcBorders>
            <w:vAlign w:val="center"/>
            <w:hideMark/>
          </w:tcPr>
          <w:p w14:paraId="0C219389" w14:textId="77777777" w:rsidR="00F75932" w:rsidRPr="00381024"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7F2594D4" w14:textId="77777777" w:rsidR="00F75932" w:rsidRPr="00381024"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5FCB93B5" w14:textId="77777777" w:rsidR="00F75932" w:rsidRPr="00381024" w:rsidRDefault="00F75932" w:rsidP="00F75932">
            <w:pPr>
              <w:rPr>
                <w:rFonts w:ascii="Avenir Next LT Pro Light" w:hAnsi="Avenir Next LT Pro Light" w:cs="Calibri"/>
                <w:b/>
                <w:bCs/>
                <w:color w:val="000000"/>
                <w:sz w:val="20"/>
                <w:szCs w:val="20"/>
              </w:rPr>
            </w:pPr>
          </w:p>
        </w:tc>
        <w:tc>
          <w:tcPr>
            <w:tcW w:w="0" w:type="auto"/>
            <w:gridSpan w:val="3"/>
            <w:tcBorders>
              <w:top w:val="single" w:sz="4" w:space="0" w:color="auto"/>
              <w:left w:val="single" w:sz="4" w:space="0" w:color="auto"/>
              <w:bottom w:val="single" w:sz="4" w:space="0" w:color="auto"/>
              <w:right w:val="single" w:sz="4" w:space="0" w:color="000000"/>
            </w:tcBorders>
            <w:shd w:val="clear" w:color="000000" w:fill="C2D69A"/>
            <w:hideMark/>
          </w:tcPr>
          <w:p w14:paraId="1FEE68FD"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Learnerships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183E6A69"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Skills programmes &amp; other short courses</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2D84EFF9"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Other forms of training</w:t>
            </w:r>
          </w:p>
        </w:tc>
        <w:tc>
          <w:tcPr>
            <w:tcW w:w="0" w:type="auto"/>
            <w:gridSpan w:val="3"/>
            <w:tcBorders>
              <w:top w:val="single" w:sz="4" w:space="0" w:color="auto"/>
              <w:left w:val="nil"/>
              <w:bottom w:val="single" w:sz="4" w:space="0" w:color="auto"/>
              <w:right w:val="single" w:sz="4" w:space="0" w:color="000000"/>
            </w:tcBorders>
            <w:shd w:val="clear" w:color="000000" w:fill="C2D69A"/>
            <w:hideMark/>
          </w:tcPr>
          <w:p w14:paraId="5FF6F547"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Total</w:t>
            </w:r>
          </w:p>
        </w:tc>
      </w:tr>
      <w:tr w:rsidR="00FC2CDF" w:rsidRPr="00381024" w14:paraId="74738D05" w14:textId="77777777" w:rsidTr="005D585F">
        <w:trPr>
          <w:trHeight w:val="765"/>
        </w:trPr>
        <w:tc>
          <w:tcPr>
            <w:tcW w:w="0" w:type="auto"/>
            <w:vMerge/>
            <w:tcBorders>
              <w:top w:val="nil"/>
              <w:left w:val="single" w:sz="4" w:space="0" w:color="auto"/>
              <w:bottom w:val="single" w:sz="4" w:space="0" w:color="auto"/>
              <w:right w:val="single" w:sz="4" w:space="0" w:color="auto"/>
            </w:tcBorders>
            <w:vAlign w:val="center"/>
            <w:hideMark/>
          </w:tcPr>
          <w:p w14:paraId="6808473E" w14:textId="77777777" w:rsidR="00F75932" w:rsidRPr="00381024" w:rsidRDefault="00F75932" w:rsidP="00F75932">
            <w:pPr>
              <w:rPr>
                <w:rFonts w:ascii="Avenir Next LT Pro Light" w:hAnsi="Avenir Next LT Pro Light" w:cs="Calibri"/>
                <w:b/>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14:paraId="20A20864" w14:textId="77777777" w:rsidR="00F75932" w:rsidRPr="00381024" w:rsidRDefault="00F75932" w:rsidP="00F75932">
            <w:pPr>
              <w:rPr>
                <w:rFonts w:ascii="Avenir Next LT Pro Light" w:hAnsi="Avenir Next LT Pro Light" w:cs="Calibri"/>
                <w:b/>
                <w:bCs/>
                <w:color w:val="000000"/>
                <w:sz w:val="20"/>
                <w:szCs w:val="20"/>
              </w:rPr>
            </w:pPr>
          </w:p>
        </w:tc>
        <w:tc>
          <w:tcPr>
            <w:tcW w:w="0" w:type="auto"/>
            <w:tcBorders>
              <w:top w:val="nil"/>
              <w:left w:val="nil"/>
              <w:bottom w:val="single" w:sz="4" w:space="0" w:color="auto"/>
              <w:right w:val="single" w:sz="4" w:space="0" w:color="auto"/>
            </w:tcBorders>
            <w:shd w:val="clear" w:color="000000" w:fill="C2D69A"/>
            <w:vAlign w:val="center"/>
            <w:hideMark/>
          </w:tcPr>
          <w:p w14:paraId="0328A944"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No.</w:t>
            </w:r>
          </w:p>
        </w:tc>
        <w:tc>
          <w:tcPr>
            <w:tcW w:w="0" w:type="auto"/>
            <w:tcBorders>
              <w:top w:val="single" w:sz="4" w:space="0" w:color="auto"/>
              <w:left w:val="nil"/>
              <w:bottom w:val="single" w:sz="4" w:space="0" w:color="auto"/>
              <w:right w:val="single" w:sz="4" w:space="0" w:color="auto"/>
            </w:tcBorders>
            <w:shd w:val="clear" w:color="000000" w:fill="C2D69A"/>
            <w:hideMark/>
          </w:tcPr>
          <w:p w14:paraId="49F24D60"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F8F3424"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63D038DF"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229D27"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38F3A85A"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768E4D99"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C43DCAB"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62757026"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4E5C4E73"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c>
          <w:tcPr>
            <w:tcW w:w="0" w:type="auto"/>
            <w:tcBorders>
              <w:top w:val="single" w:sz="4" w:space="0" w:color="auto"/>
              <w:left w:val="nil"/>
              <w:bottom w:val="single" w:sz="4" w:space="0" w:color="auto"/>
              <w:right w:val="single" w:sz="4" w:space="0" w:color="auto"/>
            </w:tcBorders>
            <w:shd w:val="clear" w:color="000000" w:fill="C2D69A"/>
            <w:hideMark/>
          </w:tcPr>
          <w:p w14:paraId="463A7A27"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-1</w:t>
            </w:r>
          </w:p>
        </w:tc>
        <w:tc>
          <w:tcPr>
            <w:tcW w:w="0" w:type="auto"/>
            <w:tcBorders>
              <w:top w:val="single" w:sz="4" w:space="0" w:color="auto"/>
              <w:left w:val="nil"/>
              <w:bottom w:val="single" w:sz="4" w:space="0" w:color="auto"/>
              <w:right w:val="single" w:sz="4" w:space="0" w:color="auto"/>
            </w:tcBorders>
            <w:shd w:val="clear" w:color="000000" w:fill="C2D69A"/>
            <w:hideMark/>
          </w:tcPr>
          <w:p w14:paraId="4C6D04FB"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Actual: End of Year 0</w:t>
            </w:r>
          </w:p>
        </w:tc>
        <w:tc>
          <w:tcPr>
            <w:tcW w:w="0" w:type="auto"/>
            <w:tcBorders>
              <w:top w:val="single" w:sz="4" w:space="0" w:color="auto"/>
              <w:left w:val="nil"/>
              <w:bottom w:val="single" w:sz="4" w:space="0" w:color="auto"/>
              <w:right w:val="single" w:sz="4" w:space="0" w:color="auto"/>
            </w:tcBorders>
            <w:shd w:val="clear" w:color="000000" w:fill="C2D69A"/>
            <w:hideMark/>
          </w:tcPr>
          <w:p w14:paraId="0D64F0B8" w14:textId="77777777" w:rsidR="00F75932" w:rsidRPr="00381024" w:rsidRDefault="00F75932" w:rsidP="00F75932">
            <w:pPr>
              <w:jc w:val="center"/>
              <w:rPr>
                <w:rFonts w:ascii="Avenir Next LT Pro Light" w:hAnsi="Avenir Next LT Pro Light" w:cs="Calibri"/>
                <w:b/>
                <w:bCs/>
                <w:color w:val="000000"/>
                <w:sz w:val="20"/>
                <w:szCs w:val="20"/>
              </w:rPr>
            </w:pPr>
            <w:r w:rsidRPr="00381024">
              <w:rPr>
                <w:rFonts w:ascii="Avenir Next LT Pro Light" w:hAnsi="Avenir Next LT Pro Light" w:cs="Calibri"/>
                <w:b/>
                <w:bCs/>
                <w:color w:val="000000"/>
                <w:sz w:val="20"/>
                <w:szCs w:val="20"/>
              </w:rPr>
              <w:t>Year 0 Target</w:t>
            </w:r>
          </w:p>
        </w:tc>
      </w:tr>
      <w:tr w:rsidR="00F75932" w:rsidRPr="00381024" w14:paraId="18035D5D" w14:textId="77777777" w:rsidTr="005D585F">
        <w:trPr>
          <w:trHeight w:val="300"/>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FF5F247"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MM and s57</w:t>
            </w:r>
          </w:p>
        </w:tc>
        <w:tc>
          <w:tcPr>
            <w:tcW w:w="0" w:type="auto"/>
            <w:tcBorders>
              <w:top w:val="nil"/>
              <w:left w:val="nil"/>
              <w:bottom w:val="single" w:sz="4" w:space="0" w:color="auto"/>
              <w:right w:val="single" w:sz="4" w:space="0" w:color="auto"/>
            </w:tcBorders>
            <w:shd w:val="clear" w:color="auto" w:fill="auto"/>
            <w:noWrap/>
            <w:vAlign w:val="bottom"/>
            <w:hideMark/>
          </w:tcPr>
          <w:p w14:paraId="695C5233"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Female</w:t>
            </w:r>
          </w:p>
        </w:tc>
        <w:tc>
          <w:tcPr>
            <w:tcW w:w="0" w:type="auto"/>
            <w:tcBorders>
              <w:top w:val="nil"/>
              <w:left w:val="nil"/>
              <w:bottom w:val="single" w:sz="4" w:space="0" w:color="auto"/>
              <w:right w:val="single" w:sz="4" w:space="0" w:color="auto"/>
            </w:tcBorders>
            <w:shd w:val="clear" w:color="auto" w:fill="auto"/>
            <w:hideMark/>
          </w:tcPr>
          <w:p w14:paraId="15CA6883"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3</w:t>
            </w:r>
          </w:p>
        </w:tc>
        <w:tc>
          <w:tcPr>
            <w:tcW w:w="0" w:type="auto"/>
            <w:tcBorders>
              <w:top w:val="nil"/>
              <w:left w:val="nil"/>
              <w:bottom w:val="single" w:sz="4" w:space="0" w:color="auto"/>
              <w:right w:val="single" w:sz="4" w:space="0" w:color="auto"/>
            </w:tcBorders>
            <w:shd w:val="clear" w:color="auto" w:fill="auto"/>
            <w:hideMark/>
          </w:tcPr>
          <w:p w14:paraId="1118385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93637C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0067C6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3E01EB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8081AE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9FC7BC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624C71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BF5F89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64DDC9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415829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840025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A5DC5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05C23BD9" w14:textId="77777777" w:rsidTr="005D585F">
        <w:trPr>
          <w:trHeight w:val="255"/>
        </w:trPr>
        <w:tc>
          <w:tcPr>
            <w:tcW w:w="0" w:type="auto"/>
            <w:vMerge/>
            <w:tcBorders>
              <w:top w:val="nil"/>
              <w:left w:val="single" w:sz="4" w:space="0" w:color="auto"/>
              <w:bottom w:val="single" w:sz="4" w:space="0" w:color="auto"/>
              <w:right w:val="single" w:sz="4" w:space="0" w:color="auto"/>
            </w:tcBorders>
            <w:vAlign w:val="center"/>
            <w:hideMark/>
          </w:tcPr>
          <w:p w14:paraId="54216524" w14:textId="77777777" w:rsidR="00F75932" w:rsidRPr="00381024" w:rsidRDefault="00F75932" w:rsidP="00F75932">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noWrap/>
            <w:vAlign w:val="bottom"/>
            <w:hideMark/>
          </w:tcPr>
          <w:p w14:paraId="2032044D"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Male</w:t>
            </w:r>
          </w:p>
        </w:tc>
        <w:tc>
          <w:tcPr>
            <w:tcW w:w="0" w:type="auto"/>
            <w:tcBorders>
              <w:top w:val="nil"/>
              <w:left w:val="nil"/>
              <w:bottom w:val="single" w:sz="4" w:space="0" w:color="auto"/>
              <w:right w:val="single" w:sz="4" w:space="0" w:color="auto"/>
            </w:tcBorders>
            <w:shd w:val="clear" w:color="auto" w:fill="auto"/>
            <w:hideMark/>
          </w:tcPr>
          <w:p w14:paraId="39DBB8DE"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w:t>
            </w:r>
          </w:p>
        </w:tc>
        <w:tc>
          <w:tcPr>
            <w:tcW w:w="0" w:type="auto"/>
            <w:tcBorders>
              <w:top w:val="nil"/>
              <w:left w:val="nil"/>
              <w:bottom w:val="single" w:sz="4" w:space="0" w:color="auto"/>
              <w:right w:val="single" w:sz="4" w:space="0" w:color="auto"/>
            </w:tcBorders>
            <w:shd w:val="clear" w:color="auto" w:fill="auto"/>
            <w:hideMark/>
          </w:tcPr>
          <w:p w14:paraId="3D4FEDA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E5CBA5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6658EE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128BC1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2C5903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03A1BC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04823B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A8F7FE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E2B430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CB7F3A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80C4FA0"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B5778C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7F9AB717" w14:textId="77777777" w:rsidTr="005D585F">
        <w:trPr>
          <w:trHeight w:val="28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77EB27A"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Councillors, senior </w:t>
            </w:r>
            <w:proofErr w:type="gramStart"/>
            <w:r w:rsidRPr="00381024">
              <w:rPr>
                <w:rFonts w:ascii="Avenir Next LT Pro Light" w:hAnsi="Avenir Next LT Pro Light" w:cs="Calibri"/>
                <w:color w:val="000000"/>
                <w:sz w:val="20"/>
                <w:szCs w:val="20"/>
              </w:rPr>
              <w:t>officials</w:t>
            </w:r>
            <w:proofErr w:type="gramEnd"/>
            <w:r w:rsidRPr="00381024">
              <w:rPr>
                <w:rFonts w:ascii="Avenir Next LT Pro Light" w:hAnsi="Avenir Next LT Pro Light" w:cs="Calibri"/>
                <w:color w:val="000000"/>
                <w:sz w:val="20"/>
                <w:szCs w:val="20"/>
              </w:rPr>
              <w:t xml:space="preserve"> and managers</w:t>
            </w:r>
          </w:p>
        </w:tc>
        <w:tc>
          <w:tcPr>
            <w:tcW w:w="0" w:type="auto"/>
            <w:tcBorders>
              <w:top w:val="nil"/>
              <w:left w:val="nil"/>
              <w:bottom w:val="single" w:sz="4" w:space="0" w:color="auto"/>
              <w:right w:val="single" w:sz="4" w:space="0" w:color="auto"/>
            </w:tcBorders>
            <w:shd w:val="clear" w:color="auto" w:fill="auto"/>
            <w:noWrap/>
            <w:vAlign w:val="bottom"/>
            <w:hideMark/>
          </w:tcPr>
          <w:p w14:paraId="2291A01B"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Female</w:t>
            </w:r>
          </w:p>
        </w:tc>
        <w:tc>
          <w:tcPr>
            <w:tcW w:w="0" w:type="auto"/>
            <w:tcBorders>
              <w:top w:val="nil"/>
              <w:left w:val="nil"/>
              <w:bottom w:val="single" w:sz="4" w:space="0" w:color="auto"/>
              <w:right w:val="single" w:sz="4" w:space="0" w:color="auto"/>
            </w:tcBorders>
            <w:shd w:val="clear" w:color="auto" w:fill="auto"/>
            <w:hideMark/>
          </w:tcPr>
          <w:p w14:paraId="47B7DE9C"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4</w:t>
            </w:r>
          </w:p>
        </w:tc>
        <w:tc>
          <w:tcPr>
            <w:tcW w:w="0" w:type="auto"/>
            <w:tcBorders>
              <w:top w:val="nil"/>
              <w:left w:val="nil"/>
              <w:bottom w:val="single" w:sz="4" w:space="0" w:color="auto"/>
              <w:right w:val="single" w:sz="4" w:space="0" w:color="auto"/>
            </w:tcBorders>
            <w:shd w:val="clear" w:color="auto" w:fill="auto"/>
            <w:hideMark/>
          </w:tcPr>
          <w:p w14:paraId="73E3E65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909092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AB1CE3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24065F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B94ED6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B6564F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BDFF11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930B53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CA562E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FD0739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1AF0285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47CD4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223AA79D" w14:textId="77777777" w:rsidTr="005D585F">
        <w:trPr>
          <w:trHeight w:val="285"/>
        </w:trPr>
        <w:tc>
          <w:tcPr>
            <w:tcW w:w="0" w:type="auto"/>
            <w:vMerge/>
            <w:tcBorders>
              <w:top w:val="nil"/>
              <w:left w:val="single" w:sz="4" w:space="0" w:color="auto"/>
              <w:bottom w:val="single" w:sz="4" w:space="0" w:color="auto"/>
              <w:right w:val="single" w:sz="4" w:space="0" w:color="auto"/>
            </w:tcBorders>
            <w:vAlign w:val="center"/>
            <w:hideMark/>
          </w:tcPr>
          <w:p w14:paraId="6D6EE430" w14:textId="77777777" w:rsidR="00F75932" w:rsidRPr="00381024" w:rsidRDefault="00F75932" w:rsidP="00F75932">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noWrap/>
            <w:vAlign w:val="bottom"/>
            <w:hideMark/>
          </w:tcPr>
          <w:p w14:paraId="523508F0"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Male</w:t>
            </w:r>
          </w:p>
        </w:tc>
        <w:tc>
          <w:tcPr>
            <w:tcW w:w="0" w:type="auto"/>
            <w:tcBorders>
              <w:top w:val="nil"/>
              <w:left w:val="nil"/>
              <w:bottom w:val="single" w:sz="4" w:space="0" w:color="auto"/>
              <w:right w:val="single" w:sz="4" w:space="0" w:color="auto"/>
            </w:tcBorders>
            <w:shd w:val="clear" w:color="auto" w:fill="auto"/>
            <w:hideMark/>
          </w:tcPr>
          <w:p w14:paraId="57A4B0A2"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w:t>
            </w:r>
          </w:p>
        </w:tc>
        <w:tc>
          <w:tcPr>
            <w:tcW w:w="0" w:type="auto"/>
            <w:tcBorders>
              <w:top w:val="nil"/>
              <w:left w:val="nil"/>
              <w:bottom w:val="single" w:sz="4" w:space="0" w:color="auto"/>
              <w:right w:val="single" w:sz="4" w:space="0" w:color="auto"/>
            </w:tcBorders>
            <w:shd w:val="clear" w:color="auto" w:fill="auto"/>
            <w:hideMark/>
          </w:tcPr>
          <w:p w14:paraId="641921B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32EAA9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0543A0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A42F51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5C11EF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CCDB8A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B30DC9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C8B807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ECC5FD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185E30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86312D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BD62AF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62D057B7" w14:textId="77777777" w:rsidTr="005D585F">
        <w:trPr>
          <w:trHeight w:val="285"/>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3F3CE4C3"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Technicians and associate 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1E20E58F"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Female</w:t>
            </w:r>
          </w:p>
        </w:tc>
        <w:tc>
          <w:tcPr>
            <w:tcW w:w="0" w:type="auto"/>
            <w:tcBorders>
              <w:top w:val="nil"/>
              <w:left w:val="nil"/>
              <w:bottom w:val="single" w:sz="4" w:space="0" w:color="auto"/>
              <w:right w:val="single" w:sz="4" w:space="0" w:color="auto"/>
            </w:tcBorders>
            <w:shd w:val="clear" w:color="auto" w:fill="auto"/>
            <w:noWrap/>
            <w:hideMark/>
          </w:tcPr>
          <w:p w14:paraId="6F1354D2"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w:t>
            </w:r>
          </w:p>
        </w:tc>
        <w:tc>
          <w:tcPr>
            <w:tcW w:w="0" w:type="auto"/>
            <w:tcBorders>
              <w:top w:val="nil"/>
              <w:left w:val="nil"/>
              <w:bottom w:val="single" w:sz="4" w:space="0" w:color="auto"/>
              <w:right w:val="single" w:sz="4" w:space="0" w:color="auto"/>
            </w:tcBorders>
            <w:shd w:val="clear" w:color="auto" w:fill="auto"/>
            <w:noWrap/>
            <w:hideMark/>
          </w:tcPr>
          <w:p w14:paraId="53A9ED2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8FAFA1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F59C5F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20C344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93E4D5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629589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B37CDB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6DB451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4F7316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A2EAAA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B55ED5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A7FC5B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3D229562" w14:textId="77777777" w:rsidTr="005D585F">
        <w:trPr>
          <w:trHeight w:val="285"/>
        </w:trPr>
        <w:tc>
          <w:tcPr>
            <w:tcW w:w="0" w:type="auto"/>
            <w:vMerge/>
            <w:tcBorders>
              <w:top w:val="nil"/>
              <w:left w:val="single" w:sz="4" w:space="0" w:color="auto"/>
              <w:bottom w:val="single" w:sz="4" w:space="0" w:color="auto"/>
              <w:right w:val="single" w:sz="4" w:space="0" w:color="auto"/>
            </w:tcBorders>
            <w:vAlign w:val="center"/>
            <w:hideMark/>
          </w:tcPr>
          <w:p w14:paraId="6DC1F2B3" w14:textId="77777777" w:rsidR="00F75932" w:rsidRPr="00381024" w:rsidRDefault="00F75932" w:rsidP="00F75932">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noWrap/>
            <w:vAlign w:val="bottom"/>
            <w:hideMark/>
          </w:tcPr>
          <w:p w14:paraId="4488BA75"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Male</w:t>
            </w:r>
          </w:p>
        </w:tc>
        <w:tc>
          <w:tcPr>
            <w:tcW w:w="0" w:type="auto"/>
            <w:tcBorders>
              <w:top w:val="nil"/>
              <w:left w:val="nil"/>
              <w:bottom w:val="single" w:sz="4" w:space="0" w:color="auto"/>
              <w:right w:val="single" w:sz="4" w:space="0" w:color="auto"/>
            </w:tcBorders>
            <w:shd w:val="clear" w:color="auto" w:fill="auto"/>
            <w:noWrap/>
            <w:hideMark/>
          </w:tcPr>
          <w:p w14:paraId="4C65F70A"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w:t>
            </w:r>
          </w:p>
        </w:tc>
        <w:tc>
          <w:tcPr>
            <w:tcW w:w="0" w:type="auto"/>
            <w:tcBorders>
              <w:top w:val="nil"/>
              <w:left w:val="nil"/>
              <w:bottom w:val="single" w:sz="4" w:space="0" w:color="auto"/>
              <w:right w:val="single" w:sz="4" w:space="0" w:color="auto"/>
            </w:tcBorders>
            <w:shd w:val="clear" w:color="auto" w:fill="auto"/>
            <w:noWrap/>
            <w:hideMark/>
          </w:tcPr>
          <w:p w14:paraId="7EC320F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ED5420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65308B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6A815BB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FA79CFE"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C3EBA9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6D89895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068032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14D38D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A8A9C3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29803C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CD6F28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1CBFBF62" w14:textId="77777777" w:rsidTr="005D585F">
        <w:trPr>
          <w:trHeight w:val="240"/>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72C9ABDD"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Professionals</w:t>
            </w:r>
          </w:p>
        </w:tc>
        <w:tc>
          <w:tcPr>
            <w:tcW w:w="0" w:type="auto"/>
            <w:tcBorders>
              <w:top w:val="nil"/>
              <w:left w:val="nil"/>
              <w:bottom w:val="single" w:sz="4" w:space="0" w:color="auto"/>
              <w:right w:val="single" w:sz="4" w:space="0" w:color="auto"/>
            </w:tcBorders>
            <w:shd w:val="clear" w:color="auto" w:fill="auto"/>
            <w:noWrap/>
            <w:vAlign w:val="bottom"/>
            <w:hideMark/>
          </w:tcPr>
          <w:p w14:paraId="3DD32044"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Female</w:t>
            </w:r>
          </w:p>
        </w:tc>
        <w:tc>
          <w:tcPr>
            <w:tcW w:w="0" w:type="auto"/>
            <w:tcBorders>
              <w:top w:val="nil"/>
              <w:left w:val="nil"/>
              <w:bottom w:val="single" w:sz="4" w:space="0" w:color="auto"/>
              <w:right w:val="single" w:sz="4" w:space="0" w:color="auto"/>
            </w:tcBorders>
            <w:shd w:val="clear" w:color="auto" w:fill="auto"/>
            <w:noWrap/>
            <w:hideMark/>
          </w:tcPr>
          <w:p w14:paraId="6789A898"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8</w:t>
            </w:r>
          </w:p>
        </w:tc>
        <w:tc>
          <w:tcPr>
            <w:tcW w:w="0" w:type="auto"/>
            <w:tcBorders>
              <w:top w:val="nil"/>
              <w:left w:val="nil"/>
              <w:bottom w:val="single" w:sz="4" w:space="0" w:color="auto"/>
              <w:right w:val="single" w:sz="4" w:space="0" w:color="auto"/>
            </w:tcBorders>
            <w:shd w:val="clear" w:color="auto" w:fill="auto"/>
            <w:noWrap/>
            <w:hideMark/>
          </w:tcPr>
          <w:p w14:paraId="2715AB8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56251D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7EB030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DE0979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C24201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0F11BC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CC47FC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967F71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47F69A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704F0E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039AA17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E311A0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531C6A68" w14:textId="77777777" w:rsidTr="005D585F">
        <w:trPr>
          <w:trHeight w:val="240"/>
        </w:trPr>
        <w:tc>
          <w:tcPr>
            <w:tcW w:w="0" w:type="auto"/>
            <w:vMerge/>
            <w:tcBorders>
              <w:top w:val="nil"/>
              <w:left w:val="single" w:sz="4" w:space="0" w:color="auto"/>
              <w:bottom w:val="single" w:sz="4" w:space="0" w:color="auto"/>
              <w:right w:val="single" w:sz="4" w:space="0" w:color="auto"/>
            </w:tcBorders>
            <w:vAlign w:val="center"/>
            <w:hideMark/>
          </w:tcPr>
          <w:p w14:paraId="031DC15C" w14:textId="77777777" w:rsidR="00F75932" w:rsidRPr="00381024" w:rsidRDefault="00F75932" w:rsidP="00F75932">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noWrap/>
            <w:vAlign w:val="bottom"/>
            <w:hideMark/>
          </w:tcPr>
          <w:p w14:paraId="278FA716"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Male</w:t>
            </w:r>
          </w:p>
        </w:tc>
        <w:tc>
          <w:tcPr>
            <w:tcW w:w="0" w:type="auto"/>
            <w:tcBorders>
              <w:top w:val="nil"/>
              <w:left w:val="nil"/>
              <w:bottom w:val="single" w:sz="4" w:space="0" w:color="auto"/>
              <w:right w:val="single" w:sz="4" w:space="0" w:color="auto"/>
            </w:tcBorders>
            <w:shd w:val="clear" w:color="auto" w:fill="auto"/>
            <w:noWrap/>
            <w:hideMark/>
          </w:tcPr>
          <w:p w14:paraId="4D09C778"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6</w:t>
            </w:r>
          </w:p>
        </w:tc>
        <w:tc>
          <w:tcPr>
            <w:tcW w:w="0" w:type="auto"/>
            <w:tcBorders>
              <w:top w:val="nil"/>
              <w:left w:val="nil"/>
              <w:bottom w:val="single" w:sz="4" w:space="0" w:color="auto"/>
              <w:right w:val="single" w:sz="4" w:space="0" w:color="auto"/>
            </w:tcBorders>
            <w:shd w:val="clear" w:color="auto" w:fill="auto"/>
            <w:noWrap/>
            <w:hideMark/>
          </w:tcPr>
          <w:p w14:paraId="0B36143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34B28914"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40418AD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D7884B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388512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F9EE60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2DEB09E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CE7FD0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5AE3812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4DFE16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BD6495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6C949A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3443327C" w14:textId="77777777" w:rsidTr="005D585F">
        <w:trPr>
          <w:trHeight w:val="276"/>
        </w:trPr>
        <w:tc>
          <w:tcPr>
            <w:tcW w:w="0" w:type="auto"/>
            <w:vMerge w:val="restart"/>
            <w:tcBorders>
              <w:top w:val="nil"/>
              <w:left w:val="single" w:sz="4" w:space="0" w:color="auto"/>
              <w:bottom w:val="single" w:sz="4" w:space="0" w:color="auto"/>
              <w:right w:val="single" w:sz="4" w:space="0" w:color="auto"/>
            </w:tcBorders>
            <w:shd w:val="clear" w:color="auto" w:fill="auto"/>
            <w:hideMark/>
          </w:tcPr>
          <w:p w14:paraId="042AFB97"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Sub total</w:t>
            </w:r>
          </w:p>
        </w:tc>
        <w:tc>
          <w:tcPr>
            <w:tcW w:w="0" w:type="auto"/>
            <w:tcBorders>
              <w:top w:val="nil"/>
              <w:left w:val="nil"/>
              <w:bottom w:val="single" w:sz="4" w:space="0" w:color="auto"/>
              <w:right w:val="single" w:sz="4" w:space="0" w:color="auto"/>
            </w:tcBorders>
            <w:shd w:val="clear" w:color="auto" w:fill="auto"/>
            <w:noWrap/>
            <w:vAlign w:val="bottom"/>
            <w:hideMark/>
          </w:tcPr>
          <w:p w14:paraId="0002813D"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Female</w:t>
            </w:r>
          </w:p>
        </w:tc>
        <w:tc>
          <w:tcPr>
            <w:tcW w:w="0" w:type="auto"/>
            <w:tcBorders>
              <w:top w:val="nil"/>
              <w:left w:val="nil"/>
              <w:bottom w:val="single" w:sz="4" w:space="0" w:color="auto"/>
              <w:right w:val="single" w:sz="4" w:space="0" w:color="auto"/>
            </w:tcBorders>
            <w:shd w:val="clear" w:color="auto" w:fill="auto"/>
            <w:noWrap/>
            <w:vAlign w:val="bottom"/>
            <w:hideMark/>
          </w:tcPr>
          <w:p w14:paraId="7B24A92B" w14:textId="77777777" w:rsidR="00F75932" w:rsidRPr="00381024" w:rsidRDefault="00F75932" w:rsidP="00F7593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12</w:t>
            </w:r>
          </w:p>
        </w:tc>
        <w:tc>
          <w:tcPr>
            <w:tcW w:w="0" w:type="auto"/>
            <w:tcBorders>
              <w:top w:val="nil"/>
              <w:left w:val="nil"/>
              <w:bottom w:val="single" w:sz="4" w:space="0" w:color="auto"/>
              <w:right w:val="single" w:sz="4" w:space="0" w:color="auto"/>
            </w:tcBorders>
            <w:shd w:val="clear" w:color="auto" w:fill="auto"/>
            <w:noWrap/>
            <w:vAlign w:val="bottom"/>
            <w:hideMark/>
          </w:tcPr>
          <w:p w14:paraId="487AD6AD"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auto" w:fill="auto"/>
            <w:noWrap/>
            <w:vAlign w:val="bottom"/>
            <w:hideMark/>
          </w:tcPr>
          <w:p w14:paraId="2B8A7C7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AD4F3D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69B2B16"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9D0DCD0"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7CB3C7A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7FFB62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7FABCB8"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926C98A"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600EA62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D08D2C0"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689EC8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75932" w:rsidRPr="00381024" w14:paraId="62399779" w14:textId="77777777" w:rsidTr="005D585F">
        <w:trPr>
          <w:trHeight w:val="276"/>
        </w:trPr>
        <w:tc>
          <w:tcPr>
            <w:tcW w:w="0" w:type="auto"/>
            <w:vMerge/>
            <w:tcBorders>
              <w:top w:val="nil"/>
              <w:left w:val="single" w:sz="4" w:space="0" w:color="auto"/>
              <w:bottom w:val="single" w:sz="4" w:space="0" w:color="auto"/>
              <w:right w:val="single" w:sz="4" w:space="0" w:color="auto"/>
            </w:tcBorders>
            <w:vAlign w:val="center"/>
            <w:hideMark/>
          </w:tcPr>
          <w:p w14:paraId="10F4912C" w14:textId="77777777" w:rsidR="00F75932" w:rsidRPr="00381024" w:rsidRDefault="00F75932" w:rsidP="00F75932">
            <w:pPr>
              <w:rPr>
                <w:rFonts w:ascii="Avenir Next LT Pro Light" w:hAnsi="Avenir Next LT Pro Light" w:cs="Calibri"/>
                <w:color w:val="000000"/>
                <w:sz w:val="20"/>
                <w:szCs w:val="20"/>
              </w:rPr>
            </w:pPr>
          </w:p>
        </w:tc>
        <w:tc>
          <w:tcPr>
            <w:tcW w:w="0" w:type="auto"/>
            <w:tcBorders>
              <w:top w:val="nil"/>
              <w:left w:val="nil"/>
              <w:bottom w:val="single" w:sz="4" w:space="0" w:color="auto"/>
              <w:right w:val="single" w:sz="4" w:space="0" w:color="auto"/>
            </w:tcBorders>
            <w:shd w:val="clear" w:color="auto" w:fill="auto"/>
            <w:noWrap/>
            <w:vAlign w:val="bottom"/>
            <w:hideMark/>
          </w:tcPr>
          <w:p w14:paraId="1171FB76" w14:textId="77777777" w:rsidR="00F75932" w:rsidRPr="00381024" w:rsidRDefault="00F75932" w:rsidP="00F7593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Male</w:t>
            </w:r>
          </w:p>
        </w:tc>
        <w:tc>
          <w:tcPr>
            <w:tcW w:w="0" w:type="auto"/>
            <w:tcBorders>
              <w:top w:val="nil"/>
              <w:left w:val="nil"/>
              <w:bottom w:val="single" w:sz="4" w:space="0" w:color="auto"/>
              <w:right w:val="single" w:sz="4" w:space="0" w:color="auto"/>
            </w:tcBorders>
            <w:shd w:val="clear" w:color="auto" w:fill="auto"/>
            <w:noWrap/>
            <w:vAlign w:val="bottom"/>
            <w:hideMark/>
          </w:tcPr>
          <w:p w14:paraId="5CC8935D" w14:textId="77777777" w:rsidR="00F75932" w:rsidRPr="00381024" w:rsidRDefault="00F75932" w:rsidP="00F7593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20</w:t>
            </w:r>
          </w:p>
        </w:tc>
        <w:tc>
          <w:tcPr>
            <w:tcW w:w="0" w:type="auto"/>
            <w:tcBorders>
              <w:top w:val="nil"/>
              <w:left w:val="nil"/>
              <w:bottom w:val="single" w:sz="4" w:space="0" w:color="auto"/>
              <w:right w:val="single" w:sz="4" w:space="0" w:color="auto"/>
            </w:tcBorders>
            <w:shd w:val="clear" w:color="auto" w:fill="auto"/>
            <w:noWrap/>
            <w:vAlign w:val="bottom"/>
            <w:hideMark/>
          </w:tcPr>
          <w:p w14:paraId="15CA4B2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CB1CE05"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1C3947CC"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C841681"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526031F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4F68FE02"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noWrap/>
            <w:vAlign w:val="bottom"/>
            <w:hideMark/>
          </w:tcPr>
          <w:p w14:paraId="09E57E8D"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4434A94F"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33501D7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387D31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2CBA30A3"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auto" w:fill="auto"/>
            <w:vAlign w:val="center"/>
            <w:hideMark/>
          </w:tcPr>
          <w:p w14:paraId="7DE8ACC9"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FC2CDF" w:rsidRPr="00381024" w14:paraId="693A8104" w14:textId="77777777" w:rsidTr="005D585F">
        <w:trPr>
          <w:trHeight w:val="276"/>
        </w:trPr>
        <w:tc>
          <w:tcPr>
            <w:tcW w:w="0" w:type="auto"/>
            <w:tcBorders>
              <w:top w:val="nil"/>
              <w:left w:val="single" w:sz="4" w:space="0" w:color="auto"/>
              <w:bottom w:val="single" w:sz="4" w:space="0" w:color="auto"/>
              <w:right w:val="single" w:sz="4" w:space="0" w:color="auto"/>
            </w:tcBorders>
            <w:shd w:val="clear" w:color="000000" w:fill="C2D69A"/>
            <w:vAlign w:val="bottom"/>
            <w:hideMark/>
          </w:tcPr>
          <w:p w14:paraId="5674F1EB"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Total</w:t>
            </w:r>
          </w:p>
        </w:tc>
        <w:tc>
          <w:tcPr>
            <w:tcW w:w="0" w:type="auto"/>
            <w:tcBorders>
              <w:top w:val="nil"/>
              <w:left w:val="nil"/>
              <w:bottom w:val="single" w:sz="4" w:space="0" w:color="auto"/>
              <w:right w:val="single" w:sz="4" w:space="0" w:color="auto"/>
            </w:tcBorders>
            <w:shd w:val="clear" w:color="000000" w:fill="C2D69A"/>
            <w:noWrap/>
            <w:vAlign w:val="bottom"/>
            <w:hideMark/>
          </w:tcPr>
          <w:p w14:paraId="5F71B2F7" w14:textId="77777777" w:rsidR="00F75932" w:rsidRPr="00381024" w:rsidRDefault="00F75932" w:rsidP="00F7593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0" w:type="auto"/>
            <w:tcBorders>
              <w:top w:val="nil"/>
              <w:left w:val="nil"/>
              <w:bottom w:val="single" w:sz="4" w:space="0" w:color="auto"/>
              <w:right w:val="single" w:sz="4" w:space="0" w:color="auto"/>
            </w:tcBorders>
            <w:shd w:val="clear" w:color="000000" w:fill="C2D69A"/>
            <w:noWrap/>
            <w:vAlign w:val="bottom"/>
            <w:hideMark/>
          </w:tcPr>
          <w:p w14:paraId="27EB8B78"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67</w:t>
            </w:r>
          </w:p>
        </w:tc>
        <w:tc>
          <w:tcPr>
            <w:tcW w:w="0" w:type="auto"/>
            <w:tcBorders>
              <w:top w:val="nil"/>
              <w:left w:val="nil"/>
              <w:bottom w:val="single" w:sz="4" w:space="0" w:color="auto"/>
              <w:right w:val="single" w:sz="4" w:space="0" w:color="auto"/>
            </w:tcBorders>
            <w:shd w:val="clear" w:color="000000" w:fill="C2D69A"/>
            <w:noWrap/>
            <w:vAlign w:val="bottom"/>
            <w:hideMark/>
          </w:tcPr>
          <w:p w14:paraId="125236FD"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7144AD1"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60873BFE"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F157A15"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5F9464E"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70AED89"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39477A62"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062EE4BC"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009BFB0"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210B900A"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53A1A5F3"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c>
          <w:tcPr>
            <w:tcW w:w="0" w:type="auto"/>
            <w:tcBorders>
              <w:top w:val="nil"/>
              <w:left w:val="nil"/>
              <w:bottom w:val="single" w:sz="4" w:space="0" w:color="auto"/>
              <w:right w:val="single" w:sz="4" w:space="0" w:color="auto"/>
            </w:tcBorders>
            <w:shd w:val="clear" w:color="000000" w:fill="C2D69A"/>
            <w:noWrap/>
            <w:vAlign w:val="bottom"/>
            <w:hideMark/>
          </w:tcPr>
          <w:p w14:paraId="7B683EB4" w14:textId="77777777" w:rsidR="00F75932" w:rsidRPr="00381024" w:rsidRDefault="00F75932" w:rsidP="00F75932">
            <w:pPr>
              <w:jc w:val="right"/>
              <w:rPr>
                <w:rFonts w:ascii="Avenir Next LT Pro Light" w:hAnsi="Avenir Next LT Pro Light" w:cs="Calibri"/>
                <w:color w:val="000000"/>
              </w:rPr>
            </w:pPr>
            <w:r w:rsidRPr="00381024">
              <w:rPr>
                <w:rFonts w:ascii="Avenir Next LT Pro Light" w:hAnsi="Avenir Next LT Pro Light" w:cs="Calibri"/>
                <w:color w:val="000000"/>
              </w:rPr>
              <w:t>0</w:t>
            </w:r>
          </w:p>
        </w:tc>
      </w:tr>
      <w:tr w:rsidR="00F75932" w:rsidRPr="00381024" w14:paraId="7D7F4133" w14:textId="77777777" w:rsidTr="005D585F">
        <w:trPr>
          <w:trHeight w:val="276"/>
        </w:trPr>
        <w:tc>
          <w:tcPr>
            <w:tcW w:w="0" w:type="auto"/>
            <w:gridSpan w:val="14"/>
            <w:tcBorders>
              <w:top w:val="single" w:sz="4" w:space="0" w:color="auto"/>
              <w:left w:val="single" w:sz="4" w:space="0" w:color="auto"/>
              <w:bottom w:val="single" w:sz="4" w:space="0" w:color="auto"/>
              <w:right w:val="nil"/>
            </w:tcBorders>
            <w:shd w:val="clear" w:color="auto" w:fill="auto"/>
            <w:noWrap/>
            <w:hideMark/>
          </w:tcPr>
          <w:p w14:paraId="04745996" w14:textId="2CDB675F" w:rsidR="00F75932" w:rsidRPr="00381024" w:rsidRDefault="00F75932" w:rsidP="00FC2CDF">
            <w:pPr>
              <w:tabs>
                <w:tab w:val="left" w:pos="11112"/>
              </w:tabs>
              <w:rPr>
                <w:rFonts w:ascii="Avenir Next LT Pro Light" w:hAnsi="Avenir Next LT Pro Light" w:cs="Calibri"/>
                <w:i/>
                <w:iCs/>
                <w:color w:val="000000"/>
              </w:rPr>
            </w:pPr>
            <w:r w:rsidRPr="00381024">
              <w:rPr>
                <w:rFonts w:ascii="Avenir Next LT Pro Light" w:hAnsi="Avenir Next LT Pro Light" w:cs="Calibri"/>
                <w:i/>
                <w:iCs/>
                <w:color w:val="000000"/>
              </w:rPr>
              <w:t xml:space="preserve">*Registered with professional Associate Body </w:t>
            </w:r>
            <w:r w:rsidR="00BB5C99" w:rsidRPr="00381024">
              <w:rPr>
                <w:rFonts w:ascii="Avenir Next LT Pro Light" w:hAnsi="Avenir Next LT Pro Light" w:cs="Calibri"/>
                <w:i/>
                <w:iCs/>
                <w:color w:val="000000"/>
              </w:rPr>
              <w:t>e.g.,</w:t>
            </w:r>
            <w:r w:rsidRPr="00381024">
              <w:rPr>
                <w:rFonts w:ascii="Avenir Next LT Pro Light" w:hAnsi="Avenir Next LT Pro Light" w:cs="Calibri"/>
                <w:i/>
                <w:iCs/>
                <w:color w:val="000000"/>
              </w:rPr>
              <w:t xml:space="preserve"> CA (SA)</w:t>
            </w:r>
            <w:r w:rsidR="00FC2CDF">
              <w:rPr>
                <w:rFonts w:ascii="Avenir Next LT Pro Light" w:hAnsi="Avenir Next LT Pro Light" w:cs="Calibri"/>
                <w:i/>
                <w:iCs/>
                <w:color w:val="000000"/>
              </w:rPr>
              <w:tab/>
              <w:t>T 4.5.1</w:t>
            </w:r>
          </w:p>
        </w:tc>
        <w:tc>
          <w:tcPr>
            <w:tcW w:w="0" w:type="auto"/>
            <w:tcBorders>
              <w:top w:val="single" w:sz="4" w:space="0" w:color="auto"/>
              <w:left w:val="nil"/>
              <w:bottom w:val="single" w:sz="4" w:space="0" w:color="auto"/>
              <w:right w:val="single" w:sz="4" w:space="0" w:color="auto"/>
            </w:tcBorders>
            <w:shd w:val="clear" w:color="auto" w:fill="auto"/>
            <w:noWrap/>
            <w:vAlign w:val="bottom"/>
            <w:hideMark/>
          </w:tcPr>
          <w:p w14:paraId="7E9D8EE1" w14:textId="26FBE1FC" w:rsidR="00F75932" w:rsidRPr="00381024" w:rsidRDefault="00FC2CDF" w:rsidP="00FC2CDF">
            <w:pPr>
              <w:rPr>
                <w:rFonts w:ascii="Avenir Next LT Pro Light" w:hAnsi="Avenir Next LT Pro Light" w:cs="Calibri"/>
                <w:i/>
                <w:iCs/>
                <w:color w:val="000000"/>
              </w:rPr>
            </w:pPr>
            <w:r>
              <w:rPr>
                <w:rFonts w:ascii="Avenir Next LT Pro Light" w:hAnsi="Avenir Next LT Pro Light" w:cs="Calibri"/>
                <w:i/>
                <w:iCs/>
                <w:color w:val="000000"/>
              </w:rPr>
              <w:t xml:space="preserve"> </w:t>
            </w:r>
          </w:p>
        </w:tc>
      </w:tr>
    </w:tbl>
    <w:p w14:paraId="15F53E49" w14:textId="77777777" w:rsidR="00D8238B" w:rsidRPr="00381024" w:rsidRDefault="00D8238B" w:rsidP="00256BB6">
      <w:pPr>
        <w:contextualSpacing/>
        <w:jc w:val="both"/>
        <w:rPr>
          <w:rFonts w:ascii="Avenir Next LT Pro Light" w:hAnsi="Avenir Next LT Pro Light" w:cs="Arial"/>
        </w:rPr>
        <w:sectPr w:rsidR="00D8238B" w:rsidRPr="00381024" w:rsidSect="00E809A9">
          <w:pgSz w:w="15840" w:h="12240" w:orient="landscape"/>
          <w:pgMar w:top="2269" w:right="1622" w:bottom="1440" w:left="1259" w:header="709" w:footer="709" w:gutter="0"/>
          <w:cols w:space="708"/>
          <w:titlePg/>
          <w:docGrid w:linePitch="360"/>
        </w:sectPr>
      </w:pPr>
    </w:p>
    <w:p w14:paraId="7C633AA0" w14:textId="77777777" w:rsidR="001E582F" w:rsidRPr="00381024" w:rsidRDefault="001E582F" w:rsidP="00256BB6">
      <w:pPr>
        <w:contextualSpacing/>
        <w:jc w:val="both"/>
        <w:rPr>
          <w:rFonts w:ascii="Avenir Next LT Pro Light" w:hAnsi="Avenir Next LT Pro Light" w:cs="Arial"/>
        </w:rPr>
      </w:pPr>
    </w:p>
    <w:p w14:paraId="05CD109A" w14:textId="77777777" w:rsidR="000170C4" w:rsidRPr="00381024" w:rsidRDefault="000170C4" w:rsidP="00256BB6">
      <w:pPr>
        <w:contextualSpacing/>
        <w:jc w:val="both"/>
        <w:rPr>
          <w:rFonts w:ascii="Avenir Next LT Pro Light" w:hAnsi="Avenir Next LT Pro Light" w:cs="Arial"/>
        </w:rPr>
      </w:pPr>
    </w:p>
    <w:p w14:paraId="27029CD1" w14:textId="77777777" w:rsidR="004758C4" w:rsidRPr="00381024" w:rsidRDefault="004758C4" w:rsidP="00256BB6">
      <w:pPr>
        <w:contextualSpacing/>
        <w:jc w:val="both"/>
        <w:rPr>
          <w:rFonts w:ascii="Avenir Next LT Pro Light" w:hAnsi="Avenir Next LT Pro Light" w:cs="Arial"/>
          <w:b/>
        </w:rPr>
      </w:pPr>
    </w:p>
    <w:tbl>
      <w:tblPr>
        <w:tblW w:w="0" w:type="auto"/>
        <w:tblInd w:w="113" w:type="dxa"/>
        <w:tblLook w:val="04A0" w:firstRow="1" w:lastRow="0" w:firstColumn="1" w:lastColumn="0" w:noHBand="0" w:noVBand="1"/>
      </w:tblPr>
      <w:tblGrid>
        <w:gridCol w:w="1155"/>
        <w:gridCol w:w="1196"/>
        <w:gridCol w:w="1149"/>
        <w:gridCol w:w="1369"/>
        <w:gridCol w:w="1369"/>
        <w:gridCol w:w="1369"/>
        <w:gridCol w:w="1369"/>
      </w:tblGrid>
      <w:tr w:rsidR="00F75932" w:rsidRPr="00381024" w14:paraId="7A09F4CC" w14:textId="77777777" w:rsidTr="00FC2CDF">
        <w:trPr>
          <w:trHeight w:val="264"/>
        </w:trPr>
        <w:tc>
          <w:tcPr>
            <w:tcW w:w="0" w:type="auto"/>
            <w:gridSpan w:val="7"/>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2A46D299" w14:textId="77777777" w:rsidR="00F75932" w:rsidRPr="00381024" w:rsidRDefault="00F75932" w:rsidP="00F7593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Financial Competency Development:  Progress Report*</w:t>
            </w:r>
          </w:p>
        </w:tc>
      </w:tr>
      <w:tr w:rsidR="00F75932" w:rsidRPr="00381024" w14:paraId="2BAC9F60" w14:textId="77777777" w:rsidTr="00FC2CDF">
        <w:trPr>
          <w:trHeight w:val="1518"/>
        </w:trPr>
        <w:tc>
          <w:tcPr>
            <w:tcW w:w="0" w:type="auto"/>
            <w:tcBorders>
              <w:top w:val="nil"/>
              <w:left w:val="single" w:sz="8" w:space="0" w:color="auto"/>
              <w:bottom w:val="single" w:sz="4" w:space="0" w:color="auto"/>
              <w:right w:val="single" w:sz="4" w:space="0" w:color="auto"/>
            </w:tcBorders>
            <w:shd w:val="clear" w:color="000000" w:fill="C4D79B"/>
            <w:hideMark/>
          </w:tcPr>
          <w:p w14:paraId="6B011F4E"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Description</w:t>
            </w:r>
          </w:p>
        </w:tc>
        <w:tc>
          <w:tcPr>
            <w:tcW w:w="0" w:type="auto"/>
            <w:tcBorders>
              <w:top w:val="nil"/>
              <w:left w:val="nil"/>
              <w:bottom w:val="single" w:sz="4" w:space="0" w:color="auto"/>
              <w:right w:val="single" w:sz="4" w:space="0" w:color="auto"/>
            </w:tcBorders>
            <w:shd w:val="clear" w:color="000000" w:fill="C4D79B"/>
            <w:hideMark/>
          </w:tcPr>
          <w:p w14:paraId="251AF470"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 xml:space="preserve">A. </w:t>
            </w:r>
            <w:r w:rsidRPr="00381024">
              <w:rPr>
                <w:rFonts w:ascii="Avenir Next LT Pro Light" w:hAnsi="Avenir Next LT Pro Light" w:cs="Calibri"/>
              </w:rPr>
              <w:br/>
              <w:t>Total number of officials employed  by municipality (Regulation 14(4)(a) and (c))</w:t>
            </w:r>
          </w:p>
        </w:tc>
        <w:tc>
          <w:tcPr>
            <w:tcW w:w="0" w:type="auto"/>
            <w:tcBorders>
              <w:top w:val="nil"/>
              <w:left w:val="nil"/>
              <w:bottom w:val="single" w:sz="4" w:space="0" w:color="auto"/>
              <w:right w:val="nil"/>
            </w:tcBorders>
            <w:shd w:val="clear" w:color="000000" w:fill="C4D79B"/>
            <w:hideMark/>
          </w:tcPr>
          <w:p w14:paraId="16204555"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 xml:space="preserve">B. </w:t>
            </w:r>
            <w:r w:rsidRPr="00381024">
              <w:rPr>
                <w:rFonts w:ascii="Avenir Next LT Pro Light" w:hAnsi="Avenir Next LT Pro Light" w:cs="Calibri"/>
              </w:rPr>
              <w:br/>
              <w:t>Total number of officials employed by municipal entities (Regulation 14(4)(a) and (c)</w:t>
            </w:r>
          </w:p>
        </w:tc>
        <w:tc>
          <w:tcPr>
            <w:tcW w:w="0" w:type="auto"/>
            <w:tcBorders>
              <w:top w:val="nil"/>
              <w:left w:val="single" w:sz="8" w:space="0" w:color="auto"/>
              <w:bottom w:val="single" w:sz="4" w:space="0" w:color="auto"/>
              <w:right w:val="single" w:sz="8" w:space="0" w:color="auto"/>
            </w:tcBorders>
            <w:shd w:val="clear" w:color="000000" w:fill="C4D79B"/>
            <w:hideMark/>
          </w:tcPr>
          <w:p w14:paraId="6F107CC8"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Consolidated: Total of A and B</w:t>
            </w:r>
          </w:p>
        </w:tc>
        <w:tc>
          <w:tcPr>
            <w:tcW w:w="0" w:type="auto"/>
            <w:tcBorders>
              <w:top w:val="nil"/>
              <w:left w:val="nil"/>
              <w:bottom w:val="single" w:sz="4" w:space="0" w:color="auto"/>
              <w:right w:val="single" w:sz="4" w:space="0" w:color="auto"/>
            </w:tcBorders>
            <w:shd w:val="clear" w:color="000000" w:fill="C4D79B"/>
            <w:hideMark/>
          </w:tcPr>
          <w:p w14:paraId="668FF99E"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Consolidated: Competency assessments completed for A and B (Regulation 14(4)(b) and (d))</w:t>
            </w:r>
          </w:p>
        </w:tc>
        <w:tc>
          <w:tcPr>
            <w:tcW w:w="0" w:type="auto"/>
            <w:tcBorders>
              <w:top w:val="nil"/>
              <w:left w:val="nil"/>
              <w:bottom w:val="single" w:sz="4" w:space="0" w:color="auto"/>
              <w:right w:val="single" w:sz="4" w:space="0" w:color="auto"/>
            </w:tcBorders>
            <w:shd w:val="clear" w:color="000000" w:fill="C4D79B"/>
            <w:hideMark/>
          </w:tcPr>
          <w:p w14:paraId="3C681111"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Consolidated: Total number of officials whose performance agreements comply with Regulation 16 (Regulation 14(4)(f))</w:t>
            </w:r>
          </w:p>
        </w:tc>
        <w:tc>
          <w:tcPr>
            <w:tcW w:w="0" w:type="auto"/>
            <w:tcBorders>
              <w:top w:val="nil"/>
              <w:left w:val="nil"/>
              <w:bottom w:val="single" w:sz="4" w:space="0" w:color="auto"/>
              <w:right w:val="single" w:sz="8" w:space="0" w:color="auto"/>
            </w:tcBorders>
            <w:shd w:val="clear" w:color="000000" w:fill="C4D79B"/>
            <w:hideMark/>
          </w:tcPr>
          <w:p w14:paraId="7F639DE0" w14:textId="77777777" w:rsidR="00F75932" w:rsidRPr="00381024" w:rsidRDefault="00F75932" w:rsidP="00F75932">
            <w:pPr>
              <w:rPr>
                <w:rFonts w:ascii="Avenir Next LT Pro Light" w:hAnsi="Avenir Next LT Pro Light" w:cs="Calibri"/>
              </w:rPr>
            </w:pPr>
            <w:r w:rsidRPr="00381024">
              <w:rPr>
                <w:rFonts w:ascii="Avenir Next LT Pro Light" w:hAnsi="Avenir Next LT Pro Light" w:cs="Calibri"/>
              </w:rPr>
              <w:t>Consolidated: Total number of officials that meet prescribed competency levels (Regulation 14(4)(e))</w:t>
            </w:r>
          </w:p>
        </w:tc>
      </w:tr>
      <w:tr w:rsidR="00F75932" w:rsidRPr="00381024" w14:paraId="13C1FB91"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186AE93D" w14:textId="77777777" w:rsidR="00F75932" w:rsidRPr="00381024" w:rsidRDefault="00F75932" w:rsidP="00F75932">
            <w:pPr>
              <w:jc w:val="both"/>
              <w:rPr>
                <w:rFonts w:ascii="Avenir Next LT Pro Light" w:hAnsi="Avenir Next LT Pro Light" w:cs="Calibri"/>
                <w:b/>
                <w:bCs/>
                <w:sz w:val="18"/>
                <w:szCs w:val="18"/>
              </w:rPr>
            </w:pPr>
            <w:r w:rsidRPr="00381024">
              <w:rPr>
                <w:rFonts w:ascii="Avenir Next LT Pro Light" w:hAnsi="Avenir Next LT Pro Light" w:cs="Calibri"/>
                <w:b/>
                <w:bCs/>
                <w:sz w:val="18"/>
                <w:szCs w:val="18"/>
              </w:rPr>
              <w:t>Financial Officials</w:t>
            </w:r>
          </w:p>
        </w:tc>
        <w:tc>
          <w:tcPr>
            <w:tcW w:w="0" w:type="auto"/>
            <w:tcBorders>
              <w:top w:val="nil"/>
              <w:left w:val="nil"/>
              <w:bottom w:val="single" w:sz="4" w:space="0" w:color="auto"/>
              <w:right w:val="single" w:sz="4" w:space="0" w:color="auto"/>
            </w:tcBorders>
            <w:shd w:val="clear" w:color="000000" w:fill="FFFFFF"/>
            <w:hideMark/>
          </w:tcPr>
          <w:p w14:paraId="588287F3"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22A6575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62723558"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52755167"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79C0AD7D"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6FCC82C7"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17D3ADEA"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13DC931D"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Accounting officer</w:t>
            </w:r>
          </w:p>
        </w:tc>
        <w:tc>
          <w:tcPr>
            <w:tcW w:w="0" w:type="auto"/>
            <w:tcBorders>
              <w:top w:val="nil"/>
              <w:left w:val="nil"/>
              <w:bottom w:val="single" w:sz="4" w:space="0" w:color="auto"/>
              <w:right w:val="single" w:sz="4" w:space="0" w:color="auto"/>
            </w:tcBorders>
            <w:shd w:val="clear" w:color="000000" w:fill="FFFFFF"/>
            <w:hideMark/>
          </w:tcPr>
          <w:p w14:paraId="1004842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184F4E26"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3575CA3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02DA9119"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15FD10A6"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28747C5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5AD23D12"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2EC3B157"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Chief financial officer</w:t>
            </w:r>
          </w:p>
        </w:tc>
        <w:tc>
          <w:tcPr>
            <w:tcW w:w="0" w:type="auto"/>
            <w:tcBorders>
              <w:top w:val="nil"/>
              <w:left w:val="nil"/>
              <w:bottom w:val="single" w:sz="4" w:space="0" w:color="auto"/>
              <w:right w:val="single" w:sz="4" w:space="0" w:color="auto"/>
            </w:tcBorders>
            <w:shd w:val="clear" w:color="000000" w:fill="FFFFFF"/>
            <w:hideMark/>
          </w:tcPr>
          <w:p w14:paraId="24772D73"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0B175C43"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A3B34C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6C63B5B7"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483F130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36C9125D"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56DECB4F"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4E7DB9B9"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Senior managers</w:t>
            </w:r>
          </w:p>
        </w:tc>
        <w:tc>
          <w:tcPr>
            <w:tcW w:w="0" w:type="auto"/>
            <w:tcBorders>
              <w:top w:val="nil"/>
              <w:left w:val="nil"/>
              <w:bottom w:val="single" w:sz="4" w:space="0" w:color="auto"/>
              <w:right w:val="single" w:sz="4" w:space="0" w:color="auto"/>
            </w:tcBorders>
            <w:shd w:val="clear" w:color="000000" w:fill="FFFFFF"/>
            <w:hideMark/>
          </w:tcPr>
          <w:p w14:paraId="484AD469"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nil"/>
            </w:tcBorders>
            <w:shd w:val="clear" w:color="000000" w:fill="FFFFFF"/>
            <w:hideMark/>
          </w:tcPr>
          <w:p w14:paraId="79C390B0"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5E92BA4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3E00357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290F041F"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401DEB7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0B1FFFE2"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3C2A6D71"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Any other financial officials</w:t>
            </w:r>
          </w:p>
        </w:tc>
        <w:tc>
          <w:tcPr>
            <w:tcW w:w="0" w:type="auto"/>
            <w:tcBorders>
              <w:top w:val="nil"/>
              <w:left w:val="nil"/>
              <w:bottom w:val="single" w:sz="4" w:space="0" w:color="auto"/>
              <w:right w:val="single" w:sz="4" w:space="0" w:color="auto"/>
            </w:tcBorders>
            <w:shd w:val="clear" w:color="000000" w:fill="FFFFFF"/>
            <w:hideMark/>
          </w:tcPr>
          <w:p w14:paraId="42B5566D"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nil"/>
            </w:tcBorders>
            <w:shd w:val="clear" w:color="000000" w:fill="FFFFFF"/>
            <w:hideMark/>
          </w:tcPr>
          <w:p w14:paraId="41C16D49"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single" w:sz="8" w:space="0" w:color="auto"/>
              <w:bottom w:val="single" w:sz="4" w:space="0" w:color="auto"/>
              <w:right w:val="single" w:sz="8" w:space="0" w:color="auto"/>
            </w:tcBorders>
            <w:shd w:val="clear" w:color="000000" w:fill="FFFFFF"/>
            <w:hideMark/>
          </w:tcPr>
          <w:p w14:paraId="348A739E"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3E825608"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single" w:sz="4" w:space="0" w:color="auto"/>
            </w:tcBorders>
            <w:shd w:val="clear" w:color="000000" w:fill="FFFFFF"/>
            <w:hideMark/>
          </w:tcPr>
          <w:p w14:paraId="292B3E6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c>
          <w:tcPr>
            <w:tcW w:w="0" w:type="auto"/>
            <w:tcBorders>
              <w:top w:val="nil"/>
              <w:left w:val="nil"/>
              <w:bottom w:val="single" w:sz="4" w:space="0" w:color="auto"/>
              <w:right w:val="single" w:sz="8" w:space="0" w:color="auto"/>
            </w:tcBorders>
            <w:shd w:val="clear" w:color="000000" w:fill="FFFFFF"/>
            <w:hideMark/>
          </w:tcPr>
          <w:p w14:paraId="7B05086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 </w:t>
            </w:r>
          </w:p>
        </w:tc>
      </w:tr>
      <w:tr w:rsidR="00F75932" w:rsidRPr="00381024" w14:paraId="7643D12F"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65A837DF" w14:textId="77777777" w:rsidR="00F75932" w:rsidRPr="00381024" w:rsidRDefault="00F75932" w:rsidP="00F75932">
            <w:pPr>
              <w:jc w:val="both"/>
              <w:rPr>
                <w:rFonts w:ascii="Avenir Next LT Pro Light" w:hAnsi="Avenir Next LT Pro Light" w:cs="Calibri"/>
                <w:b/>
                <w:bCs/>
                <w:sz w:val="18"/>
                <w:szCs w:val="18"/>
              </w:rPr>
            </w:pPr>
            <w:r w:rsidRPr="00381024">
              <w:rPr>
                <w:rFonts w:ascii="Avenir Next LT Pro Light" w:hAnsi="Avenir Next LT Pro Light" w:cs="Calibri"/>
                <w:b/>
                <w:bCs/>
                <w:sz w:val="18"/>
                <w:szCs w:val="18"/>
              </w:rPr>
              <w:t>Supply Chain Management Officials</w:t>
            </w:r>
          </w:p>
        </w:tc>
        <w:tc>
          <w:tcPr>
            <w:tcW w:w="0" w:type="auto"/>
            <w:tcBorders>
              <w:top w:val="nil"/>
              <w:left w:val="nil"/>
              <w:bottom w:val="single" w:sz="4" w:space="0" w:color="auto"/>
              <w:right w:val="single" w:sz="4" w:space="0" w:color="auto"/>
            </w:tcBorders>
            <w:shd w:val="clear" w:color="000000" w:fill="FFFFFF"/>
            <w:hideMark/>
          </w:tcPr>
          <w:p w14:paraId="01745DC0"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683D4C44"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12A3AB6B"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BF3D73A"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44949E1E"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8" w:space="0" w:color="auto"/>
            </w:tcBorders>
            <w:shd w:val="clear" w:color="000000" w:fill="FFFFFF"/>
            <w:hideMark/>
          </w:tcPr>
          <w:p w14:paraId="1482BAC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r>
      <w:tr w:rsidR="00F75932" w:rsidRPr="00381024" w14:paraId="3F05D223" w14:textId="77777777" w:rsidTr="00FC2CDF">
        <w:trPr>
          <w:trHeight w:val="264"/>
        </w:trPr>
        <w:tc>
          <w:tcPr>
            <w:tcW w:w="0" w:type="auto"/>
            <w:tcBorders>
              <w:top w:val="nil"/>
              <w:left w:val="single" w:sz="8" w:space="0" w:color="auto"/>
              <w:bottom w:val="single" w:sz="4" w:space="0" w:color="auto"/>
              <w:right w:val="single" w:sz="4" w:space="0" w:color="auto"/>
            </w:tcBorders>
            <w:shd w:val="clear" w:color="000000" w:fill="FFFFFF"/>
            <w:vAlign w:val="center"/>
            <w:hideMark/>
          </w:tcPr>
          <w:p w14:paraId="22BCEC11"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Heads of supply chain management units</w:t>
            </w:r>
          </w:p>
        </w:tc>
        <w:tc>
          <w:tcPr>
            <w:tcW w:w="0" w:type="auto"/>
            <w:tcBorders>
              <w:top w:val="nil"/>
              <w:left w:val="nil"/>
              <w:bottom w:val="single" w:sz="4" w:space="0" w:color="auto"/>
              <w:right w:val="single" w:sz="4" w:space="0" w:color="auto"/>
            </w:tcBorders>
            <w:shd w:val="clear" w:color="000000" w:fill="FFFFFF"/>
            <w:hideMark/>
          </w:tcPr>
          <w:p w14:paraId="44B9028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nil"/>
            </w:tcBorders>
            <w:shd w:val="clear" w:color="000000" w:fill="FFFFFF"/>
            <w:hideMark/>
          </w:tcPr>
          <w:p w14:paraId="08A37B72"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02C37BF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20767085"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AC758FC"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4CADB50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r>
      <w:tr w:rsidR="00F75932" w:rsidRPr="00381024" w14:paraId="64C40496" w14:textId="77777777" w:rsidTr="00FC2CDF">
        <w:trPr>
          <w:trHeight w:val="517"/>
        </w:trPr>
        <w:tc>
          <w:tcPr>
            <w:tcW w:w="0" w:type="auto"/>
            <w:tcBorders>
              <w:top w:val="nil"/>
              <w:left w:val="single" w:sz="8" w:space="0" w:color="auto"/>
              <w:bottom w:val="nil"/>
              <w:right w:val="single" w:sz="4" w:space="0" w:color="auto"/>
            </w:tcBorders>
            <w:shd w:val="clear" w:color="000000" w:fill="FFFFFF"/>
            <w:vAlign w:val="center"/>
            <w:hideMark/>
          </w:tcPr>
          <w:p w14:paraId="5D5B5C55" w14:textId="77777777" w:rsidR="00F75932" w:rsidRPr="00381024" w:rsidRDefault="00F75932" w:rsidP="00F75932">
            <w:pPr>
              <w:ind w:firstLineChars="100" w:firstLine="180"/>
              <w:rPr>
                <w:rFonts w:ascii="Avenir Next LT Pro Light" w:hAnsi="Avenir Next LT Pro Light" w:cs="Calibri"/>
                <w:i/>
                <w:iCs/>
                <w:sz w:val="18"/>
                <w:szCs w:val="18"/>
              </w:rPr>
            </w:pPr>
            <w:r w:rsidRPr="00381024">
              <w:rPr>
                <w:rFonts w:ascii="Avenir Next LT Pro Light" w:hAnsi="Avenir Next LT Pro Light" w:cs="Calibri"/>
                <w:i/>
                <w:iCs/>
                <w:sz w:val="18"/>
                <w:szCs w:val="18"/>
              </w:rPr>
              <w:t>Supply chain management senior managers</w:t>
            </w:r>
          </w:p>
        </w:tc>
        <w:tc>
          <w:tcPr>
            <w:tcW w:w="0" w:type="auto"/>
            <w:tcBorders>
              <w:top w:val="nil"/>
              <w:left w:val="nil"/>
              <w:bottom w:val="single" w:sz="4" w:space="0" w:color="auto"/>
              <w:right w:val="single" w:sz="4" w:space="0" w:color="auto"/>
            </w:tcBorders>
            <w:shd w:val="clear" w:color="000000" w:fill="FFFFFF"/>
            <w:hideMark/>
          </w:tcPr>
          <w:p w14:paraId="14F21DFF"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nil"/>
            </w:tcBorders>
            <w:shd w:val="clear" w:color="000000" w:fill="FFFFFF"/>
            <w:hideMark/>
          </w:tcPr>
          <w:p w14:paraId="27756F71"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single" w:sz="8" w:space="0" w:color="auto"/>
              <w:bottom w:val="single" w:sz="4" w:space="0" w:color="auto"/>
              <w:right w:val="single" w:sz="8" w:space="0" w:color="auto"/>
            </w:tcBorders>
            <w:shd w:val="clear" w:color="000000" w:fill="FFFFFF"/>
            <w:hideMark/>
          </w:tcPr>
          <w:p w14:paraId="5F41178B"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0</w:t>
            </w:r>
          </w:p>
        </w:tc>
        <w:tc>
          <w:tcPr>
            <w:tcW w:w="0" w:type="auto"/>
            <w:tcBorders>
              <w:top w:val="nil"/>
              <w:left w:val="nil"/>
              <w:bottom w:val="single" w:sz="4" w:space="0" w:color="auto"/>
              <w:right w:val="single" w:sz="4" w:space="0" w:color="auto"/>
            </w:tcBorders>
            <w:shd w:val="clear" w:color="000000" w:fill="FFFFFF"/>
            <w:hideMark/>
          </w:tcPr>
          <w:p w14:paraId="5F311300"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4" w:space="0" w:color="auto"/>
            </w:tcBorders>
            <w:shd w:val="clear" w:color="000000" w:fill="FFFFFF"/>
            <w:hideMark/>
          </w:tcPr>
          <w:p w14:paraId="78B2C93A"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c>
          <w:tcPr>
            <w:tcW w:w="0" w:type="auto"/>
            <w:tcBorders>
              <w:top w:val="nil"/>
              <w:left w:val="nil"/>
              <w:bottom w:val="single" w:sz="4" w:space="0" w:color="auto"/>
              <w:right w:val="single" w:sz="8" w:space="0" w:color="auto"/>
            </w:tcBorders>
            <w:shd w:val="clear" w:color="000000" w:fill="FFFFFF"/>
            <w:hideMark/>
          </w:tcPr>
          <w:p w14:paraId="7DDEBB4A" w14:textId="77777777" w:rsidR="00F75932" w:rsidRPr="00381024" w:rsidRDefault="00F75932" w:rsidP="00F75932">
            <w:pPr>
              <w:rPr>
                <w:rFonts w:ascii="Avenir Next LT Pro Light" w:hAnsi="Avenir Next LT Pro Light" w:cs="Calibri"/>
                <w:sz w:val="18"/>
                <w:szCs w:val="18"/>
              </w:rPr>
            </w:pPr>
            <w:r w:rsidRPr="00381024">
              <w:rPr>
                <w:rFonts w:ascii="Avenir Next LT Pro Light" w:hAnsi="Avenir Next LT Pro Light" w:cs="Calibri"/>
                <w:sz w:val="18"/>
                <w:szCs w:val="18"/>
              </w:rPr>
              <w:t>1</w:t>
            </w:r>
          </w:p>
        </w:tc>
      </w:tr>
      <w:tr w:rsidR="00F75932" w:rsidRPr="00381024" w14:paraId="5DE8E13A" w14:textId="77777777" w:rsidTr="00FC2CDF">
        <w:trPr>
          <w:trHeight w:val="264"/>
        </w:trPr>
        <w:tc>
          <w:tcPr>
            <w:tcW w:w="0" w:type="auto"/>
            <w:tcBorders>
              <w:top w:val="single" w:sz="8" w:space="0" w:color="auto"/>
              <w:left w:val="single" w:sz="8" w:space="0" w:color="auto"/>
              <w:bottom w:val="nil"/>
              <w:right w:val="single" w:sz="4" w:space="0" w:color="auto"/>
            </w:tcBorders>
            <w:shd w:val="clear" w:color="000000" w:fill="C4D79B"/>
            <w:vAlign w:val="center"/>
            <w:hideMark/>
          </w:tcPr>
          <w:p w14:paraId="4EF0CE53" w14:textId="77777777" w:rsidR="00F75932" w:rsidRPr="00381024" w:rsidRDefault="00F75932" w:rsidP="00F75932">
            <w:pPr>
              <w:jc w:val="both"/>
              <w:rPr>
                <w:rFonts w:ascii="Avenir Next LT Pro Light" w:hAnsi="Avenir Next LT Pro Light" w:cs="Calibri"/>
                <w:b/>
                <w:bCs/>
                <w:sz w:val="18"/>
                <w:szCs w:val="18"/>
              </w:rPr>
            </w:pPr>
            <w:r w:rsidRPr="00381024">
              <w:rPr>
                <w:rFonts w:ascii="Avenir Next LT Pro Light" w:hAnsi="Avenir Next LT Pro Light" w:cs="Calibri"/>
                <w:b/>
                <w:bCs/>
                <w:sz w:val="18"/>
                <w:szCs w:val="18"/>
              </w:rPr>
              <w:t>TOTAL</w:t>
            </w:r>
          </w:p>
        </w:tc>
        <w:tc>
          <w:tcPr>
            <w:tcW w:w="0" w:type="auto"/>
            <w:tcBorders>
              <w:top w:val="single" w:sz="8" w:space="0" w:color="auto"/>
              <w:left w:val="nil"/>
              <w:bottom w:val="nil"/>
              <w:right w:val="single" w:sz="4" w:space="0" w:color="auto"/>
            </w:tcBorders>
            <w:shd w:val="clear" w:color="000000" w:fill="C4D79B"/>
            <w:noWrap/>
            <w:hideMark/>
          </w:tcPr>
          <w:p w14:paraId="07282C35"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5</w:t>
            </w:r>
          </w:p>
        </w:tc>
        <w:tc>
          <w:tcPr>
            <w:tcW w:w="0" w:type="auto"/>
            <w:tcBorders>
              <w:top w:val="single" w:sz="8" w:space="0" w:color="auto"/>
              <w:left w:val="nil"/>
              <w:bottom w:val="nil"/>
              <w:right w:val="nil"/>
            </w:tcBorders>
            <w:shd w:val="clear" w:color="000000" w:fill="C4D79B"/>
            <w:noWrap/>
            <w:hideMark/>
          </w:tcPr>
          <w:p w14:paraId="2B34AFDE"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0</w:t>
            </w:r>
          </w:p>
        </w:tc>
        <w:tc>
          <w:tcPr>
            <w:tcW w:w="0" w:type="auto"/>
            <w:tcBorders>
              <w:top w:val="single" w:sz="8" w:space="0" w:color="auto"/>
              <w:left w:val="single" w:sz="8" w:space="0" w:color="auto"/>
              <w:bottom w:val="nil"/>
              <w:right w:val="single" w:sz="8" w:space="0" w:color="auto"/>
            </w:tcBorders>
            <w:shd w:val="clear" w:color="000000" w:fill="C4D79B"/>
            <w:noWrap/>
            <w:hideMark/>
          </w:tcPr>
          <w:p w14:paraId="1F4B9D7C"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4</w:t>
            </w:r>
          </w:p>
        </w:tc>
        <w:tc>
          <w:tcPr>
            <w:tcW w:w="0" w:type="auto"/>
            <w:tcBorders>
              <w:top w:val="single" w:sz="8" w:space="0" w:color="auto"/>
              <w:left w:val="nil"/>
              <w:bottom w:val="nil"/>
              <w:right w:val="single" w:sz="4" w:space="0" w:color="auto"/>
            </w:tcBorders>
            <w:shd w:val="clear" w:color="000000" w:fill="C4D79B"/>
            <w:noWrap/>
            <w:hideMark/>
          </w:tcPr>
          <w:p w14:paraId="32E55C9D"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2</w:t>
            </w:r>
          </w:p>
        </w:tc>
        <w:tc>
          <w:tcPr>
            <w:tcW w:w="0" w:type="auto"/>
            <w:tcBorders>
              <w:top w:val="single" w:sz="8" w:space="0" w:color="auto"/>
              <w:left w:val="nil"/>
              <w:bottom w:val="nil"/>
              <w:right w:val="single" w:sz="4" w:space="0" w:color="auto"/>
            </w:tcBorders>
            <w:shd w:val="clear" w:color="000000" w:fill="C4D79B"/>
            <w:noWrap/>
            <w:hideMark/>
          </w:tcPr>
          <w:p w14:paraId="241EC037"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2</w:t>
            </w:r>
          </w:p>
        </w:tc>
        <w:tc>
          <w:tcPr>
            <w:tcW w:w="0" w:type="auto"/>
            <w:tcBorders>
              <w:top w:val="single" w:sz="8" w:space="0" w:color="auto"/>
              <w:left w:val="nil"/>
              <w:bottom w:val="nil"/>
              <w:right w:val="single" w:sz="8" w:space="0" w:color="auto"/>
            </w:tcBorders>
            <w:shd w:val="clear" w:color="000000" w:fill="C4D79B"/>
            <w:noWrap/>
            <w:hideMark/>
          </w:tcPr>
          <w:p w14:paraId="4AC0B4E7" w14:textId="77777777" w:rsidR="00F75932" w:rsidRPr="00381024" w:rsidRDefault="00F75932" w:rsidP="00F75932">
            <w:pPr>
              <w:rPr>
                <w:rFonts w:ascii="Avenir Next LT Pro Light" w:hAnsi="Avenir Next LT Pro Light" w:cs="Calibri"/>
                <w:b/>
                <w:bCs/>
                <w:sz w:val="18"/>
                <w:szCs w:val="18"/>
              </w:rPr>
            </w:pPr>
            <w:r w:rsidRPr="00381024">
              <w:rPr>
                <w:rFonts w:ascii="Avenir Next LT Pro Light" w:hAnsi="Avenir Next LT Pro Light" w:cs="Calibri"/>
                <w:b/>
                <w:bCs/>
                <w:sz w:val="18"/>
                <w:szCs w:val="18"/>
              </w:rPr>
              <w:t>2</w:t>
            </w:r>
          </w:p>
        </w:tc>
      </w:tr>
      <w:tr w:rsidR="00F75932" w:rsidRPr="00381024" w14:paraId="4111F531" w14:textId="77777777" w:rsidTr="00FC2CDF">
        <w:trPr>
          <w:trHeight w:val="247"/>
        </w:trPr>
        <w:tc>
          <w:tcPr>
            <w:tcW w:w="0" w:type="auto"/>
            <w:gridSpan w:val="6"/>
            <w:tcBorders>
              <w:top w:val="single" w:sz="4" w:space="0" w:color="auto"/>
              <w:left w:val="single" w:sz="4" w:space="0" w:color="auto"/>
              <w:bottom w:val="single" w:sz="4" w:space="0" w:color="auto"/>
              <w:right w:val="nil"/>
            </w:tcBorders>
            <w:shd w:val="clear" w:color="auto" w:fill="auto"/>
            <w:hideMark/>
          </w:tcPr>
          <w:p w14:paraId="4A1549B5" w14:textId="77777777" w:rsidR="00F75932" w:rsidRPr="00381024" w:rsidRDefault="00F75932" w:rsidP="00F75932">
            <w:pPr>
              <w:rPr>
                <w:rFonts w:ascii="Avenir Next LT Pro Light" w:hAnsi="Avenir Next LT Pro Light" w:cs="Calibri"/>
                <w:i/>
                <w:iCs/>
                <w:color w:val="000000"/>
              </w:rPr>
            </w:pPr>
            <w:r w:rsidRPr="00381024">
              <w:rPr>
                <w:rFonts w:ascii="Avenir Next LT Pro Light" w:hAnsi="Avenir Next LT Pro Light" w:cs="Calibri"/>
                <w:i/>
                <w:iCs/>
                <w:color w:val="000000"/>
              </w:rPr>
              <w:t>* This is a statutory report under the National Treasury: Local Government: MFMA Competency Regulations (June 2007)</w:t>
            </w:r>
          </w:p>
        </w:tc>
        <w:tc>
          <w:tcPr>
            <w:tcW w:w="0" w:type="auto"/>
            <w:tcBorders>
              <w:top w:val="single" w:sz="4" w:space="0" w:color="auto"/>
              <w:left w:val="nil"/>
              <w:bottom w:val="single" w:sz="4" w:space="0" w:color="auto"/>
              <w:right w:val="single" w:sz="4" w:space="0" w:color="auto"/>
            </w:tcBorders>
            <w:shd w:val="clear" w:color="auto" w:fill="auto"/>
            <w:vAlign w:val="bottom"/>
            <w:hideMark/>
          </w:tcPr>
          <w:p w14:paraId="2DB98437" w14:textId="77777777" w:rsidR="00F75932" w:rsidRPr="00381024" w:rsidRDefault="00F75932" w:rsidP="00F75932">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4.5.2</w:t>
            </w:r>
          </w:p>
        </w:tc>
      </w:tr>
    </w:tbl>
    <w:p w14:paraId="68F83004" w14:textId="77777777" w:rsidR="004758C4" w:rsidRPr="00381024" w:rsidRDefault="004758C4" w:rsidP="00256BB6">
      <w:pPr>
        <w:contextualSpacing/>
        <w:jc w:val="both"/>
        <w:rPr>
          <w:rFonts w:ascii="Avenir Next LT Pro Light" w:hAnsi="Avenir Next LT Pro Light" w:cs="Arial"/>
          <w:b/>
        </w:rPr>
      </w:pPr>
    </w:p>
    <w:p w14:paraId="1456F3C8" w14:textId="77777777" w:rsidR="00CF25EE" w:rsidRPr="00381024" w:rsidRDefault="00CF25EE" w:rsidP="00256BB6">
      <w:pPr>
        <w:contextualSpacing/>
        <w:jc w:val="both"/>
        <w:rPr>
          <w:rFonts w:ascii="Avenir Next LT Pro Light" w:hAnsi="Avenir Next LT Pro Light" w:cs="Arial"/>
          <w:b/>
        </w:rPr>
      </w:pPr>
    </w:p>
    <w:p w14:paraId="66D2E977" w14:textId="77777777" w:rsidR="004758C4" w:rsidRPr="00381024" w:rsidRDefault="004758C4"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 xml:space="preserve">COMMENT ON SKILLS DEVELOPMENT </w:t>
      </w:r>
      <w:r w:rsidR="00D8238B" w:rsidRPr="00381024">
        <w:rPr>
          <w:rFonts w:ascii="Avenir Next LT Pro Light" w:hAnsi="Avenir Next LT Pro Light" w:cs="Arial"/>
          <w:lang w:val="en-GB"/>
        </w:rPr>
        <w:t xml:space="preserve">AND RELATED </w:t>
      </w:r>
      <w:r w:rsidRPr="00381024">
        <w:rPr>
          <w:rFonts w:ascii="Avenir Next LT Pro Light" w:hAnsi="Avenir Next LT Pro Light" w:cs="Arial"/>
          <w:lang w:val="en-GB"/>
        </w:rPr>
        <w:t>EXPENDITURE</w:t>
      </w:r>
      <w:r w:rsidR="00D8238B" w:rsidRPr="00381024">
        <w:rPr>
          <w:rFonts w:ascii="Avenir Next LT Pro Light" w:hAnsi="Avenir Next LT Pro Light" w:cs="Arial"/>
          <w:lang w:val="en-GB"/>
        </w:rPr>
        <w:t xml:space="preserve"> AND ON THE FINANCIAL COMPETENCY REGULATIONS</w:t>
      </w:r>
      <w:r w:rsidRPr="00381024">
        <w:rPr>
          <w:rFonts w:ascii="Avenir Next LT Pro Light" w:hAnsi="Avenir Next LT Pro Light" w:cs="Arial"/>
          <w:lang w:val="en-GB"/>
        </w:rPr>
        <w:t>:</w:t>
      </w:r>
    </w:p>
    <w:p w14:paraId="445361B5" w14:textId="77777777" w:rsidR="004758C4" w:rsidRPr="00381024" w:rsidRDefault="004758C4"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4DD830AC" w14:textId="77777777" w:rsidR="00610E8D" w:rsidRPr="00381024"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r w:rsidRPr="00381024">
        <w:rPr>
          <w:rFonts w:ascii="Avenir Next LT Pro Light" w:hAnsi="Avenir Next LT Pro Light" w:cs="Arial"/>
          <w:bCs/>
          <w:i/>
          <w:u w:val="single"/>
        </w:rPr>
        <w:t>R</w:t>
      </w:r>
      <w:r w:rsidRPr="00381024">
        <w:rPr>
          <w:rFonts w:ascii="Avenir Next LT Pro Light" w:hAnsi="Avenir Next LT Pro Light" w:cs="Arial"/>
          <w:bCs/>
          <w:iCs/>
        </w:rPr>
        <w:t>ecruitment and selection, staff training, review of job description, development of Workplace Skills Plan, review of policies, computer equipment and IT systems</w:t>
      </w:r>
      <w:r w:rsidRPr="00381024">
        <w:rPr>
          <w:rFonts w:ascii="Avenir Next LT Pro Light" w:hAnsi="Avenir Next LT Pro Light" w:cs="Arial"/>
          <w:b/>
          <w:i/>
          <w:u w:val="single"/>
        </w:rPr>
        <w:t>.</w:t>
      </w:r>
    </w:p>
    <w:p w14:paraId="79D0211B" w14:textId="77777777" w:rsidR="00610E8D" w:rsidRPr="00381024"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
          <w:i/>
          <w:u w:val="single"/>
        </w:rPr>
      </w:pPr>
    </w:p>
    <w:p w14:paraId="4092F4DB" w14:textId="77777777" w:rsidR="004758C4" w:rsidRPr="00381024" w:rsidRDefault="004758C4" w:rsidP="00610E8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4.5.</w:t>
      </w:r>
      <w:r w:rsidR="000557B0" w:rsidRPr="00381024">
        <w:rPr>
          <w:rFonts w:ascii="Avenir Next LT Pro Light" w:hAnsi="Avenir Next LT Pro Light" w:cs="Arial"/>
          <w:i/>
        </w:rPr>
        <w:t>3</w:t>
      </w:r>
    </w:p>
    <w:p w14:paraId="0A8E3DB0" w14:textId="77777777" w:rsidR="00E809A9" w:rsidRPr="00381024" w:rsidRDefault="00E809A9" w:rsidP="00256BB6">
      <w:pPr>
        <w:contextualSpacing/>
        <w:jc w:val="both"/>
        <w:rPr>
          <w:rFonts w:ascii="Avenir Next LT Pro Light" w:hAnsi="Avenir Next LT Pro Light" w:cs="Arial"/>
        </w:rPr>
      </w:pPr>
    </w:p>
    <w:p w14:paraId="0DE14AE1" w14:textId="77777777" w:rsidR="001E582F" w:rsidRPr="00381024" w:rsidRDefault="001E582F" w:rsidP="00256BB6">
      <w:pPr>
        <w:pStyle w:val="Heading2"/>
        <w:contextualSpacing/>
        <w:jc w:val="both"/>
        <w:rPr>
          <w:rFonts w:ascii="Avenir Next LT Pro Light" w:hAnsi="Avenir Next LT Pro Light" w:cs="Arial"/>
        </w:rPr>
      </w:pPr>
      <w:bookmarkStart w:id="209" w:name="_Toc331763695"/>
      <w:bookmarkStart w:id="210" w:name="_Toc99613315"/>
      <w:bookmarkStart w:id="211" w:name="_Toc231878343"/>
      <w:bookmarkStart w:id="212" w:name="_Toc232871225"/>
      <w:r w:rsidRPr="00381024">
        <w:rPr>
          <w:rFonts w:ascii="Avenir Next LT Pro Light" w:hAnsi="Avenir Next LT Pro Light" w:cs="Arial"/>
        </w:rPr>
        <w:t>COMPONENT D: MANAGING THE WORKFORCE EXPENDITURE</w:t>
      </w:r>
      <w:bookmarkEnd w:id="209"/>
      <w:bookmarkEnd w:id="210"/>
      <w:r w:rsidRPr="00381024">
        <w:rPr>
          <w:rFonts w:ascii="Avenir Next LT Pro Light" w:hAnsi="Avenir Next LT Pro Light" w:cs="Arial"/>
        </w:rPr>
        <w:t xml:space="preserve"> </w:t>
      </w:r>
      <w:bookmarkEnd w:id="211"/>
      <w:bookmarkEnd w:id="212"/>
    </w:p>
    <w:p w14:paraId="17024739" w14:textId="77777777" w:rsidR="00F37D67" w:rsidRPr="00381024" w:rsidRDefault="00F37D67" w:rsidP="00256BB6">
      <w:pPr>
        <w:contextualSpacing/>
        <w:jc w:val="both"/>
        <w:rPr>
          <w:rFonts w:ascii="Avenir Next LT Pro Light" w:hAnsi="Avenir Next LT Pro Light" w:cs="Arial"/>
        </w:rPr>
      </w:pPr>
    </w:p>
    <w:p w14:paraId="4D7312FF" w14:textId="77777777" w:rsidR="00CF25EE" w:rsidRPr="00381024" w:rsidRDefault="00CF25EE" w:rsidP="00026743">
      <w:pPr>
        <w:pBdr>
          <w:top w:val="single" w:sz="4" w:space="1" w:color="auto"/>
          <w:left w:val="single" w:sz="4" w:space="4" w:color="auto"/>
          <w:bottom w:val="single" w:sz="4" w:space="1" w:color="auto"/>
          <w:right w:val="single" w:sz="4" w:space="3" w:color="auto"/>
        </w:pBdr>
        <w:contextualSpacing/>
        <w:jc w:val="center"/>
        <w:rPr>
          <w:rFonts w:ascii="Avenir Next LT Pro Light" w:hAnsi="Avenir Next LT Pro Light" w:cs="Arial"/>
        </w:rPr>
      </w:pPr>
      <w:r w:rsidRPr="00381024">
        <w:rPr>
          <w:rFonts w:ascii="Avenir Next LT Pro Light" w:hAnsi="Avenir Next LT Pro Light" w:cs="Arial"/>
        </w:rPr>
        <w:t>INTRODUCTION TO WORKFORCE EXPENDITURE</w:t>
      </w:r>
    </w:p>
    <w:p w14:paraId="52ACB0CE" w14:textId="77777777" w:rsidR="00CF25EE" w:rsidRPr="00381024" w:rsidRDefault="00CF25EE" w:rsidP="00256BB6">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rPr>
      </w:pPr>
    </w:p>
    <w:p w14:paraId="4607A574" w14:textId="77777777" w:rsidR="00610E8D" w:rsidRPr="00381024" w:rsidRDefault="00610E8D" w:rsidP="00610E8D">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To ensure that municipal staff and councillors are informed of skills development </w:t>
      </w:r>
      <w:r w:rsidR="002278FD" w:rsidRPr="00381024">
        <w:rPr>
          <w:rFonts w:ascii="Avenir Next LT Pro Light" w:hAnsi="Avenir Next LT Pro Light" w:cs="Arial"/>
          <w:bCs/>
          <w:iCs/>
        </w:rPr>
        <w:t>p</w:t>
      </w:r>
      <w:r w:rsidRPr="00381024">
        <w:rPr>
          <w:rFonts w:ascii="Avenir Next LT Pro Light" w:hAnsi="Avenir Next LT Pro Light" w:cs="Arial"/>
          <w:bCs/>
          <w:iCs/>
        </w:rPr>
        <w:t>rogrammes</w:t>
      </w:r>
      <w:r w:rsidR="002278FD" w:rsidRPr="00381024">
        <w:rPr>
          <w:rFonts w:ascii="Avenir Next LT Pro Light" w:hAnsi="Avenir Next LT Pro Light" w:cs="Arial"/>
          <w:bCs/>
          <w:iCs/>
        </w:rPr>
        <w:t>.</w:t>
      </w:r>
    </w:p>
    <w:p w14:paraId="2E632C15" w14:textId="77777777" w:rsidR="00CF25EE" w:rsidRPr="00381024" w:rsidRDefault="00610E8D" w:rsidP="00610E8D">
      <w:pPr>
        <w:pBdr>
          <w:top w:val="single" w:sz="4" w:space="1" w:color="auto"/>
          <w:left w:val="single" w:sz="4" w:space="4" w:color="auto"/>
          <w:bottom w:val="single" w:sz="4" w:space="1" w:color="auto"/>
          <w:right w:val="single" w:sz="4" w:space="3" w:color="auto"/>
        </w:pBdr>
        <w:contextualSpacing/>
        <w:jc w:val="both"/>
        <w:rPr>
          <w:rFonts w:ascii="Avenir Next LT Pro Light" w:hAnsi="Avenir Next LT Pro Light" w:cs="Arial"/>
          <w:bCs/>
          <w:iCs/>
        </w:rPr>
      </w:pPr>
      <w:r w:rsidRPr="00381024">
        <w:rPr>
          <w:rFonts w:ascii="Avenir Next LT Pro Light" w:hAnsi="Avenir Next LT Pro Light" w:cs="Arial"/>
          <w:bCs/>
          <w:iCs/>
        </w:rPr>
        <w:t>To ensure that municipal staff is skilled according to job requirements Capacitate Municipal Workforce and Community through training</w:t>
      </w:r>
      <w:r w:rsidR="00CF25EE" w:rsidRPr="00381024">
        <w:rPr>
          <w:rFonts w:ascii="Avenir Next LT Pro Light" w:hAnsi="Avenir Next LT Pro Light" w:cs="Arial"/>
          <w:bCs/>
          <w:iCs/>
        </w:rPr>
        <w:t>.</w:t>
      </w:r>
      <w:r w:rsidR="00CF25EE" w:rsidRPr="00381024">
        <w:rPr>
          <w:rFonts w:ascii="Avenir Next LT Pro Light" w:hAnsi="Avenir Next LT Pro Light" w:cs="Arial"/>
        </w:rPr>
        <w:t xml:space="preserve"> </w:t>
      </w:r>
    </w:p>
    <w:p w14:paraId="2D9EEC69" w14:textId="77777777" w:rsidR="00CF25EE" w:rsidRPr="00381024" w:rsidRDefault="00CF25EE" w:rsidP="005A24D3">
      <w:pPr>
        <w:pBdr>
          <w:top w:val="single" w:sz="4" w:space="1" w:color="auto"/>
          <w:left w:val="single" w:sz="4" w:space="4" w:color="auto"/>
          <w:bottom w:val="single" w:sz="4" w:space="1" w:color="auto"/>
          <w:right w:val="single" w:sz="4" w:space="3"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w:t>
      </w:r>
      <w:r w:rsidR="000557B0" w:rsidRPr="00381024">
        <w:rPr>
          <w:rFonts w:ascii="Avenir Next LT Pro Light" w:hAnsi="Avenir Next LT Pro Light" w:cs="Arial"/>
          <w:i/>
        </w:rPr>
        <w:t>5.4</w:t>
      </w:r>
    </w:p>
    <w:p w14:paraId="44E03643" w14:textId="77777777" w:rsidR="006624AC" w:rsidRPr="00381024" w:rsidRDefault="006624AC" w:rsidP="00256BB6">
      <w:pPr>
        <w:contextualSpacing/>
        <w:jc w:val="both"/>
        <w:rPr>
          <w:rFonts w:ascii="Avenir Next LT Pro Light" w:hAnsi="Avenir Next LT Pro Light" w:cs="Arial"/>
        </w:rPr>
      </w:pPr>
    </w:p>
    <w:p w14:paraId="688E7211" w14:textId="77777777" w:rsidR="00F37D67" w:rsidRPr="00381024" w:rsidRDefault="00CF25EE" w:rsidP="00256BB6">
      <w:pPr>
        <w:pStyle w:val="Heading3"/>
        <w:spacing w:before="0"/>
        <w:contextualSpacing/>
        <w:jc w:val="both"/>
        <w:rPr>
          <w:rFonts w:ascii="Avenir Next LT Pro Light" w:hAnsi="Avenir Next LT Pro Light" w:cs="Arial"/>
        </w:rPr>
      </w:pPr>
      <w:bookmarkStart w:id="213" w:name="_Toc331763696"/>
      <w:bookmarkStart w:id="214" w:name="_Toc99613316"/>
      <w:r w:rsidRPr="00381024">
        <w:rPr>
          <w:rFonts w:ascii="Avenir Next LT Pro Light" w:hAnsi="Avenir Next LT Pro Light" w:cs="Arial"/>
        </w:rPr>
        <w:t>4.6</w:t>
      </w:r>
      <w:r w:rsidR="00B118F2" w:rsidRPr="00381024">
        <w:rPr>
          <w:rFonts w:ascii="Avenir Next LT Pro Light" w:hAnsi="Avenir Next LT Pro Light" w:cs="Arial"/>
        </w:rPr>
        <w:tab/>
      </w:r>
      <w:r w:rsidR="00F37D67" w:rsidRPr="00381024">
        <w:rPr>
          <w:rFonts w:ascii="Avenir Next LT Pro Light" w:hAnsi="Avenir Next LT Pro Light" w:cs="Arial"/>
        </w:rPr>
        <w:t>EMPLOYEE EXPENDITURE</w:t>
      </w:r>
      <w:bookmarkStart w:id="215" w:name="_Toc238545772"/>
      <w:bookmarkStart w:id="216" w:name="_Toc238546672"/>
      <w:bookmarkStart w:id="217" w:name="_Toc238872065"/>
      <w:bookmarkStart w:id="218" w:name="_Toc238872144"/>
      <w:bookmarkStart w:id="219" w:name="_Toc238872223"/>
      <w:bookmarkStart w:id="220" w:name="_Toc238872302"/>
      <w:bookmarkStart w:id="221" w:name="_Toc238895057"/>
      <w:bookmarkEnd w:id="213"/>
      <w:bookmarkEnd w:id="214"/>
      <w:bookmarkEnd w:id="215"/>
      <w:bookmarkEnd w:id="216"/>
      <w:bookmarkEnd w:id="217"/>
      <w:bookmarkEnd w:id="218"/>
      <w:bookmarkEnd w:id="219"/>
      <w:bookmarkEnd w:id="220"/>
      <w:bookmarkEnd w:id="221"/>
    </w:p>
    <w:p w14:paraId="3BBAEC30" w14:textId="77777777" w:rsidR="003D0F0A" w:rsidRPr="00381024" w:rsidRDefault="003D0F0A" w:rsidP="00256BB6">
      <w:pPr>
        <w:contextualSpacing/>
        <w:jc w:val="both"/>
        <w:rPr>
          <w:rFonts w:ascii="Avenir Next LT Pro Light" w:hAnsi="Avenir Next LT Pro Light" w:cs="Arial"/>
        </w:rPr>
      </w:pPr>
    </w:p>
    <w:p w14:paraId="0D03CA80" w14:textId="2313236D" w:rsidR="00AE77AE" w:rsidRPr="00381024" w:rsidRDefault="005D585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noProof/>
          <w:lang w:val="en-GB" w:eastAsia="en-GB"/>
        </w:rPr>
      </w:pPr>
      <w:r w:rsidRPr="00381024">
        <w:rPr>
          <w:rFonts w:ascii="Avenir Next LT Pro Light" w:hAnsi="Avenir Next LT Pro Light"/>
          <w:noProof/>
        </w:rPr>
        <w:drawing>
          <wp:inline distT="0" distB="0" distL="0" distR="0" wp14:anchorId="0B157829" wp14:editId="1793FB0F">
            <wp:extent cx="5774690" cy="3357245"/>
            <wp:effectExtent l="0" t="0" r="0" b="0"/>
            <wp:docPr id="301"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74690" cy="3357245"/>
                    </a:xfrm>
                    <a:prstGeom prst="rect">
                      <a:avLst/>
                    </a:prstGeom>
                    <a:noFill/>
                    <a:ln>
                      <a:noFill/>
                    </a:ln>
                  </pic:spPr>
                </pic:pic>
              </a:graphicData>
            </a:graphic>
          </wp:inline>
        </w:drawing>
      </w:r>
    </w:p>
    <w:p w14:paraId="657C5AE7" w14:textId="31FF4C40" w:rsidR="005A24D3" w:rsidRPr="00381024" w:rsidRDefault="00A815C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noProof/>
          <w:lang w:val="en-GB" w:eastAsia="en-GB"/>
        </w:rPr>
        <w:lastRenderedPageBreak/>
        <w:t>Source: MBRR SA22</w:t>
      </w:r>
      <w:r w:rsidR="00162A57" w:rsidRPr="00381024">
        <w:rPr>
          <w:rFonts w:ascii="Avenir Next LT Pro Light" w:hAnsi="Avenir Next LT Pro Light" w:cs="Arial"/>
          <w:noProof/>
          <w:lang w:val="en-GB" w:eastAsia="en-GB"/>
        </w:rPr>
        <w:t xml:space="preserve"> </w:t>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r>
      <w:r w:rsidR="00162A57" w:rsidRPr="00381024">
        <w:rPr>
          <w:rFonts w:ascii="Avenir Next LT Pro Light" w:hAnsi="Avenir Next LT Pro Light" w:cs="Arial"/>
          <w:noProof/>
          <w:lang w:val="en-GB" w:eastAsia="en-GB"/>
        </w:rPr>
        <w:tab/>
        <w:t xml:space="preserve">        </w:t>
      </w:r>
      <w:r w:rsidR="00162A57" w:rsidRPr="00381024">
        <w:rPr>
          <w:rFonts w:ascii="Avenir Next LT Pro Light" w:hAnsi="Avenir Next LT Pro Light" w:cs="Arial"/>
          <w:i/>
          <w:noProof/>
          <w:lang w:val="en-GB" w:eastAsia="en-GB"/>
        </w:rPr>
        <w:t>T4.6.</w:t>
      </w:r>
      <w:r w:rsidR="00162A57" w:rsidRPr="00381024">
        <w:rPr>
          <w:rFonts w:ascii="Avenir Next LT Pro Light" w:hAnsi="Avenir Next LT Pro Light" w:cs="Arial"/>
          <w:i/>
        </w:rPr>
        <w:t>1</w:t>
      </w:r>
      <w:r w:rsidR="00896A7F" w:rsidRPr="00381024">
        <w:rPr>
          <w:rFonts w:ascii="Avenir Next LT Pro Light" w:hAnsi="Avenir Next LT Pro Light" w:cs="Arial"/>
          <w:i/>
        </w:rPr>
        <w:tab/>
        <w:t xml:space="preserve">         </w:t>
      </w:r>
      <w:r w:rsidR="00896A7F" w:rsidRPr="00381024">
        <w:rPr>
          <w:rFonts w:ascii="Avenir Next LT Pro Light" w:hAnsi="Avenir Next LT Pro Light" w:cs="Arial"/>
        </w:rPr>
        <w:t xml:space="preserve">    </w:t>
      </w:r>
    </w:p>
    <w:p w14:paraId="2C4610B5" w14:textId="77777777" w:rsidR="00610E8D" w:rsidRPr="00381024" w:rsidRDefault="00610E8D" w:rsidP="00256BB6">
      <w:pPr>
        <w:contextualSpacing/>
        <w:jc w:val="both"/>
        <w:rPr>
          <w:rFonts w:ascii="Avenir Next LT Pro Light" w:hAnsi="Avenir Next LT Pro Light" w:cs="Arial"/>
        </w:rPr>
      </w:pPr>
    </w:p>
    <w:p w14:paraId="16FBBD9B" w14:textId="77777777" w:rsidR="00D97CBF" w:rsidRPr="00381024"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D14ADB" w:rsidRPr="00381024">
        <w:rPr>
          <w:rFonts w:ascii="Avenir Next LT Pro Light" w:hAnsi="Avenir Next LT Pro Light" w:cs="Arial"/>
          <w:lang w:val="en-GB"/>
        </w:rPr>
        <w:t xml:space="preserve"> ON WORKFORCE EXPENDITURE</w:t>
      </w:r>
      <w:r w:rsidRPr="00381024">
        <w:rPr>
          <w:rFonts w:ascii="Avenir Next LT Pro Light" w:hAnsi="Avenir Next LT Pro Light" w:cs="Arial"/>
          <w:lang w:val="en-GB"/>
        </w:rPr>
        <w:t>:</w:t>
      </w:r>
    </w:p>
    <w:p w14:paraId="52A5B295" w14:textId="77777777" w:rsidR="00D97CBF" w:rsidRPr="00381024" w:rsidRDefault="00D97CB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9C0DEB6" w14:textId="77777777" w:rsidR="00610E8D" w:rsidRPr="00381024" w:rsidRDefault="00610E8D" w:rsidP="00610E8D">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In the 2020</w:t>
      </w:r>
      <w:r w:rsidR="005B69E2" w:rsidRPr="00381024">
        <w:rPr>
          <w:rFonts w:ascii="Avenir Next LT Pro Light" w:hAnsi="Avenir Next LT Pro Light" w:cs="Arial"/>
          <w:bCs/>
          <w:iCs/>
        </w:rPr>
        <w:t>/2021</w:t>
      </w:r>
      <w:r w:rsidRPr="00381024">
        <w:rPr>
          <w:rFonts w:ascii="Avenir Next LT Pro Light" w:hAnsi="Avenir Next LT Pro Light" w:cs="Arial"/>
          <w:bCs/>
          <w:iCs/>
        </w:rPr>
        <w:t xml:space="preserve"> Financial Year, the Municipality spend R 43 727 204 on salaries for both staff and Councillors. The salaries broken down into 3 categories that are employee related costs, </w:t>
      </w:r>
      <w:r w:rsidR="00E809A9" w:rsidRPr="00381024">
        <w:rPr>
          <w:rFonts w:ascii="Avenir Next LT Pro Light" w:hAnsi="Avenir Next LT Pro Light" w:cs="Arial"/>
          <w:bCs/>
          <w:iCs/>
        </w:rPr>
        <w:t>councillors,</w:t>
      </w:r>
      <w:r w:rsidRPr="00381024">
        <w:rPr>
          <w:rFonts w:ascii="Avenir Next LT Pro Light" w:hAnsi="Avenir Next LT Pro Light" w:cs="Arial"/>
          <w:bCs/>
          <w:iCs/>
        </w:rPr>
        <w:t xml:space="preserve"> and senior managers.</w:t>
      </w:r>
    </w:p>
    <w:p w14:paraId="30EA37D5" w14:textId="4B1F1834" w:rsidR="00244591" w:rsidRPr="00381024" w:rsidRDefault="003844AF" w:rsidP="00D2323D">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4.6</w:t>
      </w:r>
      <w:r w:rsidR="00D97CBF" w:rsidRPr="00381024">
        <w:rPr>
          <w:rFonts w:ascii="Avenir Next LT Pro Light" w:hAnsi="Avenir Next LT Pro Light" w:cs="Arial"/>
          <w:i/>
        </w:rPr>
        <w:t>.1.1</w:t>
      </w:r>
    </w:p>
    <w:p w14:paraId="246CA133" w14:textId="77777777" w:rsidR="00FD1786" w:rsidRPr="00381024" w:rsidRDefault="00FD1786" w:rsidP="00256BB6">
      <w:pPr>
        <w:contextualSpacing/>
        <w:jc w:val="both"/>
        <w:rPr>
          <w:rFonts w:ascii="Avenir Next LT Pro Light" w:hAnsi="Avenir Next LT Pro Light" w:cs="Arial"/>
        </w:rPr>
      </w:pPr>
    </w:p>
    <w:p w14:paraId="7670EB8E" w14:textId="77777777" w:rsidR="00D97CBF" w:rsidRPr="00381024" w:rsidRDefault="00D97CBF" w:rsidP="00026743">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COMMENT</w:t>
      </w:r>
      <w:r w:rsidR="00DC4247" w:rsidRPr="00381024">
        <w:rPr>
          <w:rFonts w:ascii="Avenir Next LT Pro Light" w:hAnsi="Avenir Next LT Pro Light" w:cs="Arial"/>
          <w:lang w:val="en-GB"/>
        </w:rPr>
        <w:t xml:space="preserve"> ON UPGRADED POSTS AND THOSE THAT ARE AT VARIANCE WITH </w:t>
      </w:r>
      <w:smartTag w:uri="urn:schemas-microsoft-com:office:smarttags" w:element="place">
        <w:r w:rsidR="00DC4247" w:rsidRPr="00381024">
          <w:rPr>
            <w:rFonts w:ascii="Avenir Next LT Pro Light" w:hAnsi="Avenir Next LT Pro Light" w:cs="Arial"/>
            <w:lang w:val="en-GB"/>
          </w:rPr>
          <w:t>NORMAL</w:t>
        </w:r>
      </w:smartTag>
      <w:r w:rsidR="00DC4247" w:rsidRPr="00381024">
        <w:rPr>
          <w:rFonts w:ascii="Avenir Next LT Pro Light" w:hAnsi="Avenir Next LT Pro Light" w:cs="Arial"/>
          <w:lang w:val="en-GB"/>
        </w:rPr>
        <w:t xml:space="preserve"> PRACTICE</w:t>
      </w:r>
      <w:r w:rsidRPr="00381024">
        <w:rPr>
          <w:rFonts w:ascii="Avenir Next LT Pro Light" w:hAnsi="Avenir Next LT Pro Light" w:cs="Arial"/>
          <w:lang w:val="en-GB"/>
        </w:rPr>
        <w:t>:</w:t>
      </w:r>
    </w:p>
    <w:p w14:paraId="6509921B" w14:textId="77777777" w:rsidR="00D97CBF" w:rsidRPr="00381024" w:rsidRDefault="00D97CBF"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highlight w:val="yellow"/>
          <w:lang w:val="en-GB"/>
        </w:rPr>
      </w:pPr>
    </w:p>
    <w:p w14:paraId="3B3708D3" w14:textId="4B9EED79" w:rsidR="00D97CBF" w:rsidRPr="00381024" w:rsidRDefault="000557B0"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There </w:t>
      </w:r>
      <w:r w:rsidR="00D2323D" w:rsidRPr="00381024">
        <w:rPr>
          <w:rFonts w:ascii="Avenir Next LT Pro Light" w:hAnsi="Avenir Next LT Pro Light" w:cs="Arial"/>
          <w:bCs/>
          <w:iCs/>
        </w:rPr>
        <w:t>were</w:t>
      </w:r>
      <w:r w:rsidRPr="00381024">
        <w:rPr>
          <w:rFonts w:ascii="Avenir Next LT Pro Light" w:hAnsi="Avenir Next LT Pro Light" w:cs="Arial"/>
          <w:bCs/>
          <w:iCs/>
        </w:rPr>
        <w:t xml:space="preserve"> no post</w:t>
      </w:r>
      <w:r w:rsidR="00817B1E">
        <w:rPr>
          <w:rFonts w:ascii="Avenir Next LT Pro Light" w:hAnsi="Avenir Next LT Pro Light" w:cs="Arial"/>
          <w:bCs/>
          <w:iCs/>
        </w:rPr>
        <w:t>s</w:t>
      </w:r>
      <w:r w:rsidRPr="00381024">
        <w:rPr>
          <w:rFonts w:ascii="Avenir Next LT Pro Light" w:hAnsi="Avenir Next LT Pro Light" w:cs="Arial"/>
          <w:bCs/>
          <w:iCs/>
        </w:rPr>
        <w:t xml:space="preserve"> upgraded</w:t>
      </w:r>
      <w:r w:rsidR="007149E6" w:rsidRPr="00381024">
        <w:rPr>
          <w:rFonts w:ascii="Avenir Next LT Pro Light" w:hAnsi="Avenir Next LT Pro Light" w:cs="Arial"/>
          <w:bCs/>
          <w:iCs/>
        </w:rPr>
        <w:t>.</w:t>
      </w:r>
    </w:p>
    <w:p w14:paraId="495A5986" w14:textId="77777777" w:rsidR="00D97CBF" w:rsidRPr="00381024"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4.6</w:t>
      </w:r>
      <w:r w:rsidR="00B85FD7" w:rsidRPr="00381024">
        <w:rPr>
          <w:rFonts w:ascii="Avenir Next LT Pro Light" w:hAnsi="Avenir Next LT Pro Light" w:cs="Arial"/>
          <w:i/>
        </w:rPr>
        <w:t>.5</w:t>
      </w:r>
    </w:p>
    <w:p w14:paraId="2A293F79" w14:textId="77777777" w:rsidR="000A5B36" w:rsidRPr="00381024" w:rsidRDefault="000A5B36" w:rsidP="00256BB6">
      <w:pPr>
        <w:contextualSpacing/>
        <w:jc w:val="both"/>
        <w:rPr>
          <w:rFonts w:ascii="Avenir Next LT Pro Light" w:hAnsi="Avenir Next LT Pro Light" w:cs="Arial"/>
        </w:rPr>
      </w:pPr>
    </w:p>
    <w:p w14:paraId="0B74DDFA" w14:textId="77777777" w:rsidR="00162A57" w:rsidRPr="00381024" w:rsidRDefault="00162A57" w:rsidP="00256BB6">
      <w:pPr>
        <w:contextualSpacing/>
        <w:jc w:val="both"/>
        <w:rPr>
          <w:rFonts w:ascii="Avenir Next LT Pro Light" w:hAnsi="Avenir Next LT Pro Light" w:cs="Arial"/>
        </w:rPr>
      </w:pPr>
    </w:p>
    <w:p w14:paraId="1D746B35" w14:textId="77777777" w:rsidR="00892235" w:rsidRPr="00381024" w:rsidRDefault="00892235" w:rsidP="00162A57">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lang w:val="en-GB"/>
        </w:rPr>
      </w:pPr>
      <w:r w:rsidRPr="00381024">
        <w:rPr>
          <w:rFonts w:ascii="Avenir Next LT Pro Light" w:hAnsi="Avenir Next LT Pro Light" w:cs="Arial"/>
          <w:lang w:val="en-GB"/>
        </w:rPr>
        <w:t>DISCLOSURES OF FINANCIAL INTERESTS</w:t>
      </w:r>
    </w:p>
    <w:p w14:paraId="16418A40" w14:textId="77777777" w:rsidR="00892235" w:rsidRPr="00381024" w:rsidRDefault="0089223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lang w:val="en-GB"/>
        </w:rPr>
      </w:pPr>
    </w:p>
    <w:p w14:paraId="6B61835A" w14:textId="77777777" w:rsidR="00892235" w:rsidRPr="00381024" w:rsidRDefault="00747993"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Financial </w:t>
      </w:r>
      <w:r w:rsidR="00D14ADB" w:rsidRPr="00381024">
        <w:rPr>
          <w:rFonts w:ascii="Avenir Next LT Pro Light" w:hAnsi="Avenir Next LT Pro Light" w:cs="Arial"/>
          <w:bCs/>
          <w:iCs/>
        </w:rPr>
        <w:t>d</w:t>
      </w:r>
      <w:r w:rsidR="00892235" w:rsidRPr="00381024">
        <w:rPr>
          <w:rFonts w:ascii="Avenir Next LT Pro Light" w:hAnsi="Avenir Next LT Pro Light" w:cs="Arial"/>
          <w:bCs/>
          <w:iCs/>
        </w:rPr>
        <w:t>isclosures</w:t>
      </w:r>
      <w:r w:rsidR="00892235" w:rsidRPr="00381024">
        <w:rPr>
          <w:rFonts w:ascii="Avenir Next LT Pro Light" w:hAnsi="Avenir Next LT Pro Light" w:cs="Arial"/>
        </w:rPr>
        <w:t xml:space="preserve"> </w:t>
      </w:r>
      <w:r w:rsidRPr="00381024">
        <w:rPr>
          <w:rFonts w:ascii="Avenir Next LT Pro Light" w:hAnsi="Avenir Next LT Pro Light" w:cs="Arial"/>
        </w:rPr>
        <w:t xml:space="preserve">were </w:t>
      </w:r>
      <w:r w:rsidR="00892235" w:rsidRPr="00381024">
        <w:rPr>
          <w:rFonts w:ascii="Avenir Next LT Pro Light" w:hAnsi="Avenir Next LT Pro Light" w:cs="Arial"/>
        </w:rPr>
        <w:t>made by officials and councillors concerning their financi</w:t>
      </w:r>
      <w:r w:rsidR="00A815C5" w:rsidRPr="00381024">
        <w:rPr>
          <w:rFonts w:ascii="Avenir Next LT Pro Light" w:hAnsi="Avenir Next LT Pro Light" w:cs="Arial"/>
        </w:rPr>
        <w:t>al interests as required by PM R</w:t>
      </w:r>
      <w:r w:rsidR="00892235" w:rsidRPr="00381024">
        <w:rPr>
          <w:rFonts w:ascii="Avenir Next LT Pro Light" w:hAnsi="Avenir Next LT Pro Light" w:cs="Arial"/>
        </w:rPr>
        <w:t>egulations 805 of 2006</w:t>
      </w:r>
      <w:r w:rsidRPr="00381024">
        <w:rPr>
          <w:rFonts w:ascii="Avenir Next LT Pro Light" w:hAnsi="Avenir Next LT Pro Light" w:cs="Arial"/>
        </w:rPr>
        <w:t>.</w:t>
      </w:r>
    </w:p>
    <w:p w14:paraId="16F90630" w14:textId="77777777" w:rsidR="00892235" w:rsidRPr="00381024" w:rsidRDefault="003844AF" w:rsidP="005A24D3">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4.6</w:t>
      </w:r>
      <w:r w:rsidR="00892235" w:rsidRPr="00381024">
        <w:rPr>
          <w:rFonts w:ascii="Avenir Next LT Pro Light" w:hAnsi="Avenir Next LT Pro Light" w:cs="Arial"/>
          <w:i/>
        </w:rPr>
        <w:t>.</w:t>
      </w:r>
      <w:r w:rsidR="00B85FD7" w:rsidRPr="00381024">
        <w:rPr>
          <w:rFonts w:ascii="Avenir Next LT Pro Light" w:hAnsi="Avenir Next LT Pro Light" w:cs="Arial"/>
          <w:i/>
        </w:rPr>
        <w:t>6</w:t>
      </w:r>
    </w:p>
    <w:p w14:paraId="6A6F27E4" w14:textId="77777777" w:rsidR="004226E7" w:rsidRPr="00381024" w:rsidRDefault="004226E7" w:rsidP="00256BB6">
      <w:pPr>
        <w:contextualSpacing/>
        <w:jc w:val="both"/>
        <w:rPr>
          <w:rFonts w:ascii="Avenir Next LT Pro Light" w:hAnsi="Avenir Next LT Pro Light" w:cs="Arial"/>
        </w:rPr>
        <w:sectPr w:rsidR="004226E7" w:rsidRPr="00381024" w:rsidSect="00112FFF">
          <w:headerReference w:type="default" r:id="rId70"/>
          <w:headerReference w:type="first" r:id="rId71"/>
          <w:pgSz w:w="12240" w:h="15840"/>
          <w:pgMar w:top="1622" w:right="1440" w:bottom="1259" w:left="1701" w:header="709" w:footer="709" w:gutter="0"/>
          <w:cols w:space="708"/>
          <w:titlePg/>
          <w:docGrid w:linePitch="360"/>
        </w:sectPr>
      </w:pPr>
    </w:p>
    <w:p w14:paraId="455A4878" w14:textId="77777777" w:rsidR="004226E7" w:rsidRPr="00381024" w:rsidRDefault="004226E7" w:rsidP="00256BB6">
      <w:pPr>
        <w:contextualSpacing/>
        <w:jc w:val="both"/>
        <w:rPr>
          <w:rFonts w:ascii="Avenir Next LT Pro Light" w:hAnsi="Avenir Next LT Pro Light" w:cs="Arial"/>
        </w:rPr>
        <w:sectPr w:rsidR="004226E7" w:rsidRPr="00381024" w:rsidSect="00112FFF">
          <w:headerReference w:type="even" r:id="rId72"/>
          <w:headerReference w:type="default" r:id="rId73"/>
          <w:headerReference w:type="first" r:id="rId74"/>
          <w:type w:val="continuous"/>
          <w:pgSz w:w="12240" w:h="15840"/>
          <w:pgMar w:top="1622" w:right="1440" w:bottom="1259" w:left="1701" w:header="709" w:footer="709" w:gutter="0"/>
          <w:cols w:space="708"/>
          <w:titlePg/>
          <w:docGrid w:linePitch="360"/>
        </w:sectPr>
      </w:pPr>
    </w:p>
    <w:p w14:paraId="339AF9FD" w14:textId="77777777" w:rsidR="00B7611B" w:rsidRPr="00381024" w:rsidRDefault="00B7611B" w:rsidP="00256BB6">
      <w:pPr>
        <w:pStyle w:val="Heading1"/>
        <w:contextualSpacing/>
        <w:jc w:val="both"/>
        <w:rPr>
          <w:rFonts w:ascii="Avenir Next LT Pro Light" w:hAnsi="Avenir Next LT Pro Light" w:cs="Arial"/>
        </w:rPr>
      </w:pPr>
      <w:bookmarkStart w:id="222" w:name="_Toc238301779"/>
      <w:bookmarkStart w:id="223" w:name="_Toc331763697"/>
      <w:bookmarkStart w:id="224" w:name="_Toc99613317"/>
      <w:r w:rsidRPr="00381024">
        <w:rPr>
          <w:rFonts w:ascii="Avenir Next LT Pro Light" w:hAnsi="Avenir Next LT Pro Light" w:cs="Arial"/>
        </w:rPr>
        <w:lastRenderedPageBreak/>
        <w:t>CHAPTER 5 – FINANCIAL PERFORMANCE</w:t>
      </w:r>
      <w:bookmarkEnd w:id="222"/>
      <w:bookmarkEnd w:id="223"/>
      <w:bookmarkEnd w:id="224"/>
    </w:p>
    <w:p w14:paraId="5B7522F2" w14:textId="77777777" w:rsidR="00B7611B" w:rsidRPr="00381024" w:rsidRDefault="00B7611B" w:rsidP="00256BB6">
      <w:pPr>
        <w:contextualSpacing/>
        <w:jc w:val="both"/>
        <w:rPr>
          <w:rFonts w:ascii="Avenir Next LT Pro Light" w:hAnsi="Avenir Next LT Pro Light" w:cs="Arial"/>
        </w:rPr>
      </w:pPr>
      <w:bookmarkStart w:id="225" w:name="_Toc236798498"/>
    </w:p>
    <w:p w14:paraId="37CA750E" w14:textId="77777777" w:rsidR="00B7611B" w:rsidRPr="00381024"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p>
    <w:p w14:paraId="6CF97D70"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3A4E2C59" w14:textId="77777777" w:rsidR="00B7611B" w:rsidRPr="00381024" w:rsidRDefault="00EB1969"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Chapter 5</w:t>
      </w:r>
      <w:r w:rsidR="00B7611B" w:rsidRPr="00381024">
        <w:rPr>
          <w:rFonts w:ascii="Avenir Next LT Pro Light" w:hAnsi="Avenir Next LT Pro Light" w:cs="Arial"/>
        </w:rPr>
        <w:t xml:space="preserve"> contains information regarding financial performance and highlights specific accomplishments. The chapter comprises of three components:</w:t>
      </w:r>
    </w:p>
    <w:p w14:paraId="64081325" w14:textId="77777777" w:rsidR="00B7611B" w:rsidRPr="00381024"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381024">
        <w:rPr>
          <w:rFonts w:ascii="Avenir Next LT Pro Light" w:hAnsi="Avenir Next LT Pro Light" w:cs="Arial"/>
        </w:rPr>
        <w:t>Component A: Statement of Financial Performance</w:t>
      </w:r>
    </w:p>
    <w:p w14:paraId="24D350DA" w14:textId="77777777" w:rsidR="00B7611B" w:rsidRPr="00381024"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381024">
        <w:rPr>
          <w:rFonts w:ascii="Avenir Next LT Pro Light" w:hAnsi="Avenir Next LT Pro Light" w:cs="Arial"/>
        </w:rPr>
        <w:t>Component B: Spending Against Capital Budget</w:t>
      </w:r>
    </w:p>
    <w:p w14:paraId="59D18FF0" w14:textId="77777777" w:rsidR="00D80E7E" w:rsidRPr="00381024" w:rsidRDefault="00B7611B" w:rsidP="00C460AF">
      <w:pPr>
        <w:pStyle w:val="ListParagraph"/>
        <w:numPr>
          <w:ilvl w:val="0"/>
          <w:numId w:val="13"/>
        </w:numPr>
        <w:pBdr>
          <w:top w:val="single" w:sz="4" w:space="1" w:color="000000"/>
          <w:left w:val="single" w:sz="4" w:space="4" w:color="000000"/>
          <w:bottom w:val="single" w:sz="4" w:space="1" w:color="000000"/>
          <w:right w:val="single" w:sz="4" w:space="4" w:color="000000"/>
        </w:pBdr>
        <w:ind w:left="0" w:firstLine="0"/>
        <w:jc w:val="both"/>
        <w:rPr>
          <w:rFonts w:ascii="Avenir Next LT Pro Light" w:hAnsi="Avenir Next LT Pro Light" w:cs="Arial"/>
        </w:rPr>
      </w:pPr>
      <w:r w:rsidRPr="00381024">
        <w:rPr>
          <w:rFonts w:ascii="Avenir Next LT Pro Light" w:hAnsi="Avenir Next LT Pro Light" w:cs="Arial"/>
        </w:rPr>
        <w:t>Component C: Other Financial Matters</w:t>
      </w:r>
    </w:p>
    <w:p w14:paraId="578BD4BC" w14:textId="77777777" w:rsidR="00E759E1" w:rsidRPr="00381024" w:rsidRDefault="00E759E1" w:rsidP="00E759E1">
      <w:pPr>
        <w:pStyle w:val="ListParagraph"/>
        <w:pBdr>
          <w:top w:val="single" w:sz="4" w:space="1" w:color="000000"/>
          <w:left w:val="single" w:sz="4" w:space="4" w:color="000000"/>
          <w:bottom w:val="single" w:sz="4" w:space="1" w:color="000000"/>
          <w:right w:val="single" w:sz="4" w:space="4" w:color="000000"/>
        </w:pBdr>
        <w:ind w:left="0"/>
        <w:jc w:val="both"/>
        <w:rPr>
          <w:rFonts w:ascii="Avenir Next LT Pro Light" w:hAnsi="Avenir Next LT Pro Light" w:cs="Arial"/>
        </w:rPr>
      </w:pPr>
    </w:p>
    <w:p w14:paraId="2A6D1560" w14:textId="77777777" w:rsidR="00697A95" w:rsidRPr="00381024" w:rsidRDefault="00747993" w:rsidP="0074799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381024">
        <w:rPr>
          <w:rFonts w:ascii="Avenir Next LT Pro Light" w:hAnsi="Avenir Next LT Pro Light" w:cs="Arial"/>
          <w:bCs/>
          <w:iCs/>
        </w:rPr>
        <w:t>Mkhambathini Municipality has a clear workable financial plan in line with the Three-year funding model. Furthermore, the municipality is viable and is striving to ensure that it remains viable, this is assisted by Senior Managers being able to analyse financial reports and identify risks related to municipal spending patterns. The municipality always strive to be realistic in budgeting given its limited revenue streams. The Municipal ratio currently is 7:1, this translate</w:t>
      </w:r>
      <w:r w:rsidR="00095A43" w:rsidRPr="00381024">
        <w:rPr>
          <w:rFonts w:ascii="Avenir Next LT Pro Light" w:hAnsi="Avenir Next LT Pro Light" w:cs="Arial"/>
          <w:bCs/>
          <w:iCs/>
        </w:rPr>
        <w:t>s</w:t>
      </w:r>
      <w:r w:rsidRPr="00381024">
        <w:rPr>
          <w:rFonts w:ascii="Avenir Next LT Pro Light" w:hAnsi="Avenir Next LT Pro Light" w:cs="Arial"/>
          <w:bCs/>
          <w:iCs/>
        </w:rPr>
        <w:t xml:space="preserve"> that the municipal current assets are 7 times higher than municipal current liabilities which is above the norm of 3:1. </w:t>
      </w:r>
      <w:r w:rsidR="00095A43" w:rsidRPr="00381024">
        <w:rPr>
          <w:rFonts w:ascii="Avenir Next LT Pro Light" w:hAnsi="Avenir Next LT Pro Light" w:cs="Arial"/>
          <w:bCs/>
          <w:iCs/>
        </w:rPr>
        <w:t>This indicative</w:t>
      </w:r>
      <w:r w:rsidRPr="00381024">
        <w:rPr>
          <w:rFonts w:ascii="Avenir Next LT Pro Light" w:hAnsi="Avenir Next LT Pro Light" w:cs="Arial"/>
          <w:bCs/>
          <w:iCs/>
        </w:rPr>
        <w:t xml:space="preserve">, that should the municipal liabilities be due, the municipality will be in the position to pay them. The indigent register has currently been reviewed by the </w:t>
      </w:r>
      <w:r w:rsidR="00095A43" w:rsidRPr="00381024">
        <w:rPr>
          <w:rFonts w:ascii="Avenir Next LT Pro Light" w:hAnsi="Avenir Next LT Pro Light" w:cs="Arial"/>
          <w:bCs/>
          <w:iCs/>
        </w:rPr>
        <w:t>municipality on</w:t>
      </w:r>
      <w:r w:rsidRPr="00381024">
        <w:rPr>
          <w:rFonts w:ascii="Avenir Next LT Pro Light" w:hAnsi="Avenir Next LT Pro Light" w:cs="Arial"/>
          <w:bCs/>
          <w:iCs/>
        </w:rPr>
        <w:t xml:space="preserve"> an annual basis.</w:t>
      </w:r>
    </w:p>
    <w:p w14:paraId="35D9DEFD" w14:textId="77777777" w:rsidR="00F7697D" w:rsidRPr="00381024" w:rsidRDefault="00996AA7" w:rsidP="00747993">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rPr>
      </w:pPr>
      <w:r w:rsidRPr="00381024">
        <w:rPr>
          <w:rFonts w:ascii="Avenir Next LT Pro Light" w:hAnsi="Avenir Next LT Pro Light" w:cs="Arial"/>
        </w:rPr>
        <w:t xml:space="preserve">                                                                                                            </w:t>
      </w:r>
      <w:r w:rsidR="0061068E" w:rsidRPr="00381024">
        <w:rPr>
          <w:rFonts w:ascii="Avenir Next LT Pro Light" w:hAnsi="Avenir Next LT Pro Light" w:cs="Arial"/>
        </w:rPr>
        <w:t xml:space="preserve">           </w:t>
      </w:r>
      <w:r w:rsidR="00EB1969" w:rsidRPr="00381024">
        <w:rPr>
          <w:rFonts w:ascii="Avenir Next LT Pro Light" w:hAnsi="Avenir Next LT Pro Light" w:cs="Arial"/>
        </w:rPr>
        <w:t xml:space="preserve"> </w:t>
      </w:r>
    </w:p>
    <w:p w14:paraId="024C64F5" w14:textId="77777777" w:rsidR="00B7611B" w:rsidRPr="00381024" w:rsidRDefault="00996AA7"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5.0.1</w:t>
      </w:r>
      <w:r w:rsidR="00EB1969" w:rsidRPr="00381024">
        <w:rPr>
          <w:rFonts w:ascii="Avenir Next LT Pro Light" w:hAnsi="Avenir Next LT Pro Light" w:cs="Arial"/>
          <w:i/>
        </w:rPr>
        <w:t xml:space="preserve">                                                                                                                              </w:t>
      </w:r>
      <w:r w:rsidRPr="00381024">
        <w:rPr>
          <w:rFonts w:ascii="Avenir Next LT Pro Light" w:hAnsi="Avenir Next LT Pro Light" w:cs="Arial"/>
          <w:i/>
        </w:rPr>
        <w:t xml:space="preserve">        </w:t>
      </w:r>
    </w:p>
    <w:p w14:paraId="47C9C4B3" w14:textId="77777777" w:rsidR="00A36371" w:rsidRPr="00381024" w:rsidRDefault="00A36371" w:rsidP="00256BB6">
      <w:pPr>
        <w:contextualSpacing/>
        <w:jc w:val="both"/>
        <w:rPr>
          <w:rFonts w:ascii="Avenir Next LT Pro Light" w:hAnsi="Avenir Next LT Pro Light" w:cs="Arial"/>
        </w:rPr>
      </w:pPr>
    </w:p>
    <w:p w14:paraId="228BDBA0" w14:textId="77777777" w:rsidR="00B7611B" w:rsidRPr="00381024" w:rsidRDefault="00B7611B" w:rsidP="00256BB6">
      <w:pPr>
        <w:pStyle w:val="Heading2"/>
        <w:contextualSpacing/>
        <w:jc w:val="both"/>
        <w:rPr>
          <w:rFonts w:ascii="Avenir Next LT Pro Light" w:hAnsi="Avenir Next LT Pro Light" w:cs="Arial"/>
        </w:rPr>
      </w:pPr>
      <w:bookmarkStart w:id="226" w:name="_Toc238301780"/>
      <w:bookmarkStart w:id="227" w:name="_Toc331763698"/>
      <w:bookmarkStart w:id="228" w:name="_Toc99613318"/>
      <w:r w:rsidRPr="00381024">
        <w:rPr>
          <w:rFonts w:ascii="Avenir Next LT Pro Light" w:hAnsi="Avenir Next LT Pro Light" w:cs="Arial"/>
        </w:rPr>
        <w:t xml:space="preserve">COMPONENT A: </w:t>
      </w:r>
      <w:bookmarkEnd w:id="225"/>
      <w:r w:rsidRPr="00381024">
        <w:rPr>
          <w:rFonts w:ascii="Avenir Next LT Pro Light" w:hAnsi="Avenir Next LT Pro Light" w:cs="Arial"/>
        </w:rPr>
        <w:t>STATEMENT</w:t>
      </w:r>
      <w:r w:rsidR="00C245A9" w:rsidRPr="00381024">
        <w:rPr>
          <w:rFonts w:ascii="Avenir Next LT Pro Light" w:hAnsi="Avenir Next LT Pro Light" w:cs="Arial"/>
        </w:rPr>
        <w:t>S</w:t>
      </w:r>
      <w:r w:rsidRPr="00381024">
        <w:rPr>
          <w:rFonts w:ascii="Avenir Next LT Pro Light" w:hAnsi="Avenir Next LT Pro Light" w:cs="Arial"/>
        </w:rPr>
        <w:t xml:space="preserve"> OF FINANCIAL PERFORMANCE</w:t>
      </w:r>
      <w:bookmarkEnd w:id="226"/>
      <w:bookmarkEnd w:id="227"/>
      <w:bookmarkEnd w:id="228"/>
    </w:p>
    <w:p w14:paraId="6A755660" w14:textId="77777777" w:rsidR="00B7611B" w:rsidRPr="00381024" w:rsidRDefault="00B7611B" w:rsidP="00256BB6">
      <w:pPr>
        <w:contextualSpacing/>
        <w:jc w:val="both"/>
        <w:rPr>
          <w:rFonts w:ascii="Avenir Next LT Pro Light" w:hAnsi="Avenir Next LT Pro Light" w:cs="Arial"/>
        </w:rPr>
      </w:pPr>
    </w:p>
    <w:p w14:paraId="327F8521" w14:textId="77777777" w:rsidR="006A167E" w:rsidRPr="00381024" w:rsidRDefault="006A167E" w:rsidP="00256BB6">
      <w:pPr>
        <w:contextualSpacing/>
        <w:jc w:val="both"/>
        <w:rPr>
          <w:rFonts w:ascii="Avenir Next LT Pro Light" w:hAnsi="Avenir Next LT Pro Light" w:cs="Arial"/>
        </w:rPr>
      </w:pPr>
    </w:p>
    <w:p w14:paraId="61231E2D" w14:textId="77777777" w:rsidR="00B7611B" w:rsidRPr="00381024" w:rsidRDefault="00B7611B" w:rsidP="00E759E1">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r w:rsidR="00C245A9" w:rsidRPr="00381024">
        <w:rPr>
          <w:rFonts w:ascii="Avenir Next LT Pro Light" w:hAnsi="Avenir Next LT Pro Light" w:cs="Arial"/>
        </w:rPr>
        <w:t xml:space="preserve"> TO </w:t>
      </w:r>
      <w:r w:rsidR="004F6968" w:rsidRPr="00381024">
        <w:rPr>
          <w:rFonts w:ascii="Avenir Next LT Pro Light" w:hAnsi="Avenir Next LT Pro Light" w:cs="Arial"/>
        </w:rPr>
        <w:t>FINANCIAL STATEMENTS</w:t>
      </w:r>
    </w:p>
    <w:p w14:paraId="1B49805D"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DCE255B" w14:textId="77777777" w:rsidR="00B7611B" w:rsidRPr="00381024" w:rsidRDefault="00C849C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rPr>
      </w:pPr>
      <w:r w:rsidRPr="00381024">
        <w:rPr>
          <w:rFonts w:ascii="Avenir Next LT Pro Light" w:hAnsi="Avenir Next LT Pro Light" w:cs="Arial"/>
          <w:i/>
        </w:rPr>
        <w:t xml:space="preserve">Note: Statements of Revenue Collection Performance </w:t>
      </w:r>
      <w:r w:rsidR="00C476EB" w:rsidRPr="00381024">
        <w:rPr>
          <w:rFonts w:ascii="Avenir Next LT Pro Light" w:hAnsi="Avenir Next LT Pro Light" w:cs="Arial"/>
          <w:i/>
        </w:rPr>
        <w:t xml:space="preserve">by vote and </w:t>
      </w:r>
      <w:r w:rsidRPr="00381024">
        <w:rPr>
          <w:rFonts w:ascii="Avenir Next LT Pro Light" w:hAnsi="Avenir Next LT Pro Light" w:cs="Arial"/>
          <w:i/>
        </w:rPr>
        <w:t xml:space="preserve">by source are included at </w:t>
      </w:r>
      <w:r w:rsidRPr="00381024">
        <w:rPr>
          <w:rFonts w:ascii="Avenir Next LT Pro Light" w:hAnsi="Avenir Next LT Pro Light" w:cs="Arial"/>
          <w:b/>
          <w:i/>
        </w:rPr>
        <w:t xml:space="preserve">Appendix </w:t>
      </w:r>
      <w:r w:rsidR="0038184D" w:rsidRPr="00381024">
        <w:rPr>
          <w:rFonts w:ascii="Avenir Next LT Pro Light" w:hAnsi="Avenir Next LT Pro Light" w:cs="Arial"/>
          <w:b/>
          <w:i/>
        </w:rPr>
        <w:t>K</w:t>
      </w:r>
      <w:r w:rsidRPr="00381024">
        <w:rPr>
          <w:rFonts w:ascii="Avenir Next LT Pro Light" w:hAnsi="Avenir Next LT Pro Light" w:cs="Arial"/>
          <w:i/>
        </w:rPr>
        <w:t>.</w:t>
      </w:r>
    </w:p>
    <w:p w14:paraId="187C0F65" w14:textId="77777777" w:rsidR="00E759E1" w:rsidRPr="00381024" w:rsidRDefault="00E759E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i/>
        </w:rPr>
      </w:pPr>
    </w:p>
    <w:p w14:paraId="6A674891" w14:textId="77777777" w:rsidR="00F7697D" w:rsidRPr="00381024" w:rsidRDefault="009943CE" w:rsidP="009943CE">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381024">
        <w:rPr>
          <w:rFonts w:ascii="Avenir Next LT Pro Light" w:hAnsi="Avenir Next LT Pro Light" w:cs="Arial"/>
          <w:bCs/>
          <w:iCs/>
        </w:rPr>
        <w:t>The revenue base of Mkhambathini Municipality has increased from R100,790,125 in 2019/20 to R120 631 000 in 2020/21 financial year. This represents a 20% growth, or a Rand figure of R19 840 875.00.</w:t>
      </w:r>
      <w:r w:rsidR="00A36371" w:rsidRPr="00381024">
        <w:rPr>
          <w:rFonts w:ascii="Avenir Next LT Pro Light" w:hAnsi="Avenir Next LT Pro Light" w:cs="Arial"/>
          <w:bCs/>
          <w:iCs/>
        </w:rPr>
        <w:t xml:space="preserve">                               </w:t>
      </w:r>
    </w:p>
    <w:p w14:paraId="1757C955" w14:textId="77777777" w:rsidR="00D15965" w:rsidRPr="00381024" w:rsidRDefault="00D15965"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p>
    <w:p w14:paraId="1DD36F83" w14:textId="77777777" w:rsidR="00B7611B" w:rsidRPr="00381024" w:rsidRDefault="003844AF"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w:t>
      </w:r>
      <w:r w:rsidR="00C245A9" w:rsidRPr="00381024">
        <w:rPr>
          <w:rFonts w:ascii="Avenir Next LT Pro Light" w:hAnsi="Avenir Next LT Pro Light" w:cs="Arial"/>
          <w:i/>
        </w:rPr>
        <w:t>1.</w:t>
      </w:r>
      <w:r w:rsidRPr="00381024">
        <w:rPr>
          <w:rFonts w:ascii="Avenir Next LT Pro Light" w:hAnsi="Avenir Next LT Pro Light" w:cs="Arial"/>
          <w:i/>
        </w:rPr>
        <w:t>0</w:t>
      </w:r>
    </w:p>
    <w:p w14:paraId="5369BFD1" w14:textId="77777777" w:rsidR="00B7611B" w:rsidRPr="00381024" w:rsidRDefault="00B7611B" w:rsidP="00256BB6">
      <w:pPr>
        <w:contextualSpacing/>
        <w:jc w:val="both"/>
        <w:rPr>
          <w:rFonts w:ascii="Avenir Next LT Pro Light" w:hAnsi="Avenir Next LT Pro Light" w:cs="Arial"/>
        </w:rPr>
      </w:pPr>
    </w:p>
    <w:p w14:paraId="1AF09CDB" w14:textId="77777777" w:rsidR="0061068E" w:rsidRPr="00381024" w:rsidRDefault="0061068E" w:rsidP="00256BB6">
      <w:pPr>
        <w:contextualSpacing/>
        <w:jc w:val="both"/>
        <w:rPr>
          <w:rFonts w:ascii="Avenir Next LT Pro Light" w:hAnsi="Avenir Next LT Pro Light" w:cs="Arial"/>
        </w:rPr>
      </w:pPr>
    </w:p>
    <w:p w14:paraId="1BBE2E90" w14:textId="77777777" w:rsidR="00C13AFD" w:rsidRPr="00381024" w:rsidRDefault="00C13AFD" w:rsidP="00C13AFD">
      <w:pPr>
        <w:contextualSpacing/>
        <w:jc w:val="both"/>
        <w:rPr>
          <w:rFonts w:ascii="Avenir Next LT Pro Light" w:hAnsi="Avenir Next LT Pro Light" w:cs="Arial"/>
        </w:rPr>
        <w:sectPr w:rsidR="00C13AFD" w:rsidRPr="00381024" w:rsidSect="00112FFF">
          <w:pgSz w:w="12240" w:h="15840"/>
          <w:pgMar w:top="1622" w:right="1440" w:bottom="1259" w:left="1701" w:header="709" w:footer="709" w:gutter="0"/>
          <w:cols w:space="708"/>
          <w:titlePg/>
          <w:docGrid w:linePitch="360"/>
        </w:sectPr>
      </w:pPr>
    </w:p>
    <w:p w14:paraId="6A0D1C35" w14:textId="77777777" w:rsidR="00C13AFD" w:rsidRPr="00381024" w:rsidRDefault="00C13AFD" w:rsidP="00C13AFD">
      <w:pPr>
        <w:pStyle w:val="Heading3"/>
        <w:spacing w:before="0"/>
        <w:contextualSpacing/>
        <w:jc w:val="both"/>
        <w:rPr>
          <w:rFonts w:ascii="Avenir Next LT Pro Light" w:hAnsi="Avenir Next LT Pro Light" w:cs="Arial"/>
        </w:rPr>
      </w:pPr>
      <w:bookmarkStart w:id="229" w:name="_Toc331763699"/>
      <w:bookmarkStart w:id="230" w:name="_Toc99613319"/>
      <w:r w:rsidRPr="00381024">
        <w:rPr>
          <w:rFonts w:ascii="Avenir Next LT Pro Light" w:hAnsi="Avenir Next LT Pro Light" w:cs="Arial"/>
        </w:rPr>
        <w:lastRenderedPageBreak/>
        <w:t>5.1</w:t>
      </w:r>
      <w:r w:rsidRPr="00381024">
        <w:rPr>
          <w:rFonts w:ascii="Avenir Next LT Pro Light" w:hAnsi="Avenir Next LT Pro Light" w:cs="Arial"/>
        </w:rPr>
        <w:tab/>
        <w:t>STATEMENTS OF FINANCIAL PERFORMANCE</w:t>
      </w:r>
      <w:bookmarkEnd w:id="229"/>
      <w:bookmarkEnd w:id="230"/>
    </w:p>
    <w:p w14:paraId="14000B8D" w14:textId="77777777" w:rsidR="00C13AFD" w:rsidRPr="00381024" w:rsidRDefault="00C13AFD" w:rsidP="00C13AFD">
      <w:pPr>
        <w:contextualSpacing/>
        <w:jc w:val="both"/>
        <w:rPr>
          <w:rFonts w:ascii="Avenir Next LT Pro Light" w:hAnsi="Avenir Next LT Pro Light"/>
        </w:rPr>
      </w:pPr>
    </w:p>
    <w:p w14:paraId="60C7E215" w14:textId="77777777" w:rsidR="00C13AFD" w:rsidRPr="00381024" w:rsidRDefault="00C13AFD" w:rsidP="00C13AFD">
      <w:pPr>
        <w:contextualSpacing/>
        <w:jc w:val="both"/>
        <w:rPr>
          <w:rFonts w:ascii="Avenir Next LT Pro Light" w:hAnsi="Avenir Next LT Pro Light" w:cs="Arial"/>
        </w:rPr>
      </w:pPr>
    </w:p>
    <w:p w14:paraId="6F3932DE" w14:textId="77777777" w:rsidR="00C13AFD" w:rsidRPr="00381024" w:rsidRDefault="00C13AFD" w:rsidP="00C13AFD">
      <w:pPr>
        <w:contextualSpacing/>
        <w:jc w:val="both"/>
        <w:rPr>
          <w:rFonts w:ascii="Avenir Next LT Pro Light" w:hAnsi="Avenir Next LT Pro Light" w:cs="Arial"/>
        </w:rPr>
      </w:pPr>
    </w:p>
    <w:tbl>
      <w:tblPr>
        <w:tblW w:w="13917" w:type="dxa"/>
        <w:tblInd w:w="108" w:type="dxa"/>
        <w:tblLook w:val="04A0" w:firstRow="1" w:lastRow="0" w:firstColumn="1" w:lastColumn="0" w:noHBand="0" w:noVBand="1"/>
      </w:tblPr>
      <w:tblGrid>
        <w:gridCol w:w="2977"/>
        <w:gridCol w:w="1080"/>
        <w:gridCol w:w="1080"/>
        <w:gridCol w:w="1080"/>
        <w:gridCol w:w="1220"/>
        <w:gridCol w:w="1080"/>
        <w:gridCol w:w="1080"/>
        <w:gridCol w:w="1080"/>
        <w:gridCol w:w="1080"/>
        <w:gridCol w:w="1080"/>
        <w:gridCol w:w="1080"/>
      </w:tblGrid>
      <w:tr w:rsidR="000557B0" w:rsidRPr="00381024" w14:paraId="0DCB7589" w14:textId="77777777" w:rsidTr="000557B0">
        <w:trPr>
          <w:trHeight w:val="270"/>
        </w:trPr>
        <w:tc>
          <w:tcPr>
            <w:tcW w:w="2977" w:type="dxa"/>
            <w:tcBorders>
              <w:top w:val="nil"/>
              <w:left w:val="nil"/>
              <w:bottom w:val="single" w:sz="4" w:space="0" w:color="auto"/>
              <w:right w:val="nil"/>
            </w:tcBorders>
            <w:shd w:val="clear" w:color="auto" w:fill="auto"/>
            <w:noWrap/>
            <w:vAlign w:val="bottom"/>
            <w:hideMark/>
          </w:tcPr>
          <w:p w14:paraId="0061566E"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Reconciliation of Table A1 Budget Summary</w:t>
            </w:r>
          </w:p>
        </w:tc>
        <w:tc>
          <w:tcPr>
            <w:tcW w:w="1080" w:type="dxa"/>
            <w:tcBorders>
              <w:top w:val="nil"/>
              <w:left w:val="nil"/>
              <w:bottom w:val="single" w:sz="4" w:space="0" w:color="auto"/>
              <w:right w:val="nil"/>
            </w:tcBorders>
            <w:shd w:val="clear" w:color="auto" w:fill="auto"/>
            <w:noWrap/>
            <w:vAlign w:val="bottom"/>
            <w:hideMark/>
          </w:tcPr>
          <w:p w14:paraId="313D5D1B"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1A298F8E"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47750C08"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220" w:type="dxa"/>
            <w:tcBorders>
              <w:top w:val="nil"/>
              <w:left w:val="nil"/>
              <w:bottom w:val="single" w:sz="4" w:space="0" w:color="auto"/>
              <w:right w:val="nil"/>
            </w:tcBorders>
            <w:shd w:val="clear" w:color="auto" w:fill="auto"/>
            <w:noWrap/>
            <w:vAlign w:val="bottom"/>
            <w:hideMark/>
          </w:tcPr>
          <w:p w14:paraId="705B79C0"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005ABBB5"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33DFB318"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27E67D3C"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505F1CAB"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6BDBBCF6"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c>
          <w:tcPr>
            <w:tcW w:w="1080" w:type="dxa"/>
            <w:tcBorders>
              <w:top w:val="nil"/>
              <w:left w:val="nil"/>
              <w:bottom w:val="single" w:sz="4" w:space="0" w:color="auto"/>
              <w:right w:val="nil"/>
            </w:tcBorders>
            <w:shd w:val="clear" w:color="auto" w:fill="auto"/>
            <w:noWrap/>
            <w:vAlign w:val="bottom"/>
            <w:hideMark/>
          </w:tcPr>
          <w:p w14:paraId="67ED1855" w14:textId="77777777" w:rsidR="000557B0" w:rsidRPr="00381024" w:rsidRDefault="000557B0" w:rsidP="000557B0">
            <w:pPr>
              <w:rPr>
                <w:rFonts w:ascii="Avenir Next LT Pro Light" w:hAnsi="Avenir Next LT Pro Light" w:cs="Calibri"/>
                <w:b/>
                <w:bCs/>
              </w:rPr>
            </w:pPr>
            <w:r w:rsidRPr="00381024">
              <w:rPr>
                <w:rFonts w:ascii="Avenir Next LT Pro Light" w:hAnsi="Avenir Next LT Pro Light" w:cs="Calibri"/>
                <w:b/>
                <w:bCs/>
              </w:rPr>
              <w:t> </w:t>
            </w:r>
          </w:p>
        </w:tc>
      </w:tr>
      <w:tr w:rsidR="000557B0" w:rsidRPr="00381024" w14:paraId="6EA050AA" w14:textId="77777777" w:rsidTr="000557B0">
        <w:trPr>
          <w:trHeight w:val="570"/>
        </w:trPr>
        <w:tc>
          <w:tcPr>
            <w:tcW w:w="2977" w:type="dxa"/>
            <w:tcBorders>
              <w:top w:val="single" w:sz="4" w:space="0" w:color="auto"/>
              <w:left w:val="single" w:sz="4" w:space="0" w:color="auto"/>
              <w:bottom w:val="nil"/>
              <w:right w:val="single" w:sz="4" w:space="0" w:color="auto"/>
            </w:tcBorders>
            <w:shd w:val="clear" w:color="auto" w:fill="auto"/>
            <w:noWrap/>
            <w:vAlign w:val="center"/>
            <w:hideMark/>
          </w:tcPr>
          <w:p w14:paraId="5168B786"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Description</w:t>
            </w:r>
          </w:p>
        </w:tc>
        <w:tc>
          <w:tcPr>
            <w:tcW w:w="1080" w:type="dxa"/>
            <w:tcBorders>
              <w:top w:val="nil"/>
              <w:left w:val="single" w:sz="4" w:space="0" w:color="auto"/>
              <w:bottom w:val="single" w:sz="4" w:space="0" w:color="auto"/>
              <w:right w:val="nil"/>
            </w:tcBorders>
            <w:shd w:val="clear" w:color="auto" w:fill="auto"/>
            <w:vAlign w:val="center"/>
            <w:hideMark/>
          </w:tcPr>
          <w:p w14:paraId="395576B5"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2017/18</w:t>
            </w:r>
          </w:p>
        </w:tc>
        <w:tc>
          <w:tcPr>
            <w:tcW w:w="1080" w:type="dxa"/>
            <w:tcBorders>
              <w:top w:val="nil"/>
              <w:left w:val="single" w:sz="4" w:space="0" w:color="auto"/>
              <w:bottom w:val="single" w:sz="4" w:space="0" w:color="auto"/>
              <w:right w:val="single" w:sz="4" w:space="0" w:color="auto"/>
            </w:tcBorders>
            <w:shd w:val="clear" w:color="auto" w:fill="auto"/>
            <w:vAlign w:val="center"/>
            <w:hideMark/>
          </w:tcPr>
          <w:p w14:paraId="1EB7CE3B"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2018/19</w:t>
            </w:r>
          </w:p>
        </w:tc>
        <w:tc>
          <w:tcPr>
            <w:tcW w:w="1080" w:type="dxa"/>
            <w:tcBorders>
              <w:top w:val="nil"/>
              <w:left w:val="nil"/>
              <w:bottom w:val="single" w:sz="4" w:space="0" w:color="auto"/>
              <w:right w:val="single" w:sz="4" w:space="0" w:color="auto"/>
            </w:tcBorders>
            <w:shd w:val="clear" w:color="auto" w:fill="auto"/>
            <w:vAlign w:val="center"/>
            <w:hideMark/>
          </w:tcPr>
          <w:p w14:paraId="0C6F640F"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2019/20</w:t>
            </w:r>
          </w:p>
        </w:tc>
        <w:tc>
          <w:tcPr>
            <w:tcW w:w="4460" w:type="dxa"/>
            <w:gridSpan w:val="4"/>
            <w:tcBorders>
              <w:top w:val="single" w:sz="4" w:space="0" w:color="auto"/>
              <w:left w:val="nil"/>
              <w:bottom w:val="single" w:sz="4" w:space="0" w:color="auto"/>
              <w:right w:val="nil"/>
            </w:tcBorders>
            <w:shd w:val="clear" w:color="auto" w:fill="auto"/>
            <w:noWrap/>
            <w:vAlign w:val="center"/>
            <w:hideMark/>
          </w:tcPr>
          <w:p w14:paraId="285E56E3"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Current Year 2020/21</w:t>
            </w:r>
          </w:p>
        </w:tc>
        <w:tc>
          <w:tcPr>
            <w:tcW w:w="3240"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14:paraId="46380839"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2021/22 Medium Term Revenue &amp; Expenditure Framework</w:t>
            </w:r>
          </w:p>
        </w:tc>
      </w:tr>
      <w:tr w:rsidR="000557B0" w:rsidRPr="00381024" w14:paraId="67BC9905" w14:textId="77777777" w:rsidTr="000557B0">
        <w:trPr>
          <w:trHeight w:val="408"/>
        </w:trPr>
        <w:tc>
          <w:tcPr>
            <w:tcW w:w="2977" w:type="dxa"/>
            <w:tcBorders>
              <w:top w:val="nil"/>
              <w:left w:val="single" w:sz="4" w:space="0" w:color="auto"/>
              <w:bottom w:val="single" w:sz="4" w:space="0" w:color="auto"/>
              <w:right w:val="single" w:sz="4" w:space="0" w:color="auto"/>
            </w:tcBorders>
            <w:shd w:val="clear" w:color="auto" w:fill="auto"/>
            <w:noWrap/>
            <w:vAlign w:val="center"/>
            <w:hideMark/>
          </w:tcPr>
          <w:p w14:paraId="1743816C"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R thousands</w:t>
            </w:r>
          </w:p>
        </w:tc>
        <w:tc>
          <w:tcPr>
            <w:tcW w:w="1080" w:type="dxa"/>
            <w:tcBorders>
              <w:top w:val="nil"/>
              <w:left w:val="nil"/>
              <w:bottom w:val="single" w:sz="4" w:space="0" w:color="auto"/>
              <w:right w:val="nil"/>
            </w:tcBorders>
            <w:shd w:val="clear" w:color="auto" w:fill="auto"/>
            <w:vAlign w:val="center"/>
            <w:hideMark/>
          </w:tcPr>
          <w:p w14:paraId="13C8C2DC"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Audited Outcome</w:t>
            </w:r>
          </w:p>
        </w:tc>
        <w:tc>
          <w:tcPr>
            <w:tcW w:w="1080" w:type="dxa"/>
            <w:tcBorders>
              <w:top w:val="nil"/>
              <w:left w:val="single" w:sz="4" w:space="0" w:color="auto"/>
              <w:bottom w:val="single" w:sz="4" w:space="0" w:color="auto"/>
              <w:right w:val="single" w:sz="4" w:space="0" w:color="auto"/>
            </w:tcBorders>
            <w:shd w:val="clear" w:color="auto" w:fill="auto"/>
            <w:vAlign w:val="center"/>
            <w:hideMark/>
          </w:tcPr>
          <w:p w14:paraId="17E8355C"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Audited Outcome</w:t>
            </w:r>
          </w:p>
        </w:tc>
        <w:tc>
          <w:tcPr>
            <w:tcW w:w="1080" w:type="dxa"/>
            <w:tcBorders>
              <w:top w:val="nil"/>
              <w:left w:val="nil"/>
              <w:bottom w:val="single" w:sz="4" w:space="0" w:color="auto"/>
              <w:right w:val="single" w:sz="4" w:space="0" w:color="auto"/>
            </w:tcBorders>
            <w:shd w:val="clear" w:color="auto" w:fill="auto"/>
            <w:vAlign w:val="center"/>
            <w:hideMark/>
          </w:tcPr>
          <w:p w14:paraId="4253D02E"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Audited Outcome</w:t>
            </w:r>
          </w:p>
        </w:tc>
        <w:tc>
          <w:tcPr>
            <w:tcW w:w="1220" w:type="dxa"/>
            <w:tcBorders>
              <w:top w:val="nil"/>
              <w:left w:val="nil"/>
              <w:bottom w:val="single" w:sz="4" w:space="0" w:color="auto"/>
              <w:right w:val="nil"/>
            </w:tcBorders>
            <w:shd w:val="clear" w:color="auto" w:fill="auto"/>
            <w:vAlign w:val="center"/>
            <w:hideMark/>
          </w:tcPr>
          <w:p w14:paraId="246652AC"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Original Budget</w:t>
            </w:r>
          </w:p>
        </w:tc>
        <w:tc>
          <w:tcPr>
            <w:tcW w:w="1080" w:type="dxa"/>
            <w:tcBorders>
              <w:top w:val="nil"/>
              <w:left w:val="single" w:sz="4" w:space="0" w:color="auto"/>
              <w:bottom w:val="single" w:sz="4" w:space="0" w:color="auto"/>
              <w:right w:val="single" w:sz="4" w:space="0" w:color="auto"/>
            </w:tcBorders>
            <w:shd w:val="clear" w:color="auto" w:fill="auto"/>
            <w:vAlign w:val="center"/>
            <w:hideMark/>
          </w:tcPr>
          <w:p w14:paraId="047E61C9"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Adjusted Budget</w:t>
            </w:r>
          </w:p>
        </w:tc>
        <w:tc>
          <w:tcPr>
            <w:tcW w:w="1080" w:type="dxa"/>
            <w:tcBorders>
              <w:top w:val="nil"/>
              <w:left w:val="nil"/>
              <w:bottom w:val="single" w:sz="4" w:space="0" w:color="auto"/>
              <w:right w:val="single" w:sz="4" w:space="0" w:color="auto"/>
            </w:tcBorders>
            <w:shd w:val="clear" w:color="auto" w:fill="auto"/>
            <w:vAlign w:val="center"/>
            <w:hideMark/>
          </w:tcPr>
          <w:p w14:paraId="7F7A1290"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Full Year Forecast</w:t>
            </w:r>
          </w:p>
        </w:tc>
        <w:tc>
          <w:tcPr>
            <w:tcW w:w="1080" w:type="dxa"/>
            <w:tcBorders>
              <w:top w:val="nil"/>
              <w:left w:val="nil"/>
              <w:bottom w:val="single" w:sz="4" w:space="0" w:color="auto"/>
              <w:right w:val="nil"/>
            </w:tcBorders>
            <w:shd w:val="clear" w:color="auto" w:fill="auto"/>
            <w:vAlign w:val="center"/>
            <w:hideMark/>
          </w:tcPr>
          <w:p w14:paraId="09272783"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Pre-audit outcome</w:t>
            </w:r>
          </w:p>
        </w:tc>
        <w:tc>
          <w:tcPr>
            <w:tcW w:w="1080" w:type="dxa"/>
            <w:tcBorders>
              <w:top w:val="nil"/>
              <w:left w:val="single" w:sz="4" w:space="0" w:color="auto"/>
              <w:bottom w:val="single" w:sz="4" w:space="0" w:color="auto"/>
              <w:right w:val="nil"/>
            </w:tcBorders>
            <w:shd w:val="clear" w:color="auto" w:fill="auto"/>
            <w:vAlign w:val="center"/>
            <w:hideMark/>
          </w:tcPr>
          <w:p w14:paraId="3E23702E"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Budget Year 2021/22</w:t>
            </w:r>
          </w:p>
        </w:tc>
        <w:tc>
          <w:tcPr>
            <w:tcW w:w="1080" w:type="dxa"/>
            <w:tcBorders>
              <w:top w:val="nil"/>
              <w:left w:val="single" w:sz="4" w:space="0" w:color="auto"/>
              <w:bottom w:val="single" w:sz="4" w:space="0" w:color="auto"/>
              <w:right w:val="single" w:sz="4" w:space="0" w:color="auto"/>
            </w:tcBorders>
            <w:shd w:val="clear" w:color="auto" w:fill="auto"/>
            <w:vAlign w:val="center"/>
            <w:hideMark/>
          </w:tcPr>
          <w:p w14:paraId="70937943"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Budget Year +1 2022/23</w:t>
            </w:r>
          </w:p>
        </w:tc>
        <w:tc>
          <w:tcPr>
            <w:tcW w:w="1080" w:type="dxa"/>
            <w:tcBorders>
              <w:top w:val="nil"/>
              <w:left w:val="nil"/>
              <w:bottom w:val="single" w:sz="4" w:space="0" w:color="auto"/>
              <w:right w:val="single" w:sz="4" w:space="0" w:color="auto"/>
            </w:tcBorders>
            <w:shd w:val="clear" w:color="auto" w:fill="auto"/>
            <w:vAlign w:val="center"/>
            <w:hideMark/>
          </w:tcPr>
          <w:p w14:paraId="649FF666" w14:textId="77777777" w:rsidR="000557B0" w:rsidRPr="00381024" w:rsidRDefault="000557B0" w:rsidP="000557B0">
            <w:pPr>
              <w:jc w:val="center"/>
              <w:rPr>
                <w:rFonts w:ascii="Avenir Next LT Pro Light" w:hAnsi="Avenir Next LT Pro Light" w:cs="Calibri"/>
                <w:b/>
                <w:bCs/>
                <w:sz w:val="16"/>
                <w:szCs w:val="16"/>
              </w:rPr>
            </w:pPr>
            <w:r w:rsidRPr="00381024">
              <w:rPr>
                <w:rFonts w:ascii="Avenir Next LT Pro Light" w:hAnsi="Avenir Next LT Pro Light" w:cs="Calibri"/>
                <w:b/>
                <w:bCs/>
                <w:sz w:val="16"/>
                <w:szCs w:val="16"/>
              </w:rPr>
              <w:t>Budget Year +2 2023/24</w:t>
            </w:r>
          </w:p>
        </w:tc>
      </w:tr>
      <w:tr w:rsidR="000557B0" w:rsidRPr="00381024" w14:paraId="7329935D"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49473938"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Financial Performance</w:t>
            </w:r>
          </w:p>
        </w:tc>
        <w:tc>
          <w:tcPr>
            <w:tcW w:w="1080" w:type="dxa"/>
            <w:tcBorders>
              <w:top w:val="nil"/>
              <w:left w:val="nil"/>
              <w:bottom w:val="nil"/>
              <w:right w:val="nil"/>
            </w:tcBorders>
            <w:shd w:val="clear" w:color="auto" w:fill="auto"/>
            <w:noWrap/>
            <w:vAlign w:val="bottom"/>
            <w:hideMark/>
          </w:tcPr>
          <w:p w14:paraId="4C6B027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404A895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0684917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26CD9CE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3908605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1164EC6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67CF1758"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0EBF6D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60DB7B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5F26EB9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6CE91E9C"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1D0752DE"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Property rates</w:t>
            </w:r>
          </w:p>
        </w:tc>
        <w:tc>
          <w:tcPr>
            <w:tcW w:w="1080" w:type="dxa"/>
            <w:tcBorders>
              <w:top w:val="nil"/>
              <w:left w:val="single" w:sz="4" w:space="0" w:color="auto"/>
              <w:bottom w:val="nil"/>
              <w:right w:val="single" w:sz="4" w:space="0" w:color="auto"/>
            </w:tcBorders>
            <w:shd w:val="clear" w:color="auto" w:fill="auto"/>
            <w:noWrap/>
            <w:vAlign w:val="bottom"/>
            <w:hideMark/>
          </w:tcPr>
          <w:p w14:paraId="3D02E0B2"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17 144 </w:t>
            </w:r>
          </w:p>
        </w:tc>
        <w:tc>
          <w:tcPr>
            <w:tcW w:w="1080" w:type="dxa"/>
            <w:tcBorders>
              <w:top w:val="nil"/>
              <w:left w:val="nil"/>
              <w:bottom w:val="nil"/>
              <w:right w:val="single" w:sz="4" w:space="0" w:color="auto"/>
            </w:tcBorders>
            <w:shd w:val="clear" w:color="auto" w:fill="auto"/>
            <w:noWrap/>
            <w:vAlign w:val="bottom"/>
            <w:hideMark/>
          </w:tcPr>
          <w:p w14:paraId="3272E28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17 480 </w:t>
            </w:r>
          </w:p>
        </w:tc>
        <w:tc>
          <w:tcPr>
            <w:tcW w:w="1080" w:type="dxa"/>
            <w:tcBorders>
              <w:top w:val="nil"/>
              <w:left w:val="nil"/>
              <w:bottom w:val="nil"/>
              <w:right w:val="nil"/>
            </w:tcBorders>
            <w:shd w:val="clear" w:color="auto" w:fill="auto"/>
            <w:noWrap/>
            <w:vAlign w:val="bottom"/>
            <w:hideMark/>
          </w:tcPr>
          <w:p w14:paraId="7C695B6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21 849 </w:t>
            </w:r>
          </w:p>
        </w:tc>
        <w:tc>
          <w:tcPr>
            <w:tcW w:w="1220" w:type="dxa"/>
            <w:tcBorders>
              <w:top w:val="nil"/>
              <w:left w:val="single" w:sz="4" w:space="0" w:color="auto"/>
              <w:bottom w:val="nil"/>
              <w:right w:val="single" w:sz="4" w:space="0" w:color="auto"/>
            </w:tcBorders>
            <w:shd w:val="clear" w:color="auto" w:fill="auto"/>
            <w:noWrap/>
            <w:vAlign w:val="bottom"/>
            <w:hideMark/>
          </w:tcPr>
          <w:p w14:paraId="70E3D8F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19 782 </w:t>
            </w:r>
          </w:p>
        </w:tc>
        <w:tc>
          <w:tcPr>
            <w:tcW w:w="1080" w:type="dxa"/>
            <w:tcBorders>
              <w:top w:val="nil"/>
              <w:left w:val="nil"/>
              <w:bottom w:val="nil"/>
              <w:right w:val="single" w:sz="4" w:space="0" w:color="auto"/>
            </w:tcBorders>
            <w:shd w:val="clear" w:color="auto" w:fill="auto"/>
            <w:noWrap/>
            <w:vAlign w:val="bottom"/>
            <w:hideMark/>
          </w:tcPr>
          <w:p w14:paraId="7006E95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19 782 </w:t>
            </w:r>
          </w:p>
        </w:tc>
        <w:tc>
          <w:tcPr>
            <w:tcW w:w="1080" w:type="dxa"/>
            <w:tcBorders>
              <w:top w:val="nil"/>
              <w:left w:val="nil"/>
              <w:bottom w:val="nil"/>
              <w:right w:val="single" w:sz="4" w:space="0" w:color="auto"/>
            </w:tcBorders>
            <w:shd w:val="clear" w:color="auto" w:fill="auto"/>
            <w:noWrap/>
            <w:vAlign w:val="bottom"/>
            <w:hideMark/>
          </w:tcPr>
          <w:p w14:paraId="5433CE8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19 782 </w:t>
            </w:r>
          </w:p>
        </w:tc>
        <w:tc>
          <w:tcPr>
            <w:tcW w:w="1080" w:type="dxa"/>
            <w:tcBorders>
              <w:top w:val="nil"/>
              <w:left w:val="nil"/>
              <w:bottom w:val="nil"/>
              <w:right w:val="nil"/>
            </w:tcBorders>
            <w:shd w:val="clear" w:color="auto" w:fill="auto"/>
            <w:noWrap/>
            <w:vAlign w:val="bottom"/>
            <w:hideMark/>
          </w:tcPr>
          <w:p w14:paraId="62871C5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19 782 </w:t>
            </w:r>
          </w:p>
        </w:tc>
        <w:tc>
          <w:tcPr>
            <w:tcW w:w="1080" w:type="dxa"/>
            <w:tcBorders>
              <w:top w:val="nil"/>
              <w:left w:val="single" w:sz="4" w:space="0" w:color="auto"/>
              <w:bottom w:val="nil"/>
              <w:right w:val="single" w:sz="4" w:space="0" w:color="auto"/>
            </w:tcBorders>
            <w:shd w:val="clear" w:color="auto" w:fill="auto"/>
            <w:noWrap/>
            <w:vAlign w:val="bottom"/>
            <w:hideMark/>
          </w:tcPr>
          <w:p w14:paraId="7456DC6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20 553 </w:t>
            </w:r>
          </w:p>
        </w:tc>
        <w:tc>
          <w:tcPr>
            <w:tcW w:w="1080" w:type="dxa"/>
            <w:tcBorders>
              <w:top w:val="nil"/>
              <w:left w:val="nil"/>
              <w:bottom w:val="nil"/>
              <w:right w:val="single" w:sz="4" w:space="0" w:color="auto"/>
            </w:tcBorders>
            <w:shd w:val="clear" w:color="auto" w:fill="auto"/>
            <w:noWrap/>
            <w:vAlign w:val="bottom"/>
            <w:hideMark/>
          </w:tcPr>
          <w:p w14:paraId="4352D22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21 375 </w:t>
            </w:r>
          </w:p>
        </w:tc>
        <w:tc>
          <w:tcPr>
            <w:tcW w:w="1080" w:type="dxa"/>
            <w:tcBorders>
              <w:top w:val="nil"/>
              <w:left w:val="nil"/>
              <w:bottom w:val="nil"/>
              <w:right w:val="single" w:sz="4" w:space="0" w:color="auto"/>
            </w:tcBorders>
            <w:shd w:val="clear" w:color="auto" w:fill="auto"/>
            <w:noWrap/>
            <w:vAlign w:val="bottom"/>
            <w:hideMark/>
          </w:tcPr>
          <w:p w14:paraId="5B5527E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22 230 </w:t>
            </w:r>
          </w:p>
        </w:tc>
      </w:tr>
      <w:tr w:rsidR="000557B0" w:rsidRPr="00381024" w14:paraId="7450B547"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4648485F"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Service charges</w:t>
            </w:r>
          </w:p>
        </w:tc>
        <w:tc>
          <w:tcPr>
            <w:tcW w:w="1080" w:type="dxa"/>
            <w:tcBorders>
              <w:top w:val="nil"/>
              <w:left w:val="single" w:sz="4" w:space="0" w:color="auto"/>
              <w:bottom w:val="nil"/>
              <w:right w:val="single" w:sz="4" w:space="0" w:color="auto"/>
            </w:tcBorders>
            <w:shd w:val="clear" w:color="auto" w:fill="auto"/>
            <w:noWrap/>
            <w:vAlign w:val="bottom"/>
            <w:hideMark/>
          </w:tcPr>
          <w:p w14:paraId="5E0D4E8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498 </w:t>
            </w:r>
          </w:p>
        </w:tc>
        <w:tc>
          <w:tcPr>
            <w:tcW w:w="1080" w:type="dxa"/>
            <w:tcBorders>
              <w:top w:val="nil"/>
              <w:left w:val="nil"/>
              <w:bottom w:val="nil"/>
              <w:right w:val="single" w:sz="4" w:space="0" w:color="auto"/>
            </w:tcBorders>
            <w:shd w:val="clear" w:color="auto" w:fill="auto"/>
            <w:noWrap/>
            <w:vAlign w:val="bottom"/>
            <w:hideMark/>
          </w:tcPr>
          <w:p w14:paraId="3F8AB86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526 </w:t>
            </w:r>
          </w:p>
        </w:tc>
        <w:tc>
          <w:tcPr>
            <w:tcW w:w="1080" w:type="dxa"/>
            <w:tcBorders>
              <w:top w:val="nil"/>
              <w:left w:val="nil"/>
              <w:bottom w:val="nil"/>
              <w:right w:val="nil"/>
            </w:tcBorders>
            <w:shd w:val="clear" w:color="auto" w:fill="auto"/>
            <w:noWrap/>
            <w:vAlign w:val="bottom"/>
            <w:hideMark/>
          </w:tcPr>
          <w:p w14:paraId="47D24BE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528 </w:t>
            </w:r>
          </w:p>
        </w:tc>
        <w:tc>
          <w:tcPr>
            <w:tcW w:w="1220" w:type="dxa"/>
            <w:tcBorders>
              <w:top w:val="nil"/>
              <w:left w:val="single" w:sz="4" w:space="0" w:color="auto"/>
              <w:bottom w:val="nil"/>
              <w:right w:val="single" w:sz="4" w:space="0" w:color="auto"/>
            </w:tcBorders>
            <w:shd w:val="clear" w:color="auto" w:fill="auto"/>
            <w:noWrap/>
            <w:vAlign w:val="bottom"/>
            <w:hideMark/>
          </w:tcPr>
          <w:p w14:paraId="69B76F2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574 </w:t>
            </w:r>
          </w:p>
        </w:tc>
        <w:tc>
          <w:tcPr>
            <w:tcW w:w="1080" w:type="dxa"/>
            <w:tcBorders>
              <w:top w:val="nil"/>
              <w:left w:val="nil"/>
              <w:bottom w:val="nil"/>
              <w:right w:val="single" w:sz="4" w:space="0" w:color="auto"/>
            </w:tcBorders>
            <w:shd w:val="clear" w:color="auto" w:fill="auto"/>
            <w:noWrap/>
            <w:vAlign w:val="bottom"/>
            <w:hideMark/>
          </w:tcPr>
          <w:p w14:paraId="3D3023E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574 </w:t>
            </w:r>
          </w:p>
        </w:tc>
        <w:tc>
          <w:tcPr>
            <w:tcW w:w="1080" w:type="dxa"/>
            <w:tcBorders>
              <w:top w:val="nil"/>
              <w:left w:val="nil"/>
              <w:bottom w:val="nil"/>
              <w:right w:val="single" w:sz="4" w:space="0" w:color="auto"/>
            </w:tcBorders>
            <w:shd w:val="clear" w:color="auto" w:fill="auto"/>
            <w:noWrap/>
            <w:vAlign w:val="bottom"/>
            <w:hideMark/>
          </w:tcPr>
          <w:p w14:paraId="7ADD3A1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574 </w:t>
            </w:r>
          </w:p>
        </w:tc>
        <w:tc>
          <w:tcPr>
            <w:tcW w:w="1080" w:type="dxa"/>
            <w:tcBorders>
              <w:top w:val="nil"/>
              <w:left w:val="nil"/>
              <w:bottom w:val="nil"/>
              <w:right w:val="nil"/>
            </w:tcBorders>
            <w:shd w:val="clear" w:color="auto" w:fill="auto"/>
            <w:noWrap/>
            <w:vAlign w:val="bottom"/>
            <w:hideMark/>
          </w:tcPr>
          <w:p w14:paraId="140B606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574 </w:t>
            </w:r>
          </w:p>
        </w:tc>
        <w:tc>
          <w:tcPr>
            <w:tcW w:w="1080" w:type="dxa"/>
            <w:tcBorders>
              <w:top w:val="nil"/>
              <w:left w:val="single" w:sz="4" w:space="0" w:color="auto"/>
              <w:bottom w:val="nil"/>
              <w:right w:val="single" w:sz="4" w:space="0" w:color="auto"/>
            </w:tcBorders>
            <w:shd w:val="clear" w:color="auto" w:fill="auto"/>
            <w:noWrap/>
            <w:vAlign w:val="bottom"/>
            <w:hideMark/>
          </w:tcPr>
          <w:p w14:paraId="137DF84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597 </w:t>
            </w:r>
          </w:p>
        </w:tc>
        <w:tc>
          <w:tcPr>
            <w:tcW w:w="1080" w:type="dxa"/>
            <w:tcBorders>
              <w:top w:val="nil"/>
              <w:left w:val="nil"/>
              <w:bottom w:val="nil"/>
              <w:right w:val="single" w:sz="4" w:space="0" w:color="auto"/>
            </w:tcBorders>
            <w:shd w:val="clear" w:color="auto" w:fill="auto"/>
            <w:noWrap/>
            <w:vAlign w:val="bottom"/>
            <w:hideMark/>
          </w:tcPr>
          <w:p w14:paraId="62A9AF3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621 </w:t>
            </w:r>
          </w:p>
        </w:tc>
        <w:tc>
          <w:tcPr>
            <w:tcW w:w="1080" w:type="dxa"/>
            <w:tcBorders>
              <w:top w:val="nil"/>
              <w:left w:val="nil"/>
              <w:bottom w:val="nil"/>
              <w:right w:val="single" w:sz="4" w:space="0" w:color="auto"/>
            </w:tcBorders>
            <w:shd w:val="clear" w:color="auto" w:fill="auto"/>
            <w:noWrap/>
            <w:vAlign w:val="bottom"/>
            <w:hideMark/>
          </w:tcPr>
          <w:p w14:paraId="22B4273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645 </w:t>
            </w:r>
          </w:p>
        </w:tc>
      </w:tr>
      <w:tr w:rsidR="000557B0" w:rsidRPr="00381024" w14:paraId="45A6927B"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57475842"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Investment revenue</w:t>
            </w:r>
          </w:p>
        </w:tc>
        <w:tc>
          <w:tcPr>
            <w:tcW w:w="1080" w:type="dxa"/>
            <w:tcBorders>
              <w:top w:val="nil"/>
              <w:left w:val="single" w:sz="4" w:space="0" w:color="auto"/>
              <w:bottom w:val="nil"/>
              <w:right w:val="single" w:sz="4" w:space="0" w:color="auto"/>
            </w:tcBorders>
            <w:shd w:val="clear" w:color="auto" w:fill="auto"/>
            <w:noWrap/>
            <w:vAlign w:val="bottom"/>
            <w:hideMark/>
          </w:tcPr>
          <w:p w14:paraId="6711B25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3 484 </w:t>
            </w:r>
          </w:p>
        </w:tc>
        <w:tc>
          <w:tcPr>
            <w:tcW w:w="1080" w:type="dxa"/>
            <w:tcBorders>
              <w:top w:val="nil"/>
              <w:left w:val="nil"/>
              <w:bottom w:val="nil"/>
              <w:right w:val="single" w:sz="4" w:space="0" w:color="auto"/>
            </w:tcBorders>
            <w:shd w:val="clear" w:color="auto" w:fill="auto"/>
            <w:noWrap/>
            <w:vAlign w:val="bottom"/>
            <w:hideMark/>
          </w:tcPr>
          <w:p w14:paraId="2CF4AA8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4 539 </w:t>
            </w:r>
          </w:p>
        </w:tc>
        <w:tc>
          <w:tcPr>
            <w:tcW w:w="1080" w:type="dxa"/>
            <w:tcBorders>
              <w:top w:val="nil"/>
              <w:left w:val="nil"/>
              <w:bottom w:val="nil"/>
              <w:right w:val="nil"/>
            </w:tcBorders>
            <w:shd w:val="clear" w:color="auto" w:fill="auto"/>
            <w:noWrap/>
            <w:vAlign w:val="bottom"/>
            <w:hideMark/>
          </w:tcPr>
          <w:p w14:paraId="413F940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4 286 </w:t>
            </w:r>
          </w:p>
        </w:tc>
        <w:tc>
          <w:tcPr>
            <w:tcW w:w="1220" w:type="dxa"/>
            <w:tcBorders>
              <w:top w:val="nil"/>
              <w:left w:val="single" w:sz="4" w:space="0" w:color="auto"/>
              <w:bottom w:val="nil"/>
              <w:right w:val="single" w:sz="4" w:space="0" w:color="auto"/>
            </w:tcBorders>
            <w:shd w:val="clear" w:color="auto" w:fill="auto"/>
            <w:noWrap/>
            <w:vAlign w:val="bottom"/>
            <w:hideMark/>
          </w:tcPr>
          <w:p w14:paraId="3F1DA75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3 850 </w:t>
            </w:r>
          </w:p>
        </w:tc>
        <w:tc>
          <w:tcPr>
            <w:tcW w:w="1080" w:type="dxa"/>
            <w:tcBorders>
              <w:top w:val="nil"/>
              <w:left w:val="nil"/>
              <w:bottom w:val="nil"/>
              <w:right w:val="single" w:sz="4" w:space="0" w:color="auto"/>
            </w:tcBorders>
            <w:shd w:val="clear" w:color="auto" w:fill="auto"/>
            <w:noWrap/>
            <w:vAlign w:val="bottom"/>
            <w:hideMark/>
          </w:tcPr>
          <w:p w14:paraId="6FAA225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3 850 </w:t>
            </w:r>
          </w:p>
        </w:tc>
        <w:tc>
          <w:tcPr>
            <w:tcW w:w="1080" w:type="dxa"/>
            <w:tcBorders>
              <w:top w:val="nil"/>
              <w:left w:val="nil"/>
              <w:bottom w:val="nil"/>
              <w:right w:val="single" w:sz="4" w:space="0" w:color="auto"/>
            </w:tcBorders>
            <w:shd w:val="clear" w:color="auto" w:fill="auto"/>
            <w:noWrap/>
            <w:vAlign w:val="bottom"/>
            <w:hideMark/>
          </w:tcPr>
          <w:p w14:paraId="6CF4BDC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3 850 </w:t>
            </w:r>
          </w:p>
        </w:tc>
        <w:tc>
          <w:tcPr>
            <w:tcW w:w="1080" w:type="dxa"/>
            <w:tcBorders>
              <w:top w:val="nil"/>
              <w:left w:val="nil"/>
              <w:bottom w:val="nil"/>
              <w:right w:val="nil"/>
            </w:tcBorders>
            <w:shd w:val="clear" w:color="auto" w:fill="auto"/>
            <w:noWrap/>
            <w:vAlign w:val="bottom"/>
            <w:hideMark/>
          </w:tcPr>
          <w:p w14:paraId="0422128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(1 146)</w:t>
            </w:r>
          </w:p>
        </w:tc>
        <w:tc>
          <w:tcPr>
            <w:tcW w:w="1080" w:type="dxa"/>
            <w:tcBorders>
              <w:top w:val="nil"/>
              <w:left w:val="single" w:sz="4" w:space="0" w:color="auto"/>
              <w:bottom w:val="nil"/>
              <w:right w:val="single" w:sz="4" w:space="0" w:color="auto"/>
            </w:tcBorders>
            <w:shd w:val="clear" w:color="auto" w:fill="auto"/>
            <w:noWrap/>
            <w:vAlign w:val="bottom"/>
            <w:hideMark/>
          </w:tcPr>
          <w:p w14:paraId="2A2E842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4 000 </w:t>
            </w:r>
          </w:p>
        </w:tc>
        <w:tc>
          <w:tcPr>
            <w:tcW w:w="1080" w:type="dxa"/>
            <w:tcBorders>
              <w:top w:val="nil"/>
              <w:left w:val="nil"/>
              <w:bottom w:val="nil"/>
              <w:right w:val="single" w:sz="4" w:space="0" w:color="auto"/>
            </w:tcBorders>
            <w:shd w:val="clear" w:color="auto" w:fill="auto"/>
            <w:noWrap/>
            <w:vAlign w:val="bottom"/>
            <w:hideMark/>
          </w:tcPr>
          <w:p w14:paraId="55910A0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4 160 </w:t>
            </w:r>
          </w:p>
        </w:tc>
        <w:tc>
          <w:tcPr>
            <w:tcW w:w="1080" w:type="dxa"/>
            <w:tcBorders>
              <w:top w:val="nil"/>
              <w:left w:val="nil"/>
              <w:bottom w:val="nil"/>
              <w:right w:val="single" w:sz="4" w:space="0" w:color="auto"/>
            </w:tcBorders>
            <w:shd w:val="clear" w:color="auto" w:fill="auto"/>
            <w:noWrap/>
            <w:vAlign w:val="bottom"/>
            <w:hideMark/>
          </w:tcPr>
          <w:p w14:paraId="383ADFC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4 327 </w:t>
            </w:r>
          </w:p>
        </w:tc>
      </w:tr>
      <w:tr w:rsidR="000557B0" w:rsidRPr="00381024" w14:paraId="4F3B1F92"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224E4856"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Transfers recognised - operational</w:t>
            </w:r>
          </w:p>
        </w:tc>
        <w:tc>
          <w:tcPr>
            <w:tcW w:w="1080" w:type="dxa"/>
            <w:tcBorders>
              <w:top w:val="nil"/>
              <w:left w:val="single" w:sz="4" w:space="0" w:color="auto"/>
              <w:bottom w:val="nil"/>
              <w:right w:val="single" w:sz="4" w:space="0" w:color="auto"/>
            </w:tcBorders>
            <w:shd w:val="clear" w:color="auto" w:fill="auto"/>
            <w:noWrap/>
            <w:vAlign w:val="bottom"/>
            <w:hideMark/>
          </w:tcPr>
          <w:p w14:paraId="3039C1F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55 612 </w:t>
            </w:r>
          </w:p>
        </w:tc>
        <w:tc>
          <w:tcPr>
            <w:tcW w:w="1080" w:type="dxa"/>
            <w:tcBorders>
              <w:top w:val="nil"/>
              <w:left w:val="nil"/>
              <w:bottom w:val="nil"/>
              <w:right w:val="single" w:sz="4" w:space="0" w:color="auto"/>
            </w:tcBorders>
            <w:shd w:val="clear" w:color="auto" w:fill="auto"/>
            <w:noWrap/>
            <w:vAlign w:val="bottom"/>
            <w:hideMark/>
          </w:tcPr>
          <w:p w14:paraId="32D204F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60 609 </w:t>
            </w:r>
          </w:p>
        </w:tc>
        <w:tc>
          <w:tcPr>
            <w:tcW w:w="1080" w:type="dxa"/>
            <w:tcBorders>
              <w:top w:val="nil"/>
              <w:left w:val="nil"/>
              <w:bottom w:val="nil"/>
              <w:right w:val="nil"/>
            </w:tcBorders>
            <w:shd w:val="clear" w:color="auto" w:fill="auto"/>
            <w:noWrap/>
            <w:vAlign w:val="bottom"/>
            <w:hideMark/>
          </w:tcPr>
          <w:p w14:paraId="3E14ECA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69 092 </w:t>
            </w:r>
          </w:p>
        </w:tc>
        <w:tc>
          <w:tcPr>
            <w:tcW w:w="1220" w:type="dxa"/>
            <w:tcBorders>
              <w:top w:val="nil"/>
              <w:left w:val="single" w:sz="4" w:space="0" w:color="auto"/>
              <w:bottom w:val="nil"/>
              <w:right w:val="single" w:sz="4" w:space="0" w:color="auto"/>
            </w:tcBorders>
            <w:shd w:val="clear" w:color="auto" w:fill="auto"/>
            <w:noWrap/>
            <w:vAlign w:val="bottom"/>
            <w:hideMark/>
          </w:tcPr>
          <w:p w14:paraId="43C72DE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73 463 </w:t>
            </w:r>
          </w:p>
        </w:tc>
        <w:tc>
          <w:tcPr>
            <w:tcW w:w="1080" w:type="dxa"/>
            <w:tcBorders>
              <w:top w:val="nil"/>
              <w:left w:val="nil"/>
              <w:bottom w:val="nil"/>
              <w:right w:val="single" w:sz="4" w:space="0" w:color="auto"/>
            </w:tcBorders>
            <w:shd w:val="clear" w:color="auto" w:fill="auto"/>
            <w:noWrap/>
            <w:vAlign w:val="bottom"/>
            <w:hideMark/>
          </w:tcPr>
          <w:p w14:paraId="4B3937C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85 495 </w:t>
            </w:r>
          </w:p>
        </w:tc>
        <w:tc>
          <w:tcPr>
            <w:tcW w:w="1080" w:type="dxa"/>
            <w:tcBorders>
              <w:top w:val="nil"/>
              <w:left w:val="nil"/>
              <w:bottom w:val="nil"/>
              <w:right w:val="single" w:sz="4" w:space="0" w:color="auto"/>
            </w:tcBorders>
            <w:shd w:val="clear" w:color="auto" w:fill="auto"/>
            <w:noWrap/>
            <w:vAlign w:val="bottom"/>
            <w:hideMark/>
          </w:tcPr>
          <w:p w14:paraId="6D1DE25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85 495 </w:t>
            </w:r>
          </w:p>
        </w:tc>
        <w:tc>
          <w:tcPr>
            <w:tcW w:w="1080" w:type="dxa"/>
            <w:tcBorders>
              <w:top w:val="nil"/>
              <w:left w:val="nil"/>
              <w:bottom w:val="nil"/>
              <w:right w:val="nil"/>
            </w:tcBorders>
            <w:shd w:val="clear" w:color="auto" w:fill="auto"/>
            <w:noWrap/>
            <w:vAlign w:val="bottom"/>
            <w:hideMark/>
          </w:tcPr>
          <w:p w14:paraId="2E806ED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(67 341)</w:t>
            </w:r>
          </w:p>
        </w:tc>
        <w:tc>
          <w:tcPr>
            <w:tcW w:w="1080" w:type="dxa"/>
            <w:tcBorders>
              <w:top w:val="nil"/>
              <w:left w:val="single" w:sz="4" w:space="0" w:color="auto"/>
              <w:bottom w:val="nil"/>
              <w:right w:val="single" w:sz="4" w:space="0" w:color="auto"/>
            </w:tcBorders>
            <w:shd w:val="clear" w:color="auto" w:fill="auto"/>
            <w:noWrap/>
            <w:vAlign w:val="bottom"/>
            <w:hideMark/>
          </w:tcPr>
          <w:p w14:paraId="1029A63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76 559 </w:t>
            </w:r>
          </w:p>
        </w:tc>
        <w:tc>
          <w:tcPr>
            <w:tcW w:w="1080" w:type="dxa"/>
            <w:tcBorders>
              <w:top w:val="nil"/>
              <w:left w:val="nil"/>
              <w:bottom w:val="nil"/>
              <w:right w:val="single" w:sz="4" w:space="0" w:color="auto"/>
            </w:tcBorders>
            <w:shd w:val="clear" w:color="auto" w:fill="auto"/>
            <w:noWrap/>
            <w:vAlign w:val="bottom"/>
            <w:hideMark/>
          </w:tcPr>
          <w:p w14:paraId="28D98F7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85 733 </w:t>
            </w:r>
          </w:p>
        </w:tc>
        <w:tc>
          <w:tcPr>
            <w:tcW w:w="1080" w:type="dxa"/>
            <w:tcBorders>
              <w:top w:val="nil"/>
              <w:left w:val="nil"/>
              <w:bottom w:val="nil"/>
              <w:right w:val="single" w:sz="4" w:space="0" w:color="auto"/>
            </w:tcBorders>
            <w:shd w:val="clear" w:color="auto" w:fill="auto"/>
            <w:noWrap/>
            <w:vAlign w:val="bottom"/>
            <w:hideMark/>
          </w:tcPr>
          <w:p w14:paraId="3D610CF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86 782 </w:t>
            </w:r>
          </w:p>
        </w:tc>
      </w:tr>
      <w:tr w:rsidR="000557B0" w:rsidRPr="00381024" w14:paraId="76279C0B"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2A36F49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Other own revenue</w:t>
            </w:r>
          </w:p>
        </w:tc>
        <w:tc>
          <w:tcPr>
            <w:tcW w:w="1080" w:type="dxa"/>
            <w:tcBorders>
              <w:top w:val="nil"/>
              <w:left w:val="single" w:sz="4" w:space="0" w:color="auto"/>
              <w:bottom w:val="nil"/>
              <w:right w:val="single" w:sz="4" w:space="0" w:color="auto"/>
            </w:tcBorders>
            <w:shd w:val="clear" w:color="auto" w:fill="auto"/>
            <w:noWrap/>
            <w:vAlign w:val="bottom"/>
            <w:hideMark/>
          </w:tcPr>
          <w:p w14:paraId="1952027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10 269 </w:t>
            </w:r>
          </w:p>
        </w:tc>
        <w:tc>
          <w:tcPr>
            <w:tcW w:w="1080" w:type="dxa"/>
            <w:tcBorders>
              <w:top w:val="nil"/>
              <w:left w:val="nil"/>
              <w:bottom w:val="nil"/>
              <w:right w:val="single" w:sz="4" w:space="0" w:color="auto"/>
            </w:tcBorders>
            <w:shd w:val="clear" w:color="auto" w:fill="auto"/>
            <w:noWrap/>
            <w:vAlign w:val="bottom"/>
            <w:hideMark/>
          </w:tcPr>
          <w:p w14:paraId="7A34B51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11 013 </w:t>
            </w:r>
          </w:p>
        </w:tc>
        <w:tc>
          <w:tcPr>
            <w:tcW w:w="1080" w:type="dxa"/>
            <w:tcBorders>
              <w:top w:val="nil"/>
              <w:left w:val="nil"/>
              <w:bottom w:val="nil"/>
              <w:right w:val="nil"/>
            </w:tcBorders>
            <w:shd w:val="clear" w:color="auto" w:fill="auto"/>
            <w:noWrap/>
            <w:vAlign w:val="bottom"/>
            <w:hideMark/>
          </w:tcPr>
          <w:p w14:paraId="53141FD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6 471 </w:t>
            </w:r>
          </w:p>
        </w:tc>
        <w:tc>
          <w:tcPr>
            <w:tcW w:w="1220" w:type="dxa"/>
            <w:tcBorders>
              <w:top w:val="nil"/>
              <w:left w:val="single" w:sz="4" w:space="0" w:color="auto"/>
              <w:bottom w:val="nil"/>
              <w:right w:val="single" w:sz="4" w:space="0" w:color="auto"/>
            </w:tcBorders>
            <w:shd w:val="clear" w:color="auto" w:fill="auto"/>
            <w:noWrap/>
            <w:vAlign w:val="bottom"/>
            <w:hideMark/>
          </w:tcPr>
          <w:p w14:paraId="4616C8A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10 558 </w:t>
            </w:r>
          </w:p>
        </w:tc>
        <w:tc>
          <w:tcPr>
            <w:tcW w:w="1080" w:type="dxa"/>
            <w:tcBorders>
              <w:top w:val="nil"/>
              <w:left w:val="nil"/>
              <w:bottom w:val="nil"/>
              <w:right w:val="single" w:sz="4" w:space="0" w:color="auto"/>
            </w:tcBorders>
            <w:shd w:val="clear" w:color="auto" w:fill="auto"/>
            <w:noWrap/>
            <w:vAlign w:val="bottom"/>
            <w:hideMark/>
          </w:tcPr>
          <w:p w14:paraId="731BD1E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10 202 </w:t>
            </w:r>
          </w:p>
        </w:tc>
        <w:tc>
          <w:tcPr>
            <w:tcW w:w="1080" w:type="dxa"/>
            <w:tcBorders>
              <w:top w:val="nil"/>
              <w:left w:val="nil"/>
              <w:bottom w:val="nil"/>
              <w:right w:val="single" w:sz="4" w:space="0" w:color="auto"/>
            </w:tcBorders>
            <w:shd w:val="clear" w:color="auto" w:fill="auto"/>
            <w:noWrap/>
            <w:vAlign w:val="bottom"/>
            <w:hideMark/>
          </w:tcPr>
          <w:p w14:paraId="0D50901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10 202 </w:t>
            </w:r>
          </w:p>
        </w:tc>
        <w:tc>
          <w:tcPr>
            <w:tcW w:w="1080" w:type="dxa"/>
            <w:tcBorders>
              <w:top w:val="nil"/>
              <w:left w:val="nil"/>
              <w:bottom w:val="nil"/>
              <w:right w:val="nil"/>
            </w:tcBorders>
            <w:shd w:val="clear" w:color="auto" w:fill="auto"/>
            <w:noWrap/>
            <w:vAlign w:val="bottom"/>
            <w:hideMark/>
          </w:tcPr>
          <w:p w14:paraId="66B3AD7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(6 153)</w:t>
            </w:r>
          </w:p>
        </w:tc>
        <w:tc>
          <w:tcPr>
            <w:tcW w:w="1080" w:type="dxa"/>
            <w:tcBorders>
              <w:top w:val="nil"/>
              <w:left w:val="single" w:sz="4" w:space="0" w:color="auto"/>
              <w:bottom w:val="nil"/>
              <w:right w:val="single" w:sz="4" w:space="0" w:color="auto"/>
            </w:tcBorders>
            <w:shd w:val="clear" w:color="auto" w:fill="auto"/>
            <w:noWrap/>
            <w:vAlign w:val="bottom"/>
            <w:hideMark/>
          </w:tcPr>
          <w:p w14:paraId="1612D7D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10 600 </w:t>
            </w:r>
          </w:p>
        </w:tc>
        <w:tc>
          <w:tcPr>
            <w:tcW w:w="1080" w:type="dxa"/>
            <w:tcBorders>
              <w:top w:val="nil"/>
              <w:left w:val="nil"/>
              <w:bottom w:val="nil"/>
              <w:right w:val="single" w:sz="4" w:space="0" w:color="auto"/>
            </w:tcBorders>
            <w:shd w:val="clear" w:color="auto" w:fill="auto"/>
            <w:noWrap/>
            <w:vAlign w:val="bottom"/>
            <w:hideMark/>
          </w:tcPr>
          <w:p w14:paraId="6BF0427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11 024 </w:t>
            </w:r>
          </w:p>
        </w:tc>
        <w:tc>
          <w:tcPr>
            <w:tcW w:w="1080" w:type="dxa"/>
            <w:tcBorders>
              <w:top w:val="nil"/>
              <w:left w:val="nil"/>
              <w:bottom w:val="nil"/>
              <w:right w:val="single" w:sz="4" w:space="0" w:color="auto"/>
            </w:tcBorders>
            <w:shd w:val="clear" w:color="auto" w:fill="auto"/>
            <w:noWrap/>
            <w:vAlign w:val="bottom"/>
            <w:hideMark/>
          </w:tcPr>
          <w:p w14:paraId="7B33328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11 465 </w:t>
            </w:r>
          </w:p>
        </w:tc>
      </w:tr>
      <w:tr w:rsidR="000557B0" w:rsidRPr="00381024" w14:paraId="1544C4CE" w14:textId="77777777" w:rsidTr="000557B0">
        <w:trPr>
          <w:trHeight w:val="225"/>
        </w:trPr>
        <w:tc>
          <w:tcPr>
            <w:tcW w:w="2977" w:type="dxa"/>
            <w:tcBorders>
              <w:top w:val="nil"/>
              <w:left w:val="single" w:sz="4" w:space="0" w:color="auto"/>
              <w:bottom w:val="nil"/>
              <w:right w:val="nil"/>
            </w:tcBorders>
            <w:shd w:val="clear" w:color="auto" w:fill="auto"/>
            <w:vAlign w:val="bottom"/>
            <w:hideMark/>
          </w:tcPr>
          <w:p w14:paraId="689A5B30"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Total Revenue (excluding capital transfers and contributions)</w:t>
            </w:r>
          </w:p>
        </w:tc>
        <w:tc>
          <w:tcPr>
            <w:tcW w:w="1080" w:type="dxa"/>
            <w:tcBorders>
              <w:top w:val="single" w:sz="4" w:space="0" w:color="auto"/>
              <w:left w:val="single" w:sz="4" w:space="0" w:color="auto"/>
              <w:bottom w:val="single" w:sz="4" w:space="0" w:color="auto"/>
              <w:right w:val="single" w:sz="4" w:space="0" w:color="auto"/>
            </w:tcBorders>
            <w:shd w:val="clear" w:color="auto" w:fill="auto"/>
            <w:noWrap/>
            <w:hideMark/>
          </w:tcPr>
          <w:p w14:paraId="04A930C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87 006 </w:t>
            </w:r>
          </w:p>
        </w:tc>
        <w:tc>
          <w:tcPr>
            <w:tcW w:w="1080" w:type="dxa"/>
            <w:tcBorders>
              <w:top w:val="single" w:sz="4" w:space="0" w:color="auto"/>
              <w:left w:val="nil"/>
              <w:bottom w:val="single" w:sz="4" w:space="0" w:color="auto"/>
              <w:right w:val="single" w:sz="4" w:space="0" w:color="auto"/>
            </w:tcBorders>
            <w:shd w:val="clear" w:color="auto" w:fill="auto"/>
            <w:noWrap/>
            <w:hideMark/>
          </w:tcPr>
          <w:p w14:paraId="69C040A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94 167 </w:t>
            </w:r>
          </w:p>
        </w:tc>
        <w:tc>
          <w:tcPr>
            <w:tcW w:w="1080" w:type="dxa"/>
            <w:tcBorders>
              <w:top w:val="single" w:sz="4" w:space="0" w:color="auto"/>
              <w:left w:val="nil"/>
              <w:bottom w:val="single" w:sz="4" w:space="0" w:color="auto"/>
              <w:right w:val="nil"/>
            </w:tcBorders>
            <w:shd w:val="clear" w:color="auto" w:fill="auto"/>
            <w:noWrap/>
            <w:hideMark/>
          </w:tcPr>
          <w:p w14:paraId="0F7DB0D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102 227 </w:t>
            </w:r>
          </w:p>
        </w:tc>
        <w:tc>
          <w:tcPr>
            <w:tcW w:w="1220" w:type="dxa"/>
            <w:tcBorders>
              <w:top w:val="single" w:sz="4" w:space="0" w:color="auto"/>
              <w:left w:val="single" w:sz="4" w:space="0" w:color="auto"/>
              <w:bottom w:val="single" w:sz="4" w:space="0" w:color="auto"/>
              <w:right w:val="single" w:sz="4" w:space="0" w:color="auto"/>
            </w:tcBorders>
            <w:shd w:val="clear" w:color="auto" w:fill="auto"/>
            <w:noWrap/>
            <w:hideMark/>
          </w:tcPr>
          <w:p w14:paraId="63F533D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108 226 </w:t>
            </w:r>
          </w:p>
        </w:tc>
        <w:tc>
          <w:tcPr>
            <w:tcW w:w="1080" w:type="dxa"/>
            <w:tcBorders>
              <w:top w:val="single" w:sz="4" w:space="0" w:color="auto"/>
              <w:left w:val="nil"/>
              <w:bottom w:val="single" w:sz="4" w:space="0" w:color="auto"/>
              <w:right w:val="single" w:sz="4" w:space="0" w:color="auto"/>
            </w:tcBorders>
            <w:shd w:val="clear" w:color="auto" w:fill="auto"/>
            <w:noWrap/>
            <w:hideMark/>
          </w:tcPr>
          <w:p w14:paraId="50D1B65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119 903 </w:t>
            </w:r>
          </w:p>
        </w:tc>
        <w:tc>
          <w:tcPr>
            <w:tcW w:w="1080" w:type="dxa"/>
            <w:tcBorders>
              <w:top w:val="single" w:sz="4" w:space="0" w:color="auto"/>
              <w:left w:val="nil"/>
              <w:bottom w:val="single" w:sz="4" w:space="0" w:color="auto"/>
              <w:right w:val="single" w:sz="4" w:space="0" w:color="auto"/>
            </w:tcBorders>
            <w:shd w:val="clear" w:color="auto" w:fill="auto"/>
            <w:noWrap/>
            <w:hideMark/>
          </w:tcPr>
          <w:p w14:paraId="184DD4A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119 903 </w:t>
            </w:r>
          </w:p>
        </w:tc>
        <w:tc>
          <w:tcPr>
            <w:tcW w:w="1080" w:type="dxa"/>
            <w:tcBorders>
              <w:top w:val="single" w:sz="4" w:space="0" w:color="auto"/>
              <w:left w:val="nil"/>
              <w:bottom w:val="single" w:sz="4" w:space="0" w:color="auto"/>
              <w:right w:val="nil"/>
            </w:tcBorders>
            <w:shd w:val="clear" w:color="auto" w:fill="auto"/>
            <w:noWrap/>
            <w:hideMark/>
          </w:tcPr>
          <w:p w14:paraId="7CE4778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(54 285)</w:t>
            </w:r>
          </w:p>
        </w:tc>
        <w:tc>
          <w:tcPr>
            <w:tcW w:w="1080" w:type="dxa"/>
            <w:tcBorders>
              <w:top w:val="single" w:sz="4" w:space="0" w:color="auto"/>
              <w:left w:val="single" w:sz="4" w:space="0" w:color="auto"/>
              <w:bottom w:val="single" w:sz="4" w:space="0" w:color="auto"/>
              <w:right w:val="single" w:sz="4" w:space="0" w:color="auto"/>
            </w:tcBorders>
            <w:shd w:val="clear" w:color="auto" w:fill="auto"/>
            <w:noWrap/>
            <w:hideMark/>
          </w:tcPr>
          <w:p w14:paraId="63C9E32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112 309 </w:t>
            </w:r>
          </w:p>
        </w:tc>
        <w:tc>
          <w:tcPr>
            <w:tcW w:w="1080" w:type="dxa"/>
            <w:tcBorders>
              <w:top w:val="single" w:sz="4" w:space="0" w:color="auto"/>
              <w:left w:val="nil"/>
              <w:bottom w:val="single" w:sz="4" w:space="0" w:color="auto"/>
              <w:right w:val="single" w:sz="4" w:space="0" w:color="auto"/>
            </w:tcBorders>
            <w:shd w:val="clear" w:color="auto" w:fill="auto"/>
            <w:noWrap/>
            <w:hideMark/>
          </w:tcPr>
          <w:p w14:paraId="531C7E6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122 913 </w:t>
            </w:r>
          </w:p>
        </w:tc>
        <w:tc>
          <w:tcPr>
            <w:tcW w:w="1080" w:type="dxa"/>
            <w:tcBorders>
              <w:top w:val="single" w:sz="4" w:space="0" w:color="auto"/>
              <w:left w:val="nil"/>
              <w:bottom w:val="single" w:sz="4" w:space="0" w:color="auto"/>
              <w:right w:val="single" w:sz="4" w:space="0" w:color="auto"/>
            </w:tcBorders>
            <w:shd w:val="clear" w:color="auto" w:fill="auto"/>
            <w:noWrap/>
            <w:hideMark/>
          </w:tcPr>
          <w:p w14:paraId="072AEFF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125 449 </w:t>
            </w:r>
          </w:p>
        </w:tc>
      </w:tr>
      <w:tr w:rsidR="000557B0" w:rsidRPr="00381024" w14:paraId="3A3B2496"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0A3EBFCC"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Employee costs</w:t>
            </w:r>
          </w:p>
        </w:tc>
        <w:tc>
          <w:tcPr>
            <w:tcW w:w="1080" w:type="dxa"/>
            <w:tcBorders>
              <w:top w:val="nil"/>
              <w:left w:val="single" w:sz="4" w:space="0" w:color="auto"/>
              <w:bottom w:val="nil"/>
              <w:right w:val="single" w:sz="4" w:space="0" w:color="auto"/>
            </w:tcBorders>
            <w:shd w:val="clear" w:color="auto" w:fill="auto"/>
            <w:noWrap/>
            <w:vAlign w:val="bottom"/>
            <w:hideMark/>
          </w:tcPr>
          <w:p w14:paraId="2450A7F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34 125 </w:t>
            </w:r>
          </w:p>
        </w:tc>
        <w:tc>
          <w:tcPr>
            <w:tcW w:w="1080" w:type="dxa"/>
            <w:tcBorders>
              <w:top w:val="nil"/>
              <w:left w:val="nil"/>
              <w:bottom w:val="nil"/>
              <w:right w:val="single" w:sz="4" w:space="0" w:color="auto"/>
            </w:tcBorders>
            <w:shd w:val="clear" w:color="auto" w:fill="auto"/>
            <w:noWrap/>
            <w:vAlign w:val="bottom"/>
            <w:hideMark/>
          </w:tcPr>
          <w:p w14:paraId="4549553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34 971 </w:t>
            </w:r>
          </w:p>
        </w:tc>
        <w:tc>
          <w:tcPr>
            <w:tcW w:w="1080" w:type="dxa"/>
            <w:tcBorders>
              <w:top w:val="nil"/>
              <w:left w:val="nil"/>
              <w:bottom w:val="nil"/>
              <w:right w:val="nil"/>
            </w:tcBorders>
            <w:shd w:val="clear" w:color="auto" w:fill="auto"/>
            <w:noWrap/>
            <w:vAlign w:val="bottom"/>
            <w:hideMark/>
          </w:tcPr>
          <w:p w14:paraId="2956598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36 529 </w:t>
            </w:r>
          </w:p>
        </w:tc>
        <w:tc>
          <w:tcPr>
            <w:tcW w:w="1220" w:type="dxa"/>
            <w:tcBorders>
              <w:top w:val="nil"/>
              <w:left w:val="single" w:sz="4" w:space="0" w:color="auto"/>
              <w:bottom w:val="nil"/>
              <w:right w:val="single" w:sz="4" w:space="0" w:color="auto"/>
            </w:tcBorders>
            <w:shd w:val="clear" w:color="auto" w:fill="auto"/>
            <w:noWrap/>
            <w:vAlign w:val="bottom"/>
            <w:hideMark/>
          </w:tcPr>
          <w:p w14:paraId="70B534E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44 692 </w:t>
            </w:r>
          </w:p>
        </w:tc>
        <w:tc>
          <w:tcPr>
            <w:tcW w:w="1080" w:type="dxa"/>
            <w:tcBorders>
              <w:top w:val="nil"/>
              <w:left w:val="nil"/>
              <w:bottom w:val="nil"/>
              <w:right w:val="single" w:sz="4" w:space="0" w:color="auto"/>
            </w:tcBorders>
            <w:shd w:val="clear" w:color="auto" w:fill="auto"/>
            <w:noWrap/>
            <w:vAlign w:val="bottom"/>
            <w:hideMark/>
          </w:tcPr>
          <w:p w14:paraId="72BB903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47 748 </w:t>
            </w:r>
          </w:p>
        </w:tc>
        <w:tc>
          <w:tcPr>
            <w:tcW w:w="1080" w:type="dxa"/>
            <w:tcBorders>
              <w:top w:val="nil"/>
              <w:left w:val="nil"/>
              <w:bottom w:val="nil"/>
              <w:right w:val="single" w:sz="4" w:space="0" w:color="auto"/>
            </w:tcBorders>
            <w:shd w:val="clear" w:color="auto" w:fill="auto"/>
            <w:noWrap/>
            <w:vAlign w:val="bottom"/>
            <w:hideMark/>
          </w:tcPr>
          <w:p w14:paraId="209818B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47 748 </w:t>
            </w:r>
          </w:p>
        </w:tc>
        <w:tc>
          <w:tcPr>
            <w:tcW w:w="1080" w:type="dxa"/>
            <w:tcBorders>
              <w:top w:val="nil"/>
              <w:left w:val="nil"/>
              <w:bottom w:val="nil"/>
              <w:right w:val="nil"/>
            </w:tcBorders>
            <w:shd w:val="clear" w:color="auto" w:fill="auto"/>
            <w:noWrap/>
            <w:vAlign w:val="bottom"/>
            <w:hideMark/>
          </w:tcPr>
          <w:p w14:paraId="05F83D9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27 552 </w:t>
            </w:r>
          </w:p>
        </w:tc>
        <w:tc>
          <w:tcPr>
            <w:tcW w:w="1080" w:type="dxa"/>
            <w:tcBorders>
              <w:top w:val="nil"/>
              <w:left w:val="single" w:sz="4" w:space="0" w:color="auto"/>
              <w:bottom w:val="nil"/>
              <w:right w:val="single" w:sz="4" w:space="0" w:color="auto"/>
            </w:tcBorders>
            <w:shd w:val="clear" w:color="auto" w:fill="auto"/>
            <w:noWrap/>
            <w:vAlign w:val="bottom"/>
            <w:hideMark/>
          </w:tcPr>
          <w:p w14:paraId="1F602E1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48 558 </w:t>
            </w:r>
          </w:p>
        </w:tc>
        <w:tc>
          <w:tcPr>
            <w:tcW w:w="1080" w:type="dxa"/>
            <w:tcBorders>
              <w:top w:val="nil"/>
              <w:left w:val="nil"/>
              <w:bottom w:val="nil"/>
              <w:right w:val="single" w:sz="4" w:space="0" w:color="auto"/>
            </w:tcBorders>
            <w:shd w:val="clear" w:color="auto" w:fill="auto"/>
            <w:noWrap/>
            <w:vAlign w:val="bottom"/>
            <w:hideMark/>
          </w:tcPr>
          <w:p w14:paraId="47D4E67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50 155 </w:t>
            </w:r>
          </w:p>
        </w:tc>
        <w:tc>
          <w:tcPr>
            <w:tcW w:w="1080" w:type="dxa"/>
            <w:tcBorders>
              <w:top w:val="nil"/>
              <w:left w:val="nil"/>
              <w:bottom w:val="nil"/>
              <w:right w:val="single" w:sz="4" w:space="0" w:color="auto"/>
            </w:tcBorders>
            <w:shd w:val="clear" w:color="auto" w:fill="auto"/>
            <w:noWrap/>
            <w:vAlign w:val="bottom"/>
            <w:hideMark/>
          </w:tcPr>
          <w:p w14:paraId="4D9A79B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53 644 </w:t>
            </w:r>
          </w:p>
        </w:tc>
      </w:tr>
      <w:tr w:rsidR="000557B0" w:rsidRPr="00381024" w14:paraId="58C74F47"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09F76B8F"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Remuneration of councillors</w:t>
            </w:r>
          </w:p>
        </w:tc>
        <w:tc>
          <w:tcPr>
            <w:tcW w:w="1080" w:type="dxa"/>
            <w:tcBorders>
              <w:top w:val="nil"/>
              <w:left w:val="single" w:sz="4" w:space="0" w:color="auto"/>
              <w:bottom w:val="nil"/>
              <w:right w:val="single" w:sz="4" w:space="0" w:color="auto"/>
            </w:tcBorders>
            <w:shd w:val="clear" w:color="auto" w:fill="auto"/>
            <w:noWrap/>
            <w:vAlign w:val="bottom"/>
            <w:hideMark/>
          </w:tcPr>
          <w:p w14:paraId="73E5F0F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5 173 </w:t>
            </w:r>
          </w:p>
        </w:tc>
        <w:tc>
          <w:tcPr>
            <w:tcW w:w="1080" w:type="dxa"/>
            <w:tcBorders>
              <w:top w:val="nil"/>
              <w:left w:val="nil"/>
              <w:bottom w:val="nil"/>
              <w:right w:val="single" w:sz="4" w:space="0" w:color="auto"/>
            </w:tcBorders>
            <w:shd w:val="clear" w:color="auto" w:fill="auto"/>
            <w:noWrap/>
            <w:vAlign w:val="bottom"/>
            <w:hideMark/>
          </w:tcPr>
          <w:p w14:paraId="575B01E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5 809 </w:t>
            </w:r>
          </w:p>
        </w:tc>
        <w:tc>
          <w:tcPr>
            <w:tcW w:w="1080" w:type="dxa"/>
            <w:tcBorders>
              <w:top w:val="nil"/>
              <w:left w:val="nil"/>
              <w:bottom w:val="nil"/>
              <w:right w:val="nil"/>
            </w:tcBorders>
            <w:shd w:val="clear" w:color="auto" w:fill="auto"/>
            <w:noWrap/>
            <w:vAlign w:val="bottom"/>
            <w:hideMark/>
          </w:tcPr>
          <w:p w14:paraId="596525F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6 024 </w:t>
            </w:r>
          </w:p>
        </w:tc>
        <w:tc>
          <w:tcPr>
            <w:tcW w:w="1220" w:type="dxa"/>
            <w:tcBorders>
              <w:top w:val="nil"/>
              <w:left w:val="single" w:sz="4" w:space="0" w:color="auto"/>
              <w:bottom w:val="nil"/>
              <w:right w:val="single" w:sz="4" w:space="0" w:color="auto"/>
            </w:tcBorders>
            <w:shd w:val="clear" w:color="auto" w:fill="auto"/>
            <w:noWrap/>
            <w:vAlign w:val="bottom"/>
            <w:hideMark/>
          </w:tcPr>
          <w:p w14:paraId="186EDBF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6 374 </w:t>
            </w:r>
          </w:p>
        </w:tc>
        <w:tc>
          <w:tcPr>
            <w:tcW w:w="1080" w:type="dxa"/>
            <w:tcBorders>
              <w:top w:val="nil"/>
              <w:left w:val="nil"/>
              <w:bottom w:val="nil"/>
              <w:right w:val="single" w:sz="4" w:space="0" w:color="auto"/>
            </w:tcBorders>
            <w:shd w:val="clear" w:color="auto" w:fill="auto"/>
            <w:noWrap/>
            <w:vAlign w:val="bottom"/>
            <w:hideMark/>
          </w:tcPr>
          <w:p w14:paraId="6FF934A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3 232 </w:t>
            </w:r>
          </w:p>
        </w:tc>
        <w:tc>
          <w:tcPr>
            <w:tcW w:w="1080" w:type="dxa"/>
            <w:tcBorders>
              <w:top w:val="nil"/>
              <w:left w:val="nil"/>
              <w:bottom w:val="nil"/>
              <w:right w:val="single" w:sz="4" w:space="0" w:color="auto"/>
            </w:tcBorders>
            <w:shd w:val="clear" w:color="auto" w:fill="auto"/>
            <w:noWrap/>
            <w:vAlign w:val="bottom"/>
            <w:hideMark/>
          </w:tcPr>
          <w:p w14:paraId="46668F3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3 232 </w:t>
            </w:r>
          </w:p>
        </w:tc>
        <w:tc>
          <w:tcPr>
            <w:tcW w:w="1080" w:type="dxa"/>
            <w:tcBorders>
              <w:top w:val="nil"/>
              <w:left w:val="nil"/>
              <w:bottom w:val="nil"/>
              <w:right w:val="nil"/>
            </w:tcBorders>
            <w:shd w:val="clear" w:color="auto" w:fill="auto"/>
            <w:noWrap/>
            <w:vAlign w:val="bottom"/>
            <w:hideMark/>
          </w:tcPr>
          <w:p w14:paraId="6790031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(3 977)</w:t>
            </w:r>
          </w:p>
        </w:tc>
        <w:tc>
          <w:tcPr>
            <w:tcW w:w="1080" w:type="dxa"/>
            <w:tcBorders>
              <w:top w:val="nil"/>
              <w:left w:val="single" w:sz="4" w:space="0" w:color="auto"/>
              <w:bottom w:val="nil"/>
              <w:right w:val="single" w:sz="4" w:space="0" w:color="auto"/>
            </w:tcBorders>
            <w:shd w:val="clear" w:color="auto" w:fill="auto"/>
            <w:noWrap/>
            <w:vAlign w:val="bottom"/>
            <w:hideMark/>
          </w:tcPr>
          <w:p w14:paraId="1AD2B33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6 693 </w:t>
            </w:r>
          </w:p>
        </w:tc>
        <w:tc>
          <w:tcPr>
            <w:tcW w:w="1080" w:type="dxa"/>
            <w:tcBorders>
              <w:top w:val="nil"/>
              <w:left w:val="nil"/>
              <w:bottom w:val="nil"/>
              <w:right w:val="single" w:sz="4" w:space="0" w:color="auto"/>
            </w:tcBorders>
            <w:shd w:val="clear" w:color="auto" w:fill="auto"/>
            <w:noWrap/>
            <w:vAlign w:val="bottom"/>
            <w:hideMark/>
          </w:tcPr>
          <w:p w14:paraId="203116A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4 039 </w:t>
            </w:r>
          </w:p>
        </w:tc>
        <w:tc>
          <w:tcPr>
            <w:tcW w:w="1080" w:type="dxa"/>
            <w:tcBorders>
              <w:top w:val="nil"/>
              <w:left w:val="nil"/>
              <w:bottom w:val="nil"/>
              <w:right w:val="single" w:sz="4" w:space="0" w:color="auto"/>
            </w:tcBorders>
            <w:shd w:val="clear" w:color="auto" w:fill="auto"/>
            <w:noWrap/>
            <w:vAlign w:val="bottom"/>
            <w:hideMark/>
          </w:tcPr>
          <w:p w14:paraId="163DB7F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7 247 </w:t>
            </w:r>
          </w:p>
        </w:tc>
      </w:tr>
      <w:tr w:rsidR="000557B0" w:rsidRPr="00381024" w14:paraId="01A82F13" w14:textId="77777777" w:rsidTr="000557B0">
        <w:trPr>
          <w:trHeight w:val="510"/>
        </w:trPr>
        <w:tc>
          <w:tcPr>
            <w:tcW w:w="2977" w:type="dxa"/>
            <w:tcBorders>
              <w:top w:val="nil"/>
              <w:left w:val="single" w:sz="4" w:space="0" w:color="auto"/>
              <w:bottom w:val="nil"/>
              <w:right w:val="single" w:sz="4" w:space="0" w:color="auto"/>
            </w:tcBorders>
            <w:shd w:val="clear" w:color="auto" w:fill="auto"/>
            <w:noWrap/>
            <w:vAlign w:val="bottom"/>
            <w:hideMark/>
          </w:tcPr>
          <w:p w14:paraId="71393ABF"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Depreciation &amp; asset impairment</w:t>
            </w:r>
          </w:p>
        </w:tc>
        <w:tc>
          <w:tcPr>
            <w:tcW w:w="1080" w:type="dxa"/>
            <w:tcBorders>
              <w:top w:val="nil"/>
              <w:left w:val="single" w:sz="4" w:space="0" w:color="auto"/>
              <w:bottom w:val="nil"/>
              <w:right w:val="single" w:sz="4" w:space="0" w:color="auto"/>
            </w:tcBorders>
            <w:shd w:val="clear" w:color="auto" w:fill="auto"/>
            <w:noWrap/>
            <w:vAlign w:val="bottom"/>
            <w:hideMark/>
          </w:tcPr>
          <w:p w14:paraId="3B8F971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8 791 </w:t>
            </w:r>
          </w:p>
        </w:tc>
        <w:tc>
          <w:tcPr>
            <w:tcW w:w="1080" w:type="dxa"/>
            <w:tcBorders>
              <w:top w:val="nil"/>
              <w:left w:val="nil"/>
              <w:bottom w:val="nil"/>
              <w:right w:val="single" w:sz="4" w:space="0" w:color="auto"/>
            </w:tcBorders>
            <w:shd w:val="clear" w:color="auto" w:fill="auto"/>
            <w:noWrap/>
            <w:vAlign w:val="bottom"/>
            <w:hideMark/>
          </w:tcPr>
          <w:p w14:paraId="0EA32D6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8 722 </w:t>
            </w:r>
          </w:p>
        </w:tc>
        <w:tc>
          <w:tcPr>
            <w:tcW w:w="1080" w:type="dxa"/>
            <w:tcBorders>
              <w:top w:val="nil"/>
              <w:left w:val="nil"/>
              <w:bottom w:val="nil"/>
              <w:right w:val="nil"/>
            </w:tcBorders>
            <w:shd w:val="clear" w:color="auto" w:fill="auto"/>
            <w:noWrap/>
            <w:vAlign w:val="bottom"/>
            <w:hideMark/>
          </w:tcPr>
          <w:p w14:paraId="2510EA0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9 319 </w:t>
            </w:r>
          </w:p>
        </w:tc>
        <w:tc>
          <w:tcPr>
            <w:tcW w:w="1220" w:type="dxa"/>
            <w:tcBorders>
              <w:top w:val="nil"/>
              <w:left w:val="single" w:sz="4" w:space="0" w:color="auto"/>
              <w:bottom w:val="nil"/>
              <w:right w:val="single" w:sz="4" w:space="0" w:color="auto"/>
            </w:tcBorders>
            <w:shd w:val="clear" w:color="auto" w:fill="auto"/>
            <w:noWrap/>
            <w:vAlign w:val="bottom"/>
            <w:hideMark/>
          </w:tcPr>
          <w:p w14:paraId="14EE2DA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nil"/>
              <w:bottom w:val="nil"/>
              <w:right w:val="single" w:sz="4" w:space="0" w:color="auto"/>
            </w:tcBorders>
            <w:shd w:val="clear" w:color="auto" w:fill="auto"/>
            <w:noWrap/>
            <w:vAlign w:val="bottom"/>
            <w:hideMark/>
          </w:tcPr>
          <w:p w14:paraId="105A8B8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nil"/>
              <w:bottom w:val="nil"/>
              <w:right w:val="single" w:sz="4" w:space="0" w:color="auto"/>
            </w:tcBorders>
            <w:shd w:val="clear" w:color="auto" w:fill="auto"/>
            <w:noWrap/>
            <w:vAlign w:val="bottom"/>
            <w:hideMark/>
          </w:tcPr>
          <w:p w14:paraId="7CA8944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nil"/>
              <w:bottom w:val="nil"/>
              <w:right w:val="nil"/>
            </w:tcBorders>
            <w:shd w:val="clear" w:color="auto" w:fill="auto"/>
            <w:noWrap/>
            <w:vAlign w:val="bottom"/>
            <w:hideMark/>
          </w:tcPr>
          <w:p w14:paraId="6A4D9C3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6 339 </w:t>
            </w:r>
          </w:p>
        </w:tc>
        <w:tc>
          <w:tcPr>
            <w:tcW w:w="1080" w:type="dxa"/>
            <w:tcBorders>
              <w:top w:val="nil"/>
              <w:left w:val="single" w:sz="4" w:space="0" w:color="auto"/>
              <w:bottom w:val="nil"/>
              <w:right w:val="single" w:sz="4" w:space="0" w:color="auto"/>
            </w:tcBorders>
            <w:shd w:val="clear" w:color="auto" w:fill="auto"/>
            <w:noWrap/>
            <w:vAlign w:val="bottom"/>
            <w:hideMark/>
          </w:tcPr>
          <w:p w14:paraId="3E6EF92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11 609 </w:t>
            </w:r>
          </w:p>
        </w:tc>
        <w:tc>
          <w:tcPr>
            <w:tcW w:w="1080" w:type="dxa"/>
            <w:tcBorders>
              <w:top w:val="nil"/>
              <w:left w:val="nil"/>
              <w:bottom w:val="nil"/>
              <w:right w:val="single" w:sz="4" w:space="0" w:color="auto"/>
            </w:tcBorders>
            <w:shd w:val="clear" w:color="auto" w:fill="auto"/>
            <w:noWrap/>
            <w:vAlign w:val="bottom"/>
            <w:hideMark/>
          </w:tcPr>
          <w:p w14:paraId="4259C4E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12 073 </w:t>
            </w:r>
          </w:p>
        </w:tc>
        <w:tc>
          <w:tcPr>
            <w:tcW w:w="1080" w:type="dxa"/>
            <w:tcBorders>
              <w:top w:val="nil"/>
              <w:left w:val="nil"/>
              <w:bottom w:val="nil"/>
              <w:right w:val="single" w:sz="4" w:space="0" w:color="auto"/>
            </w:tcBorders>
            <w:shd w:val="clear" w:color="auto" w:fill="auto"/>
            <w:noWrap/>
            <w:vAlign w:val="bottom"/>
            <w:hideMark/>
          </w:tcPr>
          <w:p w14:paraId="08E2D8E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12 556 </w:t>
            </w:r>
          </w:p>
        </w:tc>
      </w:tr>
      <w:tr w:rsidR="000557B0" w:rsidRPr="00381024" w14:paraId="5085C5D1"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2C22A9DF"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Finance charges</w:t>
            </w:r>
          </w:p>
        </w:tc>
        <w:tc>
          <w:tcPr>
            <w:tcW w:w="1080" w:type="dxa"/>
            <w:tcBorders>
              <w:top w:val="nil"/>
              <w:left w:val="single" w:sz="4" w:space="0" w:color="auto"/>
              <w:bottom w:val="nil"/>
              <w:right w:val="single" w:sz="4" w:space="0" w:color="auto"/>
            </w:tcBorders>
            <w:shd w:val="clear" w:color="auto" w:fill="auto"/>
            <w:noWrap/>
            <w:vAlign w:val="bottom"/>
            <w:hideMark/>
          </w:tcPr>
          <w:p w14:paraId="48DB8BC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298F413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 </w:t>
            </w:r>
          </w:p>
        </w:tc>
        <w:tc>
          <w:tcPr>
            <w:tcW w:w="1080" w:type="dxa"/>
            <w:tcBorders>
              <w:top w:val="nil"/>
              <w:left w:val="nil"/>
              <w:bottom w:val="nil"/>
              <w:right w:val="nil"/>
            </w:tcBorders>
            <w:shd w:val="clear" w:color="auto" w:fill="auto"/>
            <w:noWrap/>
            <w:vAlign w:val="bottom"/>
            <w:hideMark/>
          </w:tcPr>
          <w:p w14:paraId="77C6391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w:t>
            </w:r>
          </w:p>
        </w:tc>
        <w:tc>
          <w:tcPr>
            <w:tcW w:w="1220" w:type="dxa"/>
            <w:tcBorders>
              <w:top w:val="nil"/>
              <w:left w:val="single" w:sz="4" w:space="0" w:color="auto"/>
              <w:bottom w:val="nil"/>
              <w:right w:val="single" w:sz="4" w:space="0" w:color="auto"/>
            </w:tcBorders>
            <w:shd w:val="clear" w:color="auto" w:fill="auto"/>
            <w:noWrap/>
            <w:vAlign w:val="bottom"/>
            <w:hideMark/>
          </w:tcPr>
          <w:p w14:paraId="0A8829B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24B4A0D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408BA97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48F0B45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w:t>
            </w:r>
          </w:p>
        </w:tc>
        <w:tc>
          <w:tcPr>
            <w:tcW w:w="1080" w:type="dxa"/>
            <w:tcBorders>
              <w:top w:val="nil"/>
              <w:left w:val="single" w:sz="4" w:space="0" w:color="auto"/>
              <w:bottom w:val="nil"/>
              <w:right w:val="single" w:sz="4" w:space="0" w:color="auto"/>
            </w:tcBorders>
            <w:shd w:val="clear" w:color="auto" w:fill="auto"/>
            <w:noWrap/>
            <w:vAlign w:val="bottom"/>
            <w:hideMark/>
          </w:tcPr>
          <w:p w14:paraId="55422D7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6D7F8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066E4CD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47BD5B69"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3702BF3D"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Inventory consumed and bulk purchases</w:t>
            </w:r>
          </w:p>
        </w:tc>
        <w:tc>
          <w:tcPr>
            <w:tcW w:w="1080" w:type="dxa"/>
            <w:tcBorders>
              <w:top w:val="nil"/>
              <w:left w:val="single" w:sz="4" w:space="0" w:color="auto"/>
              <w:bottom w:val="nil"/>
              <w:right w:val="single" w:sz="4" w:space="0" w:color="auto"/>
            </w:tcBorders>
            <w:shd w:val="clear" w:color="auto" w:fill="auto"/>
            <w:noWrap/>
            <w:vAlign w:val="bottom"/>
            <w:hideMark/>
          </w:tcPr>
          <w:p w14:paraId="7F6F589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DA71D2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3F16624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single" w:sz="4" w:space="0" w:color="auto"/>
              <w:bottom w:val="nil"/>
              <w:right w:val="single" w:sz="4" w:space="0" w:color="auto"/>
            </w:tcBorders>
            <w:shd w:val="clear" w:color="auto" w:fill="auto"/>
            <w:noWrap/>
            <w:vAlign w:val="bottom"/>
            <w:hideMark/>
          </w:tcPr>
          <w:p w14:paraId="58C4C9B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07AFA0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8D686C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38FD6EE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(0)</w:t>
            </w:r>
          </w:p>
        </w:tc>
        <w:tc>
          <w:tcPr>
            <w:tcW w:w="1080" w:type="dxa"/>
            <w:tcBorders>
              <w:top w:val="nil"/>
              <w:left w:val="single" w:sz="4" w:space="0" w:color="auto"/>
              <w:bottom w:val="nil"/>
              <w:right w:val="single" w:sz="4" w:space="0" w:color="auto"/>
            </w:tcBorders>
            <w:shd w:val="clear" w:color="auto" w:fill="auto"/>
            <w:noWrap/>
            <w:vAlign w:val="bottom"/>
            <w:hideMark/>
          </w:tcPr>
          <w:p w14:paraId="6D93D83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BD9FF4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6 308 </w:t>
            </w:r>
          </w:p>
        </w:tc>
        <w:tc>
          <w:tcPr>
            <w:tcW w:w="1080" w:type="dxa"/>
            <w:tcBorders>
              <w:top w:val="nil"/>
              <w:left w:val="nil"/>
              <w:bottom w:val="nil"/>
              <w:right w:val="single" w:sz="4" w:space="0" w:color="auto"/>
            </w:tcBorders>
            <w:shd w:val="clear" w:color="auto" w:fill="auto"/>
            <w:noWrap/>
            <w:vAlign w:val="bottom"/>
            <w:hideMark/>
          </w:tcPr>
          <w:p w14:paraId="552356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6 582 </w:t>
            </w:r>
          </w:p>
        </w:tc>
      </w:tr>
      <w:tr w:rsidR="000557B0" w:rsidRPr="00381024" w14:paraId="04A213C5"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46689759"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Transfers and grants</w:t>
            </w:r>
          </w:p>
        </w:tc>
        <w:tc>
          <w:tcPr>
            <w:tcW w:w="1080" w:type="dxa"/>
            <w:tcBorders>
              <w:top w:val="nil"/>
              <w:left w:val="single" w:sz="4" w:space="0" w:color="auto"/>
              <w:bottom w:val="nil"/>
              <w:right w:val="single" w:sz="4" w:space="0" w:color="auto"/>
            </w:tcBorders>
            <w:shd w:val="clear" w:color="auto" w:fill="auto"/>
            <w:noWrap/>
            <w:vAlign w:val="bottom"/>
            <w:hideMark/>
          </w:tcPr>
          <w:p w14:paraId="358300C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101 </w:t>
            </w:r>
          </w:p>
        </w:tc>
        <w:tc>
          <w:tcPr>
            <w:tcW w:w="1080" w:type="dxa"/>
            <w:tcBorders>
              <w:top w:val="nil"/>
              <w:left w:val="nil"/>
              <w:bottom w:val="nil"/>
              <w:right w:val="single" w:sz="4" w:space="0" w:color="auto"/>
            </w:tcBorders>
            <w:shd w:val="clear" w:color="auto" w:fill="auto"/>
            <w:noWrap/>
            <w:vAlign w:val="bottom"/>
            <w:hideMark/>
          </w:tcPr>
          <w:p w14:paraId="7DC0DAA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43 </w:t>
            </w:r>
          </w:p>
        </w:tc>
        <w:tc>
          <w:tcPr>
            <w:tcW w:w="1080" w:type="dxa"/>
            <w:tcBorders>
              <w:top w:val="nil"/>
              <w:left w:val="nil"/>
              <w:bottom w:val="nil"/>
              <w:right w:val="nil"/>
            </w:tcBorders>
            <w:shd w:val="clear" w:color="auto" w:fill="auto"/>
            <w:noWrap/>
            <w:vAlign w:val="bottom"/>
            <w:hideMark/>
          </w:tcPr>
          <w:p w14:paraId="6A904F9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single" w:sz="4" w:space="0" w:color="auto"/>
              <w:bottom w:val="nil"/>
              <w:right w:val="single" w:sz="4" w:space="0" w:color="auto"/>
            </w:tcBorders>
            <w:shd w:val="clear" w:color="auto" w:fill="auto"/>
            <w:noWrap/>
            <w:vAlign w:val="bottom"/>
            <w:hideMark/>
          </w:tcPr>
          <w:p w14:paraId="3D4B476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309 </w:t>
            </w:r>
          </w:p>
        </w:tc>
        <w:tc>
          <w:tcPr>
            <w:tcW w:w="1080" w:type="dxa"/>
            <w:tcBorders>
              <w:top w:val="nil"/>
              <w:left w:val="nil"/>
              <w:bottom w:val="nil"/>
              <w:right w:val="single" w:sz="4" w:space="0" w:color="auto"/>
            </w:tcBorders>
            <w:shd w:val="clear" w:color="auto" w:fill="auto"/>
            <w:noWrap/>
            <w:vAlign w:val="bottom"/>
            <w:hideMark/>
          </w:tcPr>
          <w:p w14:paraId="0BFFF11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309 </w:t>
            </w:r>
          </w:p>
        </w:tc>
        <w:tc>
          <w:tcPr>
            <w:tcW w:w="1080" w:type="dxa"/>
            <w:tcBorders>
              <w:top w:val="nil"/>
              <w:left w:val="nil"/>
              <w:bottom w:val="nil"/>
              <w:right w:val="single" w:sz="4" w:space="0" w:color="auto"/>
            </w:tcBorders>
            <w:shd w:val="clear" w:color="auto" w:fill="auto"/>
            <w:noWrap/>
            <w:vAlign w:val="bottom"/>
            <w:hideMark/>
          </w:tcPr>
          <w:p w14:paraId="74D01C8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309 </w:t>
            </w:r>
          </w:p>
        </w:tc>
        <w:tc>
          <w:tcPr>
            <w:tcW w:w="1080" w:type="dxa"/>
            <w:tcBorders>
              <w:top w:val="nil"/>
              <w:left w:val="nil"/>
              <w:bottom w:val="nil"/>
              <w:right w:val="nil"/>
            </w:tcBorders>
            <w:shd w:val="clear" w:color="auto" w:fill="auto"/>
            <w:noWrap/>
            <w:vAlign w:val="bottom"/>
            <w:hideMark/>
          </w:tcPr>
          <w:p w14:paraId="6EE32A7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102 </w:t>
            </w:r>
          </w:p>
        </w:tc>
        <w:tc>
          <w:tcPr>
            <w:tcW w:w="1080" w:type="dxa"/>
            <w:tcBorders>
              <w:top w:val="nil"/>
              <w:left w:val="single" w:sz="4" w:space="0" w:color="auto"/>
              <w:bottom w:val="nil"/>
              <w:right w:val="single" w:sz="4" w:space="0" w:color="auto"/>
            </w:tcBorders>
            <w:shd w:val="clear" w:color="auto" w:fill="auto"/>
            <w:noWrap/>
            <w:vAlign w:val="bottom"/>
            <w:hideMark/>
          </w:tcPr>
          <w:p w14:paraId="1BE1767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321 </w:t>
            </w:r>
          </w:p>
        </w:tc>
        <w:tc>
          <w:tcPr>
            <w:tcW w:w="1080" w:type="dxa"/>
            <w:tcBorders>
              <w:top w:val="nil"/>
              <w:left w:val="nil"/>
              <w:bottom w:val="nil"/>
              <w:right w:val="single" w:sz="4" w:space="0" w:color="auto"/>
            </w:tcBorders>
            <w:shd w:val="clear" w:color="auto" w:fill="auto"/>
            <w:noWrap/>
            <w:vAlign w:val="bottom"/>
            <w:hideMark/>
          </w:tcPr>
          <w:p w14:paraId="3389AB1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334 </w:t>
            </w:r>
          </w:p>
        </w:tc>
        <w:tc>
          <w:tcPr>
            <w:tcW w:w="1080" w:type="dxa"/>
            <w:tcBorders>
              <w:top w:val="nil"/>
              <w:left w:val="nil"/>
              <w:bottom w:val="nil"/>
              <w:right w:val="single" w:sz="4" w:space="0" w:color="auto"/>
            </w:tcBorders>
            <w:shd w:val="clear" w:color="auto" w:fill="auto"/>
            <w:noWrap/>
            <w:vAlign w:val="bottom"/>
            <w:hideMark/>
          </w:tcPr>
          <w:p w14:paraId="4375434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348 </w:t>
            </w:r>
          </w:p>
        </w:tc>
      </w:tr>
      <w:tr w:rsidR="000557B0" w:rsidRPr="00381024" w14:paraId="3FADA4E0"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58DD2968"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Other expenditure</w:t>
            </w:r>
          </w:p>
        </w:tc>
        <w:tc>
          <w:tcPr>
            <w:tcW w:w="1080" w:type="dxa"/>
            <w:tcBorders>
              <w:top w:val="nil"/>
              <w:left w:val="single" w:sz="4" w:space="0" w:color="auto"/>
              <w:bottom w:val="nil"/>
              <w:right w:val="single" w:sz="4" w:space="0" w:color="auto"/>
            </w:tcBorders>
            <w:shd w:val="clear" w:color="auto" w:fill="auto"/>
            <w:noWrap/>
            <w:vAlign w:val="bottom"/>
            <w:hideMark/>
          </w:tcPr>
          <w:p w14:paraId="378A678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31 426 </w:t>
            </w:r>
          </w:p>
        </w:tc>
        <w:tc>
          <w:tcPr>
            <w:tcW w:w="1080" w:type="dxa"/>
            <w:tcBorders>
              <w:top w:val="nil"/>
              <w:left w:val="nil"/>
              <w:bottom w:val="nil"/>
              <w:right w:val="single" w:sz="4" w:space="0" w:color="auto"/>
            </w:tcBorders>
            <w:shd w:val="clear" w:color="auto" w:fill="auto"/>
            <w:noWrap/>
            <w:vAlign w:val="bottom"/>
            <w:hideMark/>
          </w:tcPr>
          <w:p w14:paraId="53B188D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31 509 </w:t>
            </w:r>
          </w:p>
        </w:tc>
        <w:tc>
          <w:tcPr>
            <w:tcW w:w="1080" w:type="dxa"/>
            <w:tcBorders>
              <w:top w:val="nil"/>
              <w:left w:val="nil"/>
              <w:bottom w:val="nil"/>
              <w:right w:val="nil"/>
            </w:tcBorders>
            <w:shd w:val="clear" w:color="auto" w:fill="auto"/>
            <w:noWrap/>
            <w:vAlign w:val="bottom"/>
            <w:hideMark/>
          </w:tcPr>
          <w:p w14:paraId="5CDB9D2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41 946 </w:t>
            </w:r>
          </w:p>
        </w:tc>
        <w:tc>
          <w:tcPr>
            <w:tcW w:w="1220" w:type="dxa"/>
            <w:tcBorders>
              <w:top w:val="nil"/>
              <w:left w:val="single" w:sz="4" w:space="0" w:color="auto"/>
              <w:bottom w:val="nil"/>
              <w:right w:val="single" w:sz="4" w:space="0" w:color="auto"/>
            </w:tcBorders>
            <w:shd w:val="clear" w:color="auto" w:fill="auto"/>
            <w:noWrap/>
            <w:vAlign w:val="bottom"/>
            <w:hideMark/>
          </w:tcPr>
          <w:p w14:paraId="70290DC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52 622 </w:t>
            </w:r>
          </w:p>
        </w:tc>
        <w:tc>
          <w:tcPr>
            <w:tcW w:w="1080" w:type="dxa"/>
            <w:tcBorders>
              <w:top w:val="nil"/>
              <w:left w:val="nil"/>
              <w:bottom w:val="nil"/>
              <w:right w:val="single" w:sz="4" w:space="0" w:color="auto"/>
            </w:tcBorders>
            <w:shd w:val="clear" w:color="auto" w:fill="auto"/>
            <w:noWrap/>
            <w:vAlign w:val="bottom"/>
            <w:hideMark/>
          </w:tcPr>
          <w:p w14:paraId="72035E7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73 613 </w:t>
            </w:r>
          </w:p>
        </w:tc>
        <w:tc>
          <w:tcPr>
            <w:tcW w:w="1080" w:type="dxa"/>
            <w:tcBorders>
              <w:top w:val="nil"/>
              <w:left w:val="nil"/>
              <w:bottom w:val="nil"/>
              <w:right w:val="single" w:sz="4" w:space="0" w:color="auto"/>
            </w:tcBorders>
            <w:shd w:val="clear" w:color="auto" w:fill="auto"/>
            <w:noWrap/>
            <w:vAlign w:val="bottom"/>
            <w:hideMark/>
          </w:tcPr>
          <w:p w14:paraId="064CECB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73 613 </w:t>
            </w:r>
          </w:p>
        </w:tc>
        <w:tc>
          <w:tcPr>
            <w:tcW w:w="1080" w:type="dxa"/>
            <w:tcBorders>
              <w:top w:val="nil"/>
              <w:left w:val="nil"/>
              <w:bottom w:val="nil"/>
              <w:right w:val="nil"/>
            </w:tcBorders>
            <w:shd w:val="clear" w:color="auto" w:fill="auto"/>
            <w:noWrap/>
            <w:vAlign w:val="bottom"/>
            <w:hideMark/>
          </w:tcPr>
          <w:p w14:paraId="502182A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47 415 </w:t>
            </w:r>
          </w:p>
        </w:tc>
        <w:tc>
          <w:tcPr>
            <w:tcW w:w="1080" w:type="dxa"/>
            <w:tcBorders>
              <w:top w:val="nil"/>
              <w:left w:val="single" w:sz="4" w:space="0" w:color="auto"/>
              <w:bottom w:val="nil"/>
              <w:right w:val="single" w:sz="4" w:space="0" w:color="auto"/>
            </w:tcBorders>
            <w:shd w:val="clear" w:color="auto" w:fill="auto"/>
            <w:noWrap/>
            <w:vAlign w:val="bottom"/>
            <w:hideMark/>
          </w:tcPr>
          <w:p w14:paraId="309DB1D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81 390 </w:t>
            </w:r>
          </w:p>
        </w:tc>
        <w:tc>
          <w:tcPr>
            <w:tcW w:w="1080" w:type="dxa"/>
            <w:tcBorders>
              <w:top w:val="nil"/>
              <w:left w:val="nil"/>
              <w:bottom w:val="nil"/>
              <w:right w:val="single" w:sz="4" w:space="0" w:color="auto"/>
            </w:tcBorders>
            <w:shd w:val="clear" w:color="auto" w:fill="auto"/>
            <w:noWrap/>
            <w:vAlign w:val="bottom"/>
            <w:hideMark/>
          </w:tcPr>
          <w:p w14:paraId="2CBC139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54 890 </w:t>
            </w:r>
          </w:p>
        </w:tc>
        <w:tc>
          <w:tcPr>
            <w:tcW w:w="1080" w:type="dxa"/>
            <w:tcBorders>
              <w:top w:val="nil"/>
              <w:left w:val="nil"/>
              <w:bottom w:val="nil"/>
              <w:right w:val="single" w:sz="4" w:space="0" w:color="auto"/>
            </w:tcBorders>
            <w:shd w:val="clear" w:color="auto" w:fill="auto"/>
            <w:noWrap/>
            <w:vAlign w:val="bottom"/>
            <w:hideMark/>
          </w:tcPr>
          <w:p w14:paraId="46477DB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58 179 </w:t>
            </w:r>
          </w:p>
        </w:tc>
      </w:tr>
      <w:tr w:rsidR="000557B0" w:rsidRPr="00381024" w14:paraId="1FDB75AE"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039AFA59"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Total Expenditure</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6B82DB0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79 616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161AA72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81 057 </w:t>
            </w:r>
          </w:p>
        </w:tc>
        <w:tc>
          <w:tcPr>
            <w:tcW w:w="1080" w:type="dxa"/>
            <w:tcBorders>
              <w:top w:val="single" w:sz="4" w:space="0" w:color="auto"/>
              <w:left w:val="nil"/>
              <w:bottom w:val="single" w:sz="4" w:space="0" w:color="auto"/>
              <w:right w:val="nil"/>
            </w:tcBorders>
            <w:shd w:val="clear" w:color="auto" w:fill="auto"/>
            <w:noWrap/>
            <w:vAlign w:val="bottom"/>
            <w:hideMark/>
          </w:tcPr>
          <w:p w14:paraId="178BD27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93 821 </w:t>
            </w:r>
          </w:p>
        </w:tc>
        <w:tc>
          <w:tcPr>
            <w:tcW w:w="12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171C9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115 170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13B1A2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136 075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20A0DA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136 075 </w:t>
            </w:r>
          </w:p>
        </w:tc>
        <w:tc>
          <w:tcPr>
            <w:tcW w:w="1080" w:type="dxa"/>
            <w:tcBorders>
              <w:top w:val="single" w:sz="4" w:space="0" w:color="auto"/>
              <w:left w:val="nil"/>
              <w:bottom w:val="single" w:sz="4" w:space="0" w:color="auto"/>
              <w:right w:val="nil"/>
            </w:tcBorders>
            <w:shd w:val="clear" w:color="auto" w:fill="auto"/>
            <w:noWrap/>
            <w:vAlign w:val="bottom"/>
            <w:hideMark/>
          </w:tcPr>
          <w:p w14:paraId="55EE2DE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77 427 </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64552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148 572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7D23AFA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127 800 </w:t>
            </w:r>
          </w:p>
        </w:tc>
        <w:tc>
          <w:tcPr>
            <w:tcW w:w="1080" w:type="dxa"/>
            <w:tcBorders>
              <w:top w:val="single" w:sz="4" w:space="0" w:color="auto"/>
              <w:left w:val="nil"/>
              <w:bottom w:val="single" w:sz="4" w:space="0" w:color="auto"/>
              <w:right w:val="single" w:sz="4" w:space="0" w:color="auto"/>
            </w:tcBorders>
            <w:shd w:val="clear" w:color="auto" w:fill="auto"/>
            <w:noWrap/>
            <w:vAlign w:val="bottom"/>
            <w:hideMark/>
          </w:tcPr>
          <w:p w14:paraId="5D1593F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138 557 </w:t>
            </w:r>
          </w:p>
        </w:tc>
      </w:tr>
      <w:tr w:rsidR="000557B0" w:rsidRPr="00381024" w14:paraId="5765F3E4"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413E5819"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lastRenderedPageBreak/>
              <w:t>Surplus/(Deficit)</w:t>
            </w:r>
          </w:p>
        </w:tc>
        <w:tc>
          <w:tcPr>
            <w:tcW w:w="1080" w:type="dxa"/>
            <w:tcBorders>
              <w:top w:val="nil"/>
              <w:left w:val="nil"/>
              <w:bottom w:val="nil"/>
              <w:right w:val="single" w:sz="4" w:space="0" w:color="auto"/>
            </w:tcBorders>
            <w:shd w:val="clear" w:color="auto" w:fill="auto"/>
            <w:noWrap/>
            <w:vAlign w:val="bottom"/>
            <w:hideMark/>
          </w:tcPr>
          <w:p w14:paraId="0FC6804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7 390 </w:t>
            </w:r>
          </w:p>
        </w:tc>
        <w:tc>
          <w:tcPr>
            <w:tcW w:w="1080" w:type="dxa"/>
            <w:tcBorders>
              <w:top w:val="nil"/>
              <w:left w:val="nil"/>
              <w:bottom w:val="nil"/>
              <w:right w:val="single" w:sz="4" w:space="0" w:color="auto"/>
            </w:tcBorders>
            <w:shd w:val="clear" w:color="auto" w:fill="auto"/>
            <w:noWrap/>
            <w:vAlign w:val="bottom"/>
            <w:hideMark/>
          </w:tcPr>
          <w:p w14:paraId="4D345C1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13 110 </w:t>
            </w:r>
          </w:p>
        </w:tc>
        <w:tc>
          <w:tcPr>
            <w:tcW w:w="1080" w:type="dxa"/>
            <w:tcBorders>
              <w:top w:val="nil"/>
              <w:left w:val="nil"/>
              <w:bottom w:val="nil"/>
              <w:right w:val="nil"/>
            </w:tcBorders>
            <w:shd w:val="clear" w:color="auto" w:fill="auto"/>
            <w:noWrap/>
            <w:vAlign w:val="bottom"/>
            <w:hideMark/>
          </w:tcPr>
          <w:p w14:paraId="6CBEBE7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8 406 </w:t>
            </w:r>
          </w:p>
        </w:tc>
        <w:tc>
          <w:tcPr>
            <w:tcW w:w="1220" w:type="dxa"/>
            <w:tcBorders>
              <w:top w:val="nil"/>
              <w:left w:val="single" w:sz="4" w:space="0" w:color="auto"/>
              <w:bottom w:val="nil"/>
              <w:right w:val="single" w:sz="4" w:space="0" w:color="auto"/>
            </w:tcBorders>
            <w:shd w:val="clear" w:color="auto" w:fill="auto"/>
            <w:noWrap/>
            <w:vAlign w:val="bottom"/>
            <w:hideMark/>
          </w:tcPr>
          <w:p w14:paraId="6C9CE33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(6 944)</w:t>
            </w:r>
          </w:p>
        </w:tc>
        <w:tc>
          <w:tcPr>
            <w:tcW w:w="1080" w:type="dxa"/>
            <w:tcBorders>
              <w:top w:val="nil"/>
              <w:left w:val="nil"/>
              <w:bottom w:val="nil"/>
              <w:right w:val="single" w:sz="4" w:space="0" w:color="auto"/>
            </w:tcBorders>
            <w:shd w:val="clear" w:color="auto" w:fill="auto"/>
            <w:noWrap/>
            <w:vAlign w:val="bottom"/>
            <w:hideMark/>
          </w:tcPr>
          <w:p w14:paraId="59C4CF9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(16 172)</w:t>
            </w:r>
          </w:p>
        </w:tc>
        <w:tc>
          <w:tcPr>
            <w:tcW w:w="1080" w:type="dxa"/>
            <w:tcBorders>
              <w:top w:val="nil"/>
              <w:left w:val="nil"/>
              <w:bottom w:val="nil"/>
              <w:right w:val="single" w:sz="4" w:space="0" w:color="auto"/>
            </w:tcBorders>
            <w:shd w:val="clear" w:color="auto" w:fill="auto"/>
            <w:noWrap/>
            <w:vAlign w:val="bottom"/>
            <w:hideMark/>
          </w:tcPr>
          <w:p w14:paraId="6E5D2A1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(16 172)</w:t>
            </w:r>
          </w:p>
        </w:tc>
        <w:tc>
          <w:tcPr>
            <w:tcW w:w="1080" w:type="dxa"/>
            <w:tcBorders>
              <w:top w:val="nil"/>
              <w:left w:val="nil"/>
              <w:bottom w:val="nil"/>
              <w:right w:val="nil"/>
            </w:tcBorders>
            <w:shd w:val="clear" w:color="auto" w:fill="auto"/>
            <w:noWrap/>
            <w:vAlign w:val="bottom"/>
            <w:hideMark/>
          </w:tcPr>
          <w:p w14:paraId="072400A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(131 712)</w:t>
            </w:r>
          </w:p>
        </w:tc>
        <w:tc>
          <w:tcPr>
            <w:tcW w:w="1080" w:type="dxa"/>
            <w:tcBorders>
              <w:top w:val="nil"/>
              <w:left w:val="single" w:sz="4" w:space="0" w:color="auto"/>
              <w:bottom w:val="nil"/>
              <w:right w:val="single" w:sz="4" w:space="0" w:color="auto"/>
            </w:tcBorders>
            <w:shd w:val="clear" w:color="auto" w:fill="auto"/>
            <w:noWrap/>
            <w:vAlign w:val="bottom"/>
            <w:hideMark/>
          </w:tcPr>
          <w:p w14:paraId="0B39FA4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(36 263)</w:t>
            </w:r>
          </w:p>
        </w:tc>
        <w:tc>
          <w:tcPr>
            <w:tcW w:w="1080" w:type="dxa"/>
            <w:tcBorders>
              <w:top w:val="nil"/>
              <w:left w:val="nil"/>
              <w:bottom w:val="nil"/>
              <w:right w:val="single" w:sz="4" w:space="0" w:color="auto"/>
            </w:tcBorders>
            <w:shd w:val="clear" w:color="auto" w:fill="auto"/>
            <w:noWrap/>
            <w:vAlign w:val="bottom"/>
            <w:hideMark/>
          </w:tcPr>
          <w:p w14:paraId="4A43806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(4 887)</w:t>
            </w:r>
          </w:p>
        </w:tc>
        <w:tc>
          <w:tcPr>
            <w:tcW w:w="1080" w:type="dxa"/>
            <w:tcBorders>
              <w:top w:val="nil"/>
              <w:left w:val="nil"/>
              <w:bottom w:val="nil"/>
              <w:right w:val="single" w:sz="4" w:space="0" w:color="auto"/>
            </w:tcBorders>
            <w:shd w:val="clear" w:color="auto" w:fill="auto"/>
            <w:noWrap/>
            <w:vAlign w:val="bottom"/>
            <w:hideMark/>
          </w:tcPr>
          <w:p w14:paraId="1AA2175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(13 108)</w:t>
            </w:r>
          </w:p>
        </w:tc>
      </w:tr>
      <w:tr w:rsidR="000557B0" w:rsidRPr="00381024" w14:paraId="28F441E7" w14:textId="77777777" w:rsidTr="000557B0">
        <w:trPr>
          <w:trHeight w:val="225"/>
        </w:trPr>
        <w:tc>
          <w:tcPr>
            <w:tcW w:w="2977" w:type="dxa"/>
            <w:tcBorders>
              <w:top w:val="nil"/>
              <w:left w:val="single" w:sz="4" w:space="0" w:color="auto"/>
              <w:bottom w:val="nil"/>
              <w:right w:val="single" w:sz="4" w:space="0" w:color="auto"/>
            </w:tcBorders>
            <w:shd w:val="clear" w:color="auto" w:fill="auto"/>
            <w:vAlign w:val="bottom"/>
            <w:hideMark/>
          </w:tcPr>
          <w:p w14:paraId="7D4A4DC3"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Transfers and subsidies - capital (monetary allocations) (National / Provincial and District)</w:t>
            </w:r>
          </w:p>
        </w:tc>
        <w:tc>
          <w:tcPr>
            <w:tcW w:w="1080" w:type="dxa"/>
            <w:tcBorders>
              <w:top w:val="nil"/>
              <w:left w:val="nil"/>
              <w:bottom w:val="nil"/>
              <w:right w:val="single" w:sz="4" w:space="0" w:color="auto"/>
            </w:tcBorders>
            <w:shd w:val="clear" w:color="auto" w:fill="auto"/>
            <w:noWrap/>
            <w:vAlign w:val="bottom"/>
            <w:hideMark/>
          </w:tcPr>
          <w:p w14:paraId="26962D2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17 725 </w:t>
            </w:r>
          </w:p>
        </w:tc>
        <w:tc>
          <w:tcPr>
            <w:tcW w:w="1080" w:type="dxa"/>
            <w:tcBorders>
              <w:top w:val="nil"/>
              <w:left w:val="nil"/>
              <w:bottom w:val="nil"/>
              <w:right w:val="single" w:sz="4" w:space="0" w:color="auto"/>
            </w:tcBorders>
            <w:shd w:val="clear" w:color="auto" w:fill="auto"/>
            <w:noWrap/>
            <w:vAlign w:val="bottom"/>
            <w:hideMark/>
          </w:tcPr>
          <w:p w14:paraId="6A4FCA3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19 385 </w:t>
            </w:r>
          </w:p>
        </w:tc>
        <w:tc>
          <w:tcPr>
            <w:tcW w:w="1080" w:type="dxa"/>
            <w:tcBorders>
              <w:top w:val="nil"/>
              <w:left w:val="nil"/>
              <w:bottom w:val="nil"/>
              <w:right w:val="nil"/>
            </w:tcBorders>
            <w:shd w:val="clear" w:color="auto" w:fill="auto"/>
            <w:noWrap/>
            <w:vAlign w:val="bottom"/>
            <w:hideMark/>
          </w:tcPr>
          <w:p w14:paraId="120DD35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16 076 </w:t>
            </w:r>
          </w:p>
        </w:tc>
        <w:tc>
          <w:tcPr>
            <w:tcW w:w="1220" w:type="dxa"/>
            <w:tcBorders>
              <w:top w:val="nil"/>
              <w:left w:val="single" w:sz="4" w:space="0" w:color="auto"/>
              <w:bottom w:val="nil"/>
              <w:right w:val="single" w:sz="4" w:space="0" w:color="auto"/>
            </w:tcBorders>
            <w:shd w:val="clear" w:color="auto" w:fill="auto"/>
            <w:noWrap/>
            <w:vAlign w:val="bottom"/>
            <w:hideMark/>
          </w:tcPr>
          <w:p w14:paraId="3772446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15 996 </w:t>
            </w:r>
          </w:p>
        </w:tc>
        <w:tc>
          <w:tcPr>
            <w:tcW w:w="1080" w:type="dxa"/>
            <w:tcBorders>
              <w:top w:val="nil"/>
              <w:left w:val="nil"/>
              <w:bottom w:val="nil"/>
              <w:right w:val="single" w:sz="4" w:space="0" w:color="auto"/>
            </w:tcBorders>
            <w:shd w:val="clear" w:color="auto" w:fill="auto"/>
            <w:noWrap/>
            <w:vAlign w:val="bottom"/>
            <w:hideMark/>
          </w:tcPr>
          <w:p w14:paraId="35B7881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15 800 </w:t>
            </w:r>
          </w:p>
        </w:tc>
        <w:tc>
          <w:tcPr>
            <w:tcW w:w="1080" w:type="dxa"/>
            <w:tcBorders>
              <w:top w:val="nil"/>
              <w:left w:val="nil"/>
              <w:bottom w:val="nil"/>
              <w:right w:val="single" w:sz="4" w:space="0" w:color="auto"/>
            </w:tcBorders>
            <w:shd w:val="clear" w:color="auto" w:fill="auto"/>
            <w:noWrap/>
            <w:vAlign w:val="bottom"/>
            <w:hideMark/>
          </w:tcPr>
          <w:p w14:paraId="5CED0F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15 800 </w:t>
            </w:r>
          </w:p>
        </w:tc>
        <w:tc>
          <w:tcPr>
            <w:tcW w:w="1080" w:type="dxa"/>
            <w:tcBorders>
              <w:top w:val="nil"/>
              <w:left w:val="nil"/>
              <w:bottom w:val="nil"/>
              <w:right w:val="nil"/>
            </w:tcBorders>
            <w:shd w:val="clear" w:color="auto" w:fill="auto"/>
            <w:noWrap/>
            <w:vAlign w:val="bottom"/>
            <w:hideMark/>
          </w:tcPr>
          <w:p w14:paraId="0D65971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(12 375)</w:t>
            </w:r>
          </w:p>
        </w:tc>
        <w:tc>
          <w:tcPr>
            <w:tcW w:w="1080" w:type="dxa"/>
            <w:tcBorders>
              <w:top w:val="nil"/>
              <w:left w:val="single" w:sz="4" w:space="0" w:color="auto"/>
              <w:bottom w:val="nil"/>
              <w:right w:val="single" w:sz="4" w:space="0" w:color="auto"/>
            </w:tcBorders>
            <w:shd w:val="clear" w:color="auto" w:fill="auto"/>
            <w:noWrap/>
            <w:vAlign w:val="bottom"/>
            <w:hideMark/>
          </w:tcPr>
          <w:p w14:paraId="0D62459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24 755 </w:t>
            </w:r>
          </w:p>
        </w:tc>
        <w:tc>
          <w:tcPr>
            <w:tcW w:w="1080" w:type="dxa"/>
            <w:tcBorders>
              <w:top w:val="nil"/>
              <w:left w:val="nil"/>
              <w:bottom w:val="nil"/>
              <w:right w:val="single" w:sz="4" w:space="0" w:color="auto"/>
            </w:tcBorders>
            <w:shd w:val="clear" w:color="auto" w:fill="auto"/>
            <w:noWrap/>
            <w:vAlign w:val="bottom"/>
            <w:hideMark/>
          </w:tcPr>
          <w:p w14:paraId="0E15865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17 781 </w:t>
            </w:r>
          </w:p>
        </w:tc>
        <w:tc>
          <w:tcPr>
            <w:tcW w:w="1080" w:type="dxa"/>
            <w:tcBorders>
              <w:top w:val="nil"/>
              <w:left w:val="nil"/>
              <w:bottom w:val="nil"/>
              <w:right w:val="single" w:sz="4" w:space="0" w:color="auto"/>
            </w:tcBorders>
            <w:shd w:val="clear" w:color="auto" w:fill="auto"/>
            <w:noWrap/>
            <w:vAlign w:val="bottom"/>
            <w:hideMark/>
          </w:tcPr>
          <w:p w14:paraId="6ACF2C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18 394 </w:t>
            </w:r>
          </w:p>
        </w:tc>
      </w:tr>
      <w:tr w:rsidR="000557B0" w:rsidRPr="00381024" w14:paraId="2E95C164" w14:textId="77777777" w:rsidTr="000557B0">
        <w:trPr>
          <w:trHeight w:val="225"/>
        </w:trPr>
        <w:tc>
          <w:tcPr>
            <w:tcW w:w="2977" w:type="dxa"/>
            <w:tcBorders>
              <w:top w:val="nil"/>
              <w:left w:val="single" w:sz="4" w:space="0" w:color="auto"/>
              <w:bottom w:val="nil"/>
              <w:right w:val="single" w:sz="4" w:space="0" w:color="auto"/>
            </w:tcBorders>
            <w:shd w:val="clear" w:color="auto" w:fill="auto"/>
            <w:vAlign w:val="bottom"/>
            <w:hideMark/>
          </w:tcPr>
          <w:p w14:paraId="3D90FC7B"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 xml:space="preserve">Transfers and subsidies - capital (monetary allocations) (National / Provincial Departmental Agencies, Households, Non-profit Institutions, Private Enterprises, Public </w:t>
            </w:r>
            <w:r w:rsidR="00E809A9" w:rsidRPr="00381024">
              <w:rPr>
                <w:rFonts w:ascii="Avenir Next LT Pro Light" w:hAnsi="Avenir Next LT Pro Light" w:cs="Calibri"/>
                <w:sz w:val="16"/>
                <w:szCs w:val="16"/>
              </w:rPr>
              <w:t>Corporations</w:t>
            </w:r>
            <w:r w:rsidRPr="00381024">
              <w:rPr>
                <w:rFonts w:ascii="Avenir Next LT Pro Light" w:hAnsi="Avenir Next LT Pro Light" w:cs="Calibri"/>
                <w:sz w:val="16"/>
                <w:szCs w:val="16"/>
              </w:rPr>
              <w:t xml:space="preserve">, Higher Educational Institutions) &amp; Transfers and subsidies - capital (in-kind - all) </w:t>
            </w:r>
          </w:p>
        </w:tc>
        <w:tc>
          <w:tcPr>
            <w:tcW w:w="1080" w:type="dxa"/>
            <w:tcBorders>
              <w:top w:val="nil"/>
              <w:left w:val="nil"/>
              <w:bottom w:val="single" w:sz="4" w:space="0" w:color="auto"/>
              <w:right w:val="single" w:sz="4" w:space="0" w:color="auto"/>
            </w:tcBorders>
            <w:shd w:val="clear" w:color="auto" w:fill="auto"/>
            <w:noWrap/>
            <w:vAlign w:val="bottom"/>
            <w:hideMark/>
          </w:tcPr>
          <w:p w14:paraId="7E32D20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single" w:sz="4" w:space="0" w:color="auto"/>
            </w:tcBorders>
            <w:shd w:val="clear" w:color="auto" w:fill="auto"/>
            <w:noWrap/>
            <w:vAlign w:val="bottom"/>
            <w:hideMark/>
          </w:tcPr>
          <w:p w14:paraId="7EB10E9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nil"/>
            </w:tcBorders>
            <w:shd w:val="clear" w:color="auto" w:fill="auto"/>
            <w:noWrap/>
            <w:vAlign w:val="bottom"/>
            <w:hideMark/>
          </w:tcPr>
          <w:p w14:paraId="698AB1C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120 </w:t>
            </w:r>
          </w:p>
        </w:tc>
        <w:tc>
          <w:tcPr>
            <w:tcW w:w="1220" w:type="dxa"/>
            <w:tcBorders>
              <w:top w:val="nil"/>
              <w:left w:val="single" w:sz="4" w:space="0" w:color="auto"/>
              <w:bottom w:val="single" w:sz="4" w:space="0" w:color="auto"/>
              <w:right w:val="single" w:sz="4" w:space="0" w:color="auto"/>
            </w:tcBorders>
            <w:shd w:val="clear" w:color="auto" w:fill="auto"/>
            <w:noWrap/>
            <w:vAlign w:val="bottom"/>
            <w:hideMark/>
          </w:tcPr>
          <w:p w14:paraId="08D29B7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single" w:sz="4" w:space="0" w:color="auto"/>
            </w:tcBorders>
            <w:shd w:val="clear" w:color="auto" w:fill="auto"/>
            <w:noWrap/>
            <w:vAlign w:val="bottom"/>
            <w:hideMark/>
          </w:tcPr>
          <w:p w14:paraId="12A340A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single" w:sz="4" w:space="0" w:color="auto"/>
            </w:tcBorders>
            <w:shd w:val="clear" w:color="auto" w:fill="auto"/>
            <w:noWrap/>
            <w:vAlign w:val="bottom"/>
            <w:hideMark/>
          </w:tcPr>
          <w:p w14:paraId="1BF5373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nil"/>
            </w:tcBorders>
            <w:shd w:val="clear" w:color="auto" w:fill="auto"/>
            <w:noWrap/>
            <w:vAlign w:val="bottom"/>
            <w:hideMark/>
          </w:tcPr>
          <w:p w14:paraId="29550BC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3EB2C63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single" w:sz="4" w:space="0" w:color="auto"/>
            </w:tcBorders>
            <w:shd w:val="clear" w:color="auto" w:fill="auto"/>
            <w:noWrap/>
            <w:vAlign w:val="bottom"/>
            <w:hideMark/>
          </w:tcPr>
          <w:p w14:paraId="6B6AE06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single" w:sz="4" w:space="0" w:color="auto"/>
              <w:right w:val="single" w:sz="4" w:space="0" w:color="auto"/>
            </w:tcBorders>
            <w:shd w:val="clear" w:color="auto" w:fill="auto"/>
            <w:noWrap/>
            <w:vAlign w:val="bottom"/>
            <w:hideMark/>
          </w:tcPr>
          <w:p w14:paraId="7E30BB7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5FA6255E" w14:textId="77777777" w:rsidTr="000557B0">
        <w:trPr>
          <w:trHeight w:val="225"/>
        </w:trPr>
        <w:tc>
          <w:tcPr>
            <w:tcW w:w="2977" w:type="dxa"/>
            <w:tcBorders>
              <w:top w:val="nil"/>
              <w:left w:val="single" w:sz="4" w:space="0" w:color="auto"/>
              <w:bottom w:val="nil"/>
              <w:right w:val="single" w:sz="4" w:space="0" w:color="auto"/>
            </w:tcBorders>
            <w:shd w:val="clear" w:color="auto" w:fill="auto"/>
            <w:vAlign w:val="bottom"/>
            <w:hideMark/>
          </w:tcPr>
          <w:p w14:paraId="4228F378"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Surplus/(Deficit) after capital transfers &amp; contributions</w:t>
            </w:r>
          </w:p>
        </w:tc>
        <w:tc>
          <w:tcPr>
            <w:tcW w:w="1080" w:type="dxa"/>
            <w:tcBorders>
              <w:top w:val="nil"/>
              <w:left w:val="nil"/>
              <w:bottom w:val="nil"/>
              <w:right w:val="single" w:sz="4" w:space="0" w:color="auto"/>
            </w:tcBorders>
            <w:shd w:val="clear" w:color="auto" w:fill="auto"/>
            <w:noWrap/>
            <w:hideMark/>
          </w:tcPr>
          <w:p w14:paraId="381109C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25 115 </w:t>
            </w:r>
          </w:p>
        </w:tc>
        <w:tc>
          <w:tcPr>
            <w:tcW w:w="1080" w:type="dxa"/>
            <w:tcBorders>
              <w:top w:val="nil"/>
              <w:left w:val="nil"/>
              <w:bottom w:val="nil"/>
              <w:right w:val="single" w:sz="4" w:space="0" w:color="auto"/>
            </w:tcBorders>
            <w:shd w:val="clear" w:color="auto" w:fill="auto"/>
            <w:noWrap/>
            <w:hideMark/>
          </w:tcPr>
          <w:p w14:paraId="00B0E03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32 495 </w:t>
            </w:r>
          </w:p>
        </w:tc>
        <w:tc>
          <w:tcPr>
            <w:tcW w:w="1080" w:type="dxa"/>
            <w:tcBorders>
              <w:top w:val="nil"/>
              <w:left w:val="nil"/>
              <w:bottom w:val="nil"/>
              <w:right w:val="nil"/>
            </w:tcBorders>
            <w:shd w:val="clear" w:color="auto" w:fill="auto"/>
            <w:noWrap/>
            <w:hideMark/>
          </w:tcPr>
          <w:p w14:paraId="1C95D44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24 602 </w:t>
            </w:r>
          </w:p>
        </w:tc>
        <w:tc>
          <w:tcPr>
            <w:tcW w:w="1220" w:type="dxa"/>
            <w:tcBorders>
              <w:top w:val="nil"/>
              <w:left w:val="single" w:sz="4" w:space="0" w:color="auto"/>
              <w:bottom w:val="nil"/>
              <w:right w:val="single" w:sz="4" w:space="0" w:color="auto"/>
            </w:tcBorders>
            <w:shd w:val="clear" w:color="auto" w:fill="auto"/>
            <w:noWrap/>
            <w:hideMark/>
          </w:tcPr>
          <w:p w14:paraId="3AFC7F4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9 052 </w:t>
            </w:r>
          </w:p>
        </w:tc>
        <w:tc>
          <w:tcPr>
            <w:tcW w:w="1080" w:type="dxa"/>
            <w:tcBorders>
              <w:top w:val="nil"/>
              <w:left w:val="nil"/>
              <w:bottom w:val="nil"/>
              <w:right w:val="single" w:sz="4" w:space="0" w:color="auto"/>
            </w:tcBorders>
            <w:shd w:val="clear" w:color="auto" w:fill="auto"/>
            <w:noWrap/>
            <w:hideMark/>
          </w:tcPr>
          <w:p w14:paraId="03ABBEF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(372)</w:t>
            </w:r>
          </w:p>
        </w:tc>
        <w:tc>
          <w:tcPr>
            <w:tcW w:w="1080" w:type="dxa"/>
            <w:tcBorders>
              <w:top w:val="nil"/>
              <w:left w:val="nil"/>
              <w:bottom w:val="nil"/>
              <w:right w:val="single" w:sz="4" w:space="0" w:color="auto"/>
            </w:tcBorders>
            <w:shd w:val="clear" w:color="auto" w:fill="auto"/>
            <w:noWrap/>
            <w:hideMark/>
          </w:tcPr>
          <w:p w14:paraId="6EC8F42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(372)</w:t>
            </w:r>
          </w:p>
        </w:tc>
        <w:tc>
          <w:tcPr>
            <w:tcW w:w="1080" w:type="dxa"/>
            <w:tcBorders>
              <w:top w:val="nil"/>
              <w:left w:val="nil"/>
              <w:bottom w:val="nil"/>
              <w:right w:val="nil"/>
            </w:tcBorders>
            <w:shd w:val="clear" w:color="auto" w:fill="auto"/>
            <w:noWrap/>
            <w:hideMark/>
          </w:tcPr>
          <w:p w14:paraId="2E4C26E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(144 097)</w:t>
            </w:r>
          </w:p>
        </w:tc>
        <w:tc>
          <w:tcPr>
            <w:tcW w:w="1080" w:type="dxa"/>
            <w:tcBorders>
              <w:top w:val="nil"/>
              <w:left w:val="single" w:sz="4" w:space="0" w:color="auto"/>
              <w:bottom w:val="nil"/>
              <w:right w:val="single" w:sz="4" w:space="0" w:color="auto"/>
            </w:tcBorders>
            <w:shd w:val="clear" w:color="auto" w:fill="auto"/>
            <w:noWrap/>
            <w:hideMark/>
          </w:tcPr>
          <w:p w14:paraId="3A7D73E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(11 508)</w:t>
            </w:r>
          </w:p>
        </w:tc>
        <w:tc>
          <w:tcPr>
            <w:tcW w:w="1080" w:type="dxa"/>
            <w:tcBorders>
              <w:top w:val="nil"/>
              <w:left w:val="nil"/>
              <w:bottom w:val="nil"/>
              <w:right w:val="single" w:sz="4" w:space="0" w:color="auto"/>
            </w:tcBorders>
            <w:shd w:val="clear" w:color="auto" w:fill="auto"/>
            <w:noWrap/>
            <w:hideMark/>
          </w:tcPr>
          <w:p w14:paraId="79D4A57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12 894 </w:t>
            </w:r>
          </w:p>
        </w:tc>
        <w:tc>
          <w:tcPr>
            <w:tcW w:w="1080" w:type="dxa"/>
            <w:tcBorders>
              <w:top w:val="nil"/>
              <w:left w:val="nil"/>
              <w:bottom w:val="nil"/>
              <w:right w:val="single" w:sz="4" w:space="0" w:color="auto"/>
            </w:tcBorders>
            <w:shd w:val="clear" w:color="auto" w:fill="auto"/>
            <w:noWrap/>
            <w:hideMark/>
          </w:tcPr>
          <w:p w14:paraId="6DDD58D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5 286 </w:t>
            </w:r>
          </w:p>
        </w:tc>
      </w:tr>
      <w:tr w:rsidR="000557B0" w:rsidRPr="00381024" w14:paraId="42E2C51B" w14:textId="77777777" w:rsidTr="000557B0">
        <w:trPr>
          <w:trHeight w:val="225"/>
        </w:trPr>
        <w:tc>
          <w:tcPr>
            <w:tcW w:w="2977" w:type="dxa"/>
            <w:tcBorders>
              <w:top w:val="nil"/>
              <w:left w:val="single" w:sz="4" w:space="0" w:color="auto"/>
              <w:bottom w:val="nil"/>
              <w:right w:val="single" w:sz="4" w:space="0" w:color="auto"/>
            </w:tcBorders>
            <w:shd w:val="clear" w:color="auto" w:fill="auto"/>
            <w:vAlign w:val="bottom"/>
            <w:hideMark/>
          </w:tcPr>
          <w:p w14:paraId="03F46B55"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Share of surplus/ (deficit) of associate</w:t>
            </w:r>
          </w:p>
        </w:tc>
        <w:tc>
          <w:tcPr>
            <w:tcW w:w="1080" w:type="dxa"/>
            <w:tcBorders>
              <w:top w:val="nil"/>
              <w:left w:val="single" w:sz="4" w:space="0" w:color="auto"/>
              <w:bottom w:val="nil"/>
              <w:right w:val="single" w:sz="4" w:space="0" w:color="auto"/>
            </w:tcBorders>
            <w:shd w:val="clear" w:color="auto" w:fill="auto"/>
            <w:noWrap/>
            <w:vAlign w:val="bottom"/>
            <w:hideMark/>
          </w:tcPr>
          <w:p w14:paraId="52C649B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C07916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6963048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single" w:sz="4" w:space="0" w:color="auto"/>
              <w:bottom w:val="nil"/>
              <w:right w:val="single" w:sz="4" w:space="0" w:color="auto"/>
            </w:tcBorders>
            <w:shd w:val="clear" w:color="auto" w:fill="auto"/>
            <w:noWrap/>
            <w:vAlign w:val="bottom"/>
            <w:hideMark/>
          </w:tcPr>
          <w:p w14:paraId="16B1612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2DE99C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761EA64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10DD6C8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199A1BC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4828E18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362083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59354245" w14:textId="77777777" w:rsidTr="000557B0">
        <w:trPr>
          <w:trHeight w:val="225"/>
        </w:trPr>
        <w:tc>
          <w:tcPr>
            <w:tcW w:w="2977" w:type="dxa"/>
            <w:tcBorders>
              <w:top w:val="nil"/>
              <w:left w:val="single" w:sz="4" w:space="0" w:color="auto"/>
              <w:bottom w:val="nil"/>
              <w:right w:val="single" w:sz="4" w:space="0" w:color="auto"/>
            </w:tcBorders>
            <w:shd w:val="clear" w:color="auto" w:fill="auto"/>
            <w:vAlign w:val="bottom"/>
            <w:hideMark/>
          </w:tcPr>
          <w:p w14:paraId="10B0787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Surplus/(Deficit) for the year</w:t>
            </w:r>
          </w:p>
        </w:tc>
        <w:tc>
          <w:tcPr>
            <w:tcW w:w="1080" w:type="dxa"/>
            <w:tcBorders>
              <w:top w:val="single" w:sz="4" w:space="0" w:color="auto"/>
              <w:left w:val="nil"/>
              <w:bottom w:val="nil"/>
              <w:right w:val="single" w:sz="4" w:space="0" w:color="auto"/>
            </w:tcBorders>
            <w:shd w:val="clear" w:color="auto" w:fill="auto"/>
            <w:noWrap/>
            <w:vAlign w:val="bottom"/>
            <w:hideMark/>
          </w:tcPr>
          <w:p w14:paraId="5D098CD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25 115 </w:t>
            </w:r>
          </w:p>
        </w:tc>
        <w:tc>
          <w:tcPr>
            <w:tcW w:w="1080" w:type="dxa"/>
            <w:tcBorders>
              <w:top w:val="single" w:sz="4" w:space="0" w:color="auto"/>
              <w:left w:val="nil"/>
              <w:bottom w:val="nil"/>
              <w:right w:val="single" w:sz="4" w:space="0" w:color="auto"/>
            </w:tcBorders>
            <w:shd w:val="clear" w:color="auto" w:fill="auto"/>
            <w:noWrap/>
            <w:vAlign w:val="bottom"/>
            <w:hideMark/>
          </w:tcPr>
          <w:p w14:paraId="526E309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32 495 </w:t>
            </w:r>
          </w:p>
        </w:tc>
        <w:tc>
          <w:tcPr>
            <w:tcW w:w="1080" w:type="dxa"/>
            <w:tcBorders>
              <w:top w:val="single" w:sz="4" w:space="0" w:color="auto"/>
              <w:left w:val="nil"/>
              <w:bottom w:val="nil"/>
              <w:right w:val="nil"/>
            </w:tcBorders>
            <w:shd w:val="clear" w:color="auto" w:fill="auto"/>
            <w:noWrap/>
            <w:vAlign w:val="bottom"/>
            <w:hideMark/>
          </w:tcPr>
          <w:p w14:paraId="684AC1B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24 602 </w:t>
            </w:r>
          </w:p>
        </w:tc>
        <w:tc>
          <w:tcPr>
            <w:tcW w:w="1220" w:type="dxa"/>
            <w:tcBorders>
              <w:top w:val="single" w:sz="4" w:space="0" w:color="auto"/>
              <w:left w:val="single" w:sz="4" w:space="0" w:color="auto"/>
              <w:bottom w:val="nil"/>
              <w:right w:val="single" w:sz="4" w:space="0" w:color="auto"/>
            </w:tcBorders>
            <w:shd w:val="clear" w:color="auto" w:fill="auto"/>
            <w:noWrap/>
            <w:vAlign w:val="bottom"/>
            <w:hideMark/>
          </w:tcPr>
          <w:p w14:paraId="16F6271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9 052 </w:t>
            </w:r>
          </w:p>
        </w:tc>
        <w:tc>
          <w:tcPr>
            <w:tcW w:w="1080" w:type="dxa"/>
            <w:tcBorders>
              <w:top w:val="single" w:sz="4" w:space="0" w:color="auto"/>
              <w:left w:val="nil"/>
              <w:bottom w:val="nil"/>
              <w:right w:val="single" w:sz="4" w:space="0" w:color="auto"/>
            </w:tcBorders>
            <w:shd w:val="clear" w:color="auto" w:fill="auto"/>
            <w:noWrap/>
            <w:vAlign w:val="bottom"/>
            <w:hideMark/>
          </w:tcPr>
          <w:p w14:paraId="7C45FA6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(372)</w:t>
            </w:r>
          </w:p>
        </w:tc>
        <w:tc>
          <w:tcPr>
            <w:tcW w:w="1080" w:type="dxa"/>
            <w:tcBorders>
              <w:top w:val="single" w:sz="4" w:space="0" w:color="auto"/>
              <w:left w:val="nil"/>
              <w:bottom w:val="nil"/>
              <w:right w:val="single" w:sz="4" w:space="0" w:color="auto"/>
            </w:tcBorders>
            <w:shd w:val="clear" w:color="auto" w:fill="auto"/>
            <w:noWrap/>
            <w:vAlign w:val="bottom"/>
            <w:hideMark/>
          </w:tcPr>
          <w:p w14:paraId="23A5822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(372)</w:t>
            </w:r>
          </w:p>
        </w:tc>
        <w:tc>
          <w:tcPr>
            <w:tcW w:w="1080" w:type="dxa"/>
            <w:tcBorders>
              <w:top w:val="single" w:sz="4" w:space="0" w:color="auto"/>
              <w:left w:val="nil"/>
              <w:bottom w:val="nil"/>
              <w:right w:val="nil"/>
            </w:tcBorders>
            <w:shd w:val="clear" w:color="auto" w:fill="auto"/>
            <w:noWrap/>
            <w:vAlign w:val="bottom"/>
            <w:hideMark/>
          </w:tcPr>
          <w:p w14:paraId="1F7F594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(144 097)</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738FDDD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(11 508)</w:t>
            </w:r>
          </w:p>
        </w:tc>
        <w:tc>
          <w:tcPr>
            <w:tcW w:w="1080" w:type="dxa"/>
            <w:tcBorders>
              <w:top w:val="single" w:sz="4" w:space="0" w:color="auto"/>
              <w:left w:val="nil"/>
              <w:bottom w:val="nil"/>
              <w:right w:val="single" w:sz="4" w:space="0" w:color="auto"/>
            </w:tcBorders>
            <w:shd w:val="clear" w:color="auto" w:fill="auto"/>
            <w:noWrap/>
            <w:vAlign w:val="bottom"/>
            <w:hideMark/>
          </w:tcPr>
          <w:p w14:paraId="713E690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12 894 </w:t>
            </w:r>
          </w:p>
        </w:tc>
        <w:tc>
          <w:tcPr>
            <w:tcW w:w="1080" w:type="dxa"/>
            <w:tcBorders>
              <w:top w:val="single" w:sz="4" w:space="0" w:color="auto"/>
              <w:left w:val="nil"/>
              <w:bottom w:val="nil"/>
              <w:right w:val="single" w:sz="4" w:space="0" w:color="auto"/>
            </w:tcBorders>
            <w:shd w:val="clear" w:color="auto" w:fill="auto"/>
            <w:noWrap/>
            <w:vAlign w:val="bottom"/>
            <w:hideMark/>
          </w:tcPr>
          <w:p w14:paraId="02502F5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5 286 </w:t>
            </w:r>
          </w:p>
        </w:tc>
      </w:tr>
      <w:tr w:rsidR="000557B0" w:rsidRPr="00381024" w14:paraId="62868D1C"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6B3C423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01C4E6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79D4A15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6D3DBDA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74A0973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4FD4F43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37A9AB7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03249528"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2D7AE29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5E53AA8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4AC0D3B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7DBF737D" w14:textId="77777777" w:rsidTr="000557B0">
        <w:trPr>
          <w:trHeight w:val="204"/>
        </w:trPr>
        <w:tc>
          <w:tcPr>
            <w:tcW w:w="2977" w:type="dxa"/>
            <w:tcBorders>
              <w:top w:val="single" w:sz="4" w:space="0" w:color="auto"/>
              <w:left w:val="single" w:sz="4" w:space="0" w:color="auto"/>
              <w:bottom w:val="nil"/>
              <w:right w:val="single" w:sz="4" w:space="0" w:color="auto"/>
            </w:tcBorders>
            <w:shd w:val="clear" w:color="auto" w:fill="auto"/>
            <w:noWrap/>
            <w:vAlign w:val="bottom"/>
            <w:hideMark/>
          </w:tcPr>
          <w:p w14:paraId="5EE05A84"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Capital expenditure &amp; funds sources</w:t>
            </w:r>
          </w:p>
        </w:tc>
        <w:tc>
          <w:tcPr>
            <w:tcW w:w="1080" w:type="dxa"/>
            <w:tcBorders>
              <w:top w:val="single" w:sz="4" w:space="0" w:color="auto"/>
              <w:left w:val="single" w:sz="4" w:space="0" w:color="auto"/>
              <w:bottom w:val="nil"/>
              <w:right w:val="nil"/>
            </w:tcBorders>
            <w:shd w:val="clear" w:color="auto" w:fill="auto"/>
            <w:noWrap/>
            <w:vAlign w:val="bottom"/>
            <w:hideMark/>
          </w:tcPr>
          <w:p w14:paraId="5FFD50A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140BA9D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1E7FD6D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single" w:sz="4" w:space="0" w:color="auto"/>
              <w:left w:val="nil"/>
              <w:bottom w:val="nil"/>
              <w:right w:val="nil"/>
            </w:tcBorders>
            <w:shd w:val="clear" w:color="auto" w:fill="auto"/>
            <w:noWrap/>
            <w:vAlign w:val="bottom"/>
            <w:hideMark/>
          </w:tcPr>
          <w:p w14:paraId="29624E0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3B590EE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629EA1D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nil"/>
            </w:tcBorders>
            <w:shd w:val="clear" w:color="auto" w:fill="auto"/>
            <w:noWrap/>
            <w:vAlign w:val="bottom"/>
            <w:hideMark/>
          </w:tcPr>
          <w:p w14:paraId="7AB4A0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nil"/>
            </w:tcBorders>
            <w:shd w:val="clear" w:color="auto" w:fill="auto"/>
            <w:noWrap/>
            <w:vAlign w:val="bottom"/>
            <w:hideMark/>
          </w:tcPr>
          <w:p w14:paraId="7E81534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42650BB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397FFAA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4016837D"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34BE83AA"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Capital expenditure</w:t>
            </w:r>
          </w:p>
        </w:tc>
        <w:tc>
          <w:tcPr>
            <w:tcW w:w="1080" w:type="dxa"/>
            <w:tcBorders>
              <w:top w:val="nil"/>
              <w:left w:val="single" w:sz="4" w:space="0" w:color="auto"/>
              <w:bottom w:val="nil"/>
              <w:right w:val="single" w:sz="4" w:space="0" w:color="auto"/>
            </w:tcBorders>
            <w:shd w:val="clear" w:color="auto" w:fill="auto"/>
            <w:noWrap/>
            <w:vAlign w:val="bottom"/>
            <w:hideMark/>
          </w:tcPr>
          <w:p w14:paraId="0BCDD0FA"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166 194 </w:t>
            </w:r>
          </w:p>
        </w:tc>
        <w:tc>
          <w:tcPr>
            <w:tcW w:w="1080" w:type="dxa"/>
            <w:tcBorders>
              <w:top w:val="nil"/>
              <w:left w:val="nil"/>
              <w:bottom w:val="nil"/>
              <w:right w:val="single" w:sz="4" w:space="0" w:color="auto"/>
            </w:tcBorders>
            <w:shd w:val="clear" w:color="auto" w:fill="auto"/>
            <w:noWrap/>
            <w:vAlign w:val="bottom"/>
            <w:hideMark/>
          </w:tcPr>
          <w:p w14:paraId="71D6AD7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194 274 </w:t>
            </w:r>
          </w:p>
        </w:tc>
        <w:tc>
          <w:tcPr>
            <w:tcW w:w="1080" w:type="dxa"/>
            <w:tcBorders>
              <w:top w:val="nil"/>
              <w:left w:val="nil"/>
              <w:bottom w:val="nil"/>
              <w:right w:val="nil"/>
            </w:tcBorders>
            <w:shd w:val="clear" w:color="auto" w:fill="auto"/>
            <w:noWrap/>
            <w:vAlign w:val="bottom"/>
            <w:hideMark/>
          </w:tcPr>
          <w:p w14:paraId="53CA3D6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213 642 </w:t>
            </w:r>
          </w:p>
        </w:tc>
        <w:tc>
          <w:tcPr>
            <w:tcW w:w="1220" w:type="dxa"/>
            <w:tcBorders>
              <w:top w:val="nil"/>
              <w:left w:val="single" w:sz="4" w:space="0" w:color="auto"/>
              <w:bottom w:val="nil"/>
              <w:right w:val="single" w:sz="4" w:space="0" w:color="auto"/>
            </w:tcBorders>
            <w:shd w:val="clear" w:color="auto" w:fill="auto"/>
            <w:noWrap/>
            <w:vAlign w:val="bottom"/>
            <w:hideMark/>
          </w:tcPr>
          <w:p w14:paraId="10A2335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25 697 </w:t>
            </w:r>
          </w:p>
        </w:tc>
        <w:tc>
          <w:tcPr>
            <w:tcW w:w="1080" w:type="dxa"/>
            <w:tcBorders>
              <w:top w:val="nil"/>
              <w:left w:val="nil"/>
              <w:bottom w:val="nil"/>
              <w:right w:val="single" w:sz="4" w:space="0" w:color="auto"/>
            </w:tcBorders>
            <w:shd w:val="clear" w:color="auto" w:fill="auto"/>
            <w:noWrap/>
            <w:vAlign w:val="bottom"/>
            <w:hideMark/>
          </w:tcPr>
          <w:p w14:paraId="39978C4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33 762 </w:t>
            </w:r>
          </w:p>
        </w:tc>
        <w:tc>
          <w:tcPr>
            <w:tcW w:w="1080" w:type="dxa"/>
            <w:tcBorders>
              <w:top w:val="nil"/>
              <w:left w:val="nil"/>
              <w:bottom w:val="nil"/>
              <w:right w:val="single" w:sz="4" w:space="0" w:color="auto"/>
            </w:tcBorders>
            <w:shd w:val="clear" w:color="auto" w:fill="auto"/>
            <w:noWrap/>
            <w:vAlign w:val="bottom"/>
            <w:hideMark/>
          </w:tcPr>
          <w:p w14:paraId="05ED888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33 762 </w:t>
            </w:r>
          </w:p>
        </w:tc>
        <w:tc>
          <w:tcPr>
            <w:tcW w:w="1080" w:type="dxa"/>
            <w:tcBorders>
              <w:top w:val="nil"/>
              <w:left w:val="nil"/>
              <w:bottom w:val="nil"/>
              <w:right w:val="nil"/>
            </w:tcBorders>
            <w:shd w:val="clear" w:color="auto" w:fill="auto"/>
            <w:noWrap/>
            <w:vAlign w:val="bottom"/>
            <w:hideMark/>
          </w:tcPr>
          <w:p w14:paraId="049BDC9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33 762 </w:t>
            </w:r>
          </w:p>
        </w:tc>
        <w:tc>
          <w:tcPr>
            <w:tcW w:w="1080" w:type="dxa"/>
            <w:tcBorders>
              <w:top w:val="nil"/>
              <w:left w:val="single" w:sz="4" w:space="0" w:color="auto"/>
              <w:bottom w:val="nil"/>
              <w:right w:val="single" w:sz="4" w:space="0" w:color="auto"/>
            </w:tcBorders>
            <w:shd w:val="clear" w:color="auto" w:fill="auto"/>
            <w:noWrap/>
            <w:vAlign w:val="bottom"/>
            <w:hideMark/>
          </w:tcPr>
          <w:p w14:paraId="6A69769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26 460 </w:t>
            </w:r>
          </w:p>
        </w:tc>
        <w:tc>
          <w:tcPr>
            <w:tcW w:w="1080" w:type="dxa"/>
            <w:tcBorders>
              <w:top w:val="nil"/>
              <w:left w:val="nil"/>
              <w:bottom w:val="nil"/>
              <w:right w:val="single" w:sz="4" w:space="0" w:color="auto"/>
            </w:tcBorders>
            <w:shd w:val="clear" w:color="auto" w:fill="auto"/>
            <w:noWrap/>
            <w:vAlign w:val="bottom"/>
            <w:hideMark/>
          </w:tcPr>
          <w:p w14:paraId="6AF8AAB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17 783 </w:t>
            </w:r>
          </w:p>
        </w:tc>
        <w:tc>
          <w:tcPr>
            <w:tcW w:w="1080" w:type="dxa"/>
            <w:tcBorders>
              <w:top w:val="nil"/>
              <w:left w:val="nil"/>
              <w:bottom w:val="nil"/>
              <w:right w:val="single" w:sz="4" w:space="0" w:color="auto"/>
            </w:tcBorders>
            <w:shd w:val="clear" w:color="auto" w:fill="auto"/>
            <w:noWrap/>
            <w:vAlign w:val="bottom"/>
            <w:hideMark/>
          </w:tcPr>
          <w:p w14:paraId="60B94EF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18 568 </w:t>
            </w:r>
          </w:p>
        </w:tc>
      </w:tr>
      <w:tr w:rsidR="000557B0" w:rsidRPr="00381024" w14:paraId="4CD8FA5E" w14:textId="77777777" w:rsidTr="000557B0">
        <w:trPr>
          <w:trHeight w:val="204"/>
        </w:trPr>
        <w:tc>
          <w:tcPr>
            <w:tcW w:w="2977" w:type="dxa"/>
            <w:tcBorders>
              <w:top w:val="nil"/>
              <w:left w:val="single" w:sz="4" w:space="0" w:color="auto"/>
              <w:bottom w:val="nil"/>
              <w:right w:val="single" w:sz="4" w:space="0" w:color="auto"/>
            </w:tcBorders>
            <w:shd w:val="clear" w:color="auto" w:fill="auto"/>
            <w:noWrap/>
            <w:hideMark/>
          </w:tcPr>
          <w:p w14:paraId="3ABF29A1"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Transfers recognised - capital</w:t>
            </w:r>
          </w:p>
        </w:tc>
        <w:tc>
          <w:tcPr>
            <w:tcW w:w="1080" w:type="dxa"/>
            <w:tcBorders>
              <w:top w:val="nil"/>
              <w:left w:val="single" w:sz="4" w:space="0" w:color="auto"/>
              <w:bottom w:val="nil"/>
              <w:right w:val="single" w:sz="4" w:space="0" w:color="auto"/>
            </w:tcBorders>
            <w:shd w:val="clear" w:color="auto" w:fill="auto"/>
            <w:noWrap/>
            <w:vAlign w:val="bottom"/>
            <w:hideMark/>
          </w:tcPr>
          <w:p w14:paraId="52ACC97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96 588 </w:t>
            </w:r>
          </w:p>
        </w:tc>
        <w:tc>
          <w:tcPr>
            <w:tcW w:w="1080" w:type="dxa"/>
            <w:tcBorders>
              <w:top w:val="nil"/>
              <w:left w:val="nil"/>
              <w:bottom w:val="nil"/>
              <w:right w:val="single" w:sz="4" w:space="0" w:color="auto"/>
            </w:tcBorders>
            <w:shd w:val="clear" w:color="auto" w:fill="auto"/>
            <w:noWrap/>
            <w:vAlign w:val="bottom"/>
            <w:hideMark/>
          </w:tcPr>
          <w:p w14:paraId="49B910F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112 168 </w:t>
            </w:r>
          </w:p>
        </w:tc>
        <w:tc>
          <w:tcPr>
            <w:tcW w:w="1080" w:type="dxa"/>
            <w:tcBorders>
              <w:top w:val="nil"/>
              <w:left w:val="nil"/>
              <w:bottom w:val="nil"/>
              <w:right w:val="nil"/>
            </w:tcBorders>
            <w:shd w:val="clear" w:color="auto" w:fill="auto"/>
            <w:noWrap/>
            <w:vAlign w:val="bottom"/>
            <w:hideMark/>
          </w:tcPr>
          <w:p w14:paraId="5BCC21C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121 249 </w:t>
            </w:r>
          </w:p>
        </w:tc>
        <w:tc>
          <w:tcPr>
            <w:tcW w:w="1220" w:type="dxa"/>
            <w:tcBorders>
              <w:top w:val="nil"/>
              <w:left w:val="single" w:sz="4" w:space="0" w:color="auto"/>
              <w:bottom w:val="nil"/>
              <w:right w:val="single" w:sz="4" w:space="0" w:color="auto"/>
            </w:tcBorders>
            <w:shd w:val="clear" w:color="auto" w:fill="auto"/>
            <w:noWrap/>
            <w:vAlign w:val="bottom"/>
            <w:hideMark/>
          </w:tcPr>
          <w:p w14:paraId="4137BD0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15 997 </w:t>
            </w:r>
          </w:p>
        </w:tc>
        <w:tc>
          <w:tcPr>
            <w:tcW w:w="1080" w:type="dxa"/>
            <w:tcBorders>
              <w:top w:val="nil"/>
              <w:left w:val="nil"/>
              <w:bottom w:val="nil"/>
              <w:right w:val="single" w:sz="4" w:space="0" w:color="auto"/>
            </w:tcBorders>
            <w:shd w:val="clear" w:color="auto" w:fill="auto"/>
            <w:noWrap/>
            <w:vAlign w:val="bottom"/>
            <w:hideMark/>
          </w:tcPr>
          <w:p w14:paraId="125BC68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15 800 </w:t>
            </w:r>
          </w:p>
        </w:tc>
        <w:tc>
          <w:tcPr>
            <w:tcW w:w="1080" w:type="dxa"/>
            <w:tcBorders>
              <w:top w:val="nil"/>
              <w:left w:val="nil"/>
              <w:bottom w:val="nil"/>
              <w:right w:val="single" w:sz="4" w:space="0" w:color="auto"/>
            </w:tcBorders>
            <w:shd w:val="clear" w:color="auto" w:fill="auto"/>
            <w:noWrap/>
            <w:vAlign w:val="bottom"/>
            <w:hideMark/>
          </w:tcPr>
          <w:p w14:paraId="65DC151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15 800 </w:t>
            </w:r>
          </w:p>
        </w:tc>
        <w:tc>
          <w:tcPr>
            <w:tcW w:w="1080" w:type="dxa"/>
            <w:tcBorders>
              <w:top w:val="nil"/>
              <w:left w:val="nil"/>
              <w:bottom w:val="nil"/>
              <w:right w:val="nil"/>
            </w:tcBorders>
            <w:shd w:val="clear" w:color="auto" w:fill="auto"/>
            <w:noWrap/>
            <w:vAlign w:val="bottom"/>
            <w:hideMark/>
          </w:tcPr>
          <w:p w14:paraId="4721EA5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15 800 </w:t>
            </w:r>
          </w:p>
        </w:tc>
        <w:tc>
          <w:tcPr>
            <w:tcW w:w="1080" w:type="dxa"/>
            <w:tcBorders>
              <w:top w:val="nil"/>
              <w:left w:val="single" w:sz="4" w:space="0" w:color="auto"/>
              <w:bottom w:val="nil"/>
              <w:right w:val="single" w:sz="4" w:space="0" w:color="auto"/>
            </w:tcBorders>
            <w:shd w:val="clear" w:color="auto" w:fill="auto"/>
            <w:noWrap/>
            <w:vAlign w:val="bottom"/>
            <w:hideMark/>
          </w:tcPr>
          <w:p w14:paraId="7B282DB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24 755 </w:t>
            </w:r>
          </w:p>
        </w:tc>
        <w:tc>
          <w:tcPr>
            <w:tcW w:w="1080" w:type="dxa"/>
            <w:tcBorders>
              <w:top w:val="nil"/>
              <w:left w:val="nil"/>
              <w:bottom w:val="nil"/>
              <w:right w:val="single" w:sz="4" w:space="0" w:color="auto"/>
            </w:tcBorders>
            <w:shd w:val="clear" w:color="auto" w:fill="auto"/>
            <w:noWrap/>
            <w:vAlign w:val="bottom"/>
            <w:hideMark/>
          </w:tcPr>
          <w:p w14:paraId="4F6FFB4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17 027 </w:t>
            </w:r>
          </w:p>
        </w:tc>
        <w:tc>
          <w:tcPr>
            <w:tcW w:w="1080" w:type="dxa"/>
            <w:tcBorders>
              <w:top w:val="nil"/>
              <w:left w:val="nil"/>
              <w:bottom w:val="nil"/>
              <w:right w:val="single" w:sz="4" w:space="0" w:color="auto"/>
            </w:tcBorders>
            <w:shd w:val="clear" w:color="auto" w:fill="auto"/>
            <w:noWrap/>
            <w:vAlign w:val="bottom"/>
            <w:hideMark/>
          </w:tcPr>
          <w:p w14:paraId="160805F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17 781 </w:t>
            </w:r>
          </w:p>
        </w:tc>
      </w:tr>
      <w:tr w:rsidR="000557B0" w:rsidRPr="00381024" w14:paraId="13BCBF78" w14:textId="77777777" w:rsidTr="000557B0">
        <w:trPr>
          <w:trHeight w:val="102"/>
        </w:trPr>
        <w:tc>
          <w:tcPr>
            <w:tcW w:w="2977" w:type="dxa"/>
            <w:tcBorders>
              <w:top w:val="nil"/>
              <w:left w:val="single" w:sz="4" w:space="0" w:color="auto"/>
              <w:bottom w:val="nil"/>
              <w:right w:val="single" w:sz="4" w:space="0" w:color="auto"/>
            </w:tcBorders>
            <w:shd w:val="clear" w:color="auto" w:fill="auto"/>
            <w:noWrap/>
            <w:vAlign w:val="bottom"/>
            <w:hideMark/>
          </w:tcPr>
          <w:p w14:paraId="3B09BFBE"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000D9C77"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nil"/>
              <w:bottom w:val="nil"/>
              <w:right w:val="single" w:sz="4" w:space="0" w:color="auto"/>
            </w:tcBorders>
            <w:shd w:val="clear" w:color="auto" w:fill="auto"/>
            <w:noWrap/>
            <w:vAlign w:val="bottom"/>
            <w:hideMark/>
          </w:tcPr>
          <w:p w14:paraId="25383CC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7981477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single" w:sz="4" w:space="0" w:color="auto"/>
              <w:bottom w:val="nil"/>
              <w:right w:val="single" w:sz="4" w:space="0" w:color="auto"/>
            </w:tcBorders>
            <w:shd w:val="clear" w:color="auto" w:fill="auto"/>
            <w:noWrap/>
            <w:vAlign w:val="bottom"/>
            <w:hideMark/>
          </w:tcPr>
          <w:p w14:paraId="6F9F49D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4CDFA99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3B792D5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32CE3522"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single" w:sz="4" w:space="0" w:color="auto"/>
            </w:tcBorders>
            <w:shd w:val="clear" w:color="auto" w:fill="auto"/>
            <w:noWrap/>
            <w:vAlign w:val="bottom"/>
            <w:hideMark/>
          </w:tcPr>
          <w:p w14:paraId="2BD925D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448E077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17C24AD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22F17740"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4B0A1105"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Borrowing</w:t>
            </w:r>
          </w:p>
        </w:tc>
        <w:tc>
          <w:tcPr>
            <w:tcW w:w="1080" w:type="dxa"/>
            <w:tcBorders>
              <w:top w:val="nil"/>
              <w:left w:val="single" w:sz="4" w:space="0" w:color="auto"/>
              <w:bottom w:val="nil"/>
              <w:right w:val="single" w:sz="4" w:space="0" w:color="auto"/>
            </w:tcBorders>
            <w:shd w:val="clear" w:color="auto" w:fill="auto"/>
            <w:noWrap/>
            <w:vAlign w:val="bottom"/>
            <w:hideMark/>
          </w:tcPr>
          <w:p w14:paraId="5C3BD005"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7DA83C8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3A27431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single" w:sz="4" w:space="0" w:color="auto"/>
              <w:bottom w:val="nil"/>
              <w:right w:val="single" w:sz="4" w:space="0" w:color="auto"/>
            </w:tcBorders>
            <w:shd w:val="clear" w:color="auto" w:fill="auto"/>
            <w:noWrap/>
            <w:vAlign w:val="bottom"/>
            <w:hideMark/>
          </w:tcPr>
          <w:p w14:paraId="0F46866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F9DFEB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0B41BDA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7414625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4D0E6F5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3DD12EB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CF94C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724A82DF"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2478921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Internally generated funds</w:t>
            </w:r>
          </w:p>
        </w:tc>
        <w:tc>
          <w:tcPr>
            <w:tcW w:w="1080" w:type="dxa"/>
            <w:tcBorders>
              <w:top w:val="nil"/>
              <w:left w:val="single" w:sz="4" w:space="0" w:color="auto"/>
              <w:bottom w:val="nil"/>
              <w:right w:val="single" w:sz="4" w:space="0" w:color="auto"/>
            </w:tcBorders>
            <w:shd w:val="clear" w:color="auto" w:fill="auto"/>
            <w:noWrap/>
            <w:vAlign w:val="bottom"/>
            <w:hideMark/>
          </w:tcPr>
          <w:p w14:paraId="40894CE7"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69 606 </w:t>
            </w:r>
          </w:p>
        </w:tc>
        <w:tc>
          <w:tcPr>
            <w:tcW w:w="1080" w:type="dxa"/>
            <w:tcBorders>
              <w:top w:val="nil"/>
              <w:left w:val="nil"/>
              <w:bottom w:val="nil"/>
              <w:right w:val="single" w:sz="4" w:space="0" w:color="auto"/>
            </w:tcBorders>
            <w:shd w:val="clear" w:color="auto" w:fill="auto"/>
            <w:noWrap/>
            <w:vAlign w:val="bottom"/>
            <w:hideMark/>
          </w:tcPr>
          <w:p w14:paraId="6E581DD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82 106 </w:t>
            </w:r>
          </w:p>
        </w:tc>
        <w:tc>
          <w:tcPr>
            <w:tcW w:w="1080" w:type="dxa"/>
            <w:tcBorders>
              <w:top w:val="nil"/>
              <w:left w:val="nil"/>
              <w:bottom w:val="nil"/>
              <w:right w:val="nil"/>
            </w:tcBorders>
            <w:shd w:val="clear" w:color="auto" w:fill="auto"/>
            <w:noWrap/>
            <w:vAlign w:val="bottom"/>
            <w:hideMark/>
          </w:tcPr>
          <w:p w14:paraId="457ED9B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92 393 </w:t>
            </w:r>
          </w:p>
        </w:tc>
        <w:tc>
          <w:tcPr>
            <w:tcW w:w="1220" w:type="dxa"/>
            <w:tcBorders>
              <w:top w:val="nil"/>
              <w:left w:val="single" w:sz="4" w:space="0" w:color="auto"/>
              <w:bottom w:val="nil"/>
              <w:right w:val="single" w:sz="4" w:space="0" w:color="auto"/>
            </w:tcBorders>
            <w:shd w:val="clear" w:color="auto" w:fill="auto"/>
            <w:noWrap/>
            <w:vAlign w:val="bottom"/>
            <w:hideMark/>
          </w:tcPr>
          <w:p w14:paraId="2E72218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9 700 </w:t>
            </w:r>
          </w:p>
        </w:tc>
        <w:tc>
          <w:tcPr>
            <w:tcW w:w="1080" w:type="dxa"/>
            <w:tcBorders>
              <w:top w:val="nil"/>
              <w:left w:val="nil"/>
              <w:bottom w:val="nil"/>
              <w:right w:val="single" w:sz="4" w:space="0" w:color="auto"/>
            </w:tcBorders>
            <w:shd w:val="clear" w:color="auto" w:fill="auto"/>
            <w:noWrap/>
            <w:vAlign w:val="bottom"/>
            <w:hideMark/>
          </w:tcPr>
          <w:p w14:paraId="6B7C59A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17 962 </w:t>
            </w:r>
          </w:p>
        </w:tc>
        <w:tc>
          <w:tcPr>
            <w:tcW w:w="1080" w:type="dxa"/>
            <w:tcBorders>
              <w:top w:val="nil"/>
              <w:left w:val="nil"/>
              <w:bottom w:val="nil"/>
              <w:right w:val="single" w:sz="4" w:space="0" w:color="auto"/>
            </w:tcBorders>
            <w:shd w:val="clear" w:color="auto" w:fill="auto"/>
            <w:noWrap/>
            <w:vAlign w:val="bottom"/>
            <w:hideMark/>
          </w:tcPr>
          <w:p w14:paraId="1C877AC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17 962 </w:t>
            </w:r>
          </w:p>
        </w:tc>
        <w:tc>
          <w:tcPr>
            <w:tcW w:w="1080" w:type="dxa"/>
            <w:tcBorders>
              <w:top w:val="nil"/>
              <w:left w:val="nil"/>
              <w:bottom w:val="nil"/>
              <w:right w:val="nil"/>
            </w:tcBorders>
            <w:shd w:val="clear" w:color="auto" w:fill="auto"/>
            <w:noWrap/>
            <w:vAlign w:val="bottom"/>
            <w:hideMark/>
          </w:tcPr>
          <w:p w14:paraId="147E504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17 962 </w:t>
            </w:r>
          </w:p>
        </w:tc>
        <w:tc>
          <w:tcPr>
            <w:tcW w:w="1080" w:type="dxa"/>
            <w:tcBorders>
              <w:top w:val="nil"/>
              <w:left w:val="single" w:sz="4" w:space="0" w:color="auto"/>
              <w:bottom w:val="nil"/>
              <w:right w:val="single" w:sz="4" w:space="0" w:color="auto"/>
            </w:tcBorders>
            <w:shd w:val="clear" w:color="auto" w:fill="auto"/>
            <w:noWrap/>
            <w:vAlign w:val="bottom"/>
            <w:hideMark/>
          </w:tcPr>
          <w:p w14:paraId="4CD9A24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5 652 </w:t>
            </w:r>
          </w:p>
        </w:tc>
        <w:tc>
          <w:tcPr>
            <w:tcW w:w="1080" w:type="dxa"/>
            <w:tcBorders>
              <w:top w:val="nil"/>
              <w:left w:val="nil"/>
              <w:bottom w:val="nil"/>
              <w:right w:val="single" w:sz="4" w:space="0" w:color="auto"/>
            </w:tcBorders>
            <w:shd w:val="clear" w:color="auto" w:fill="auto"/>
            <w:noWrap/>
            <w:vAlign w:val="bottom"/>
            <w:hideMark/>
          </w:tcPr>
          <w:p w14:paraId="543387B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756 </w:t>
            </w:r>
          </w:p>
        </w:tc>
        <w:tc>
          <w:tcPr>
            <w:tcW w:w="1080" w:type="dxa"/>
            <w:tcBorders>
              <w:top w:val="nil"/>
              <w:left w:val="nil"/>
              <w:bottom w:val="nil"/>
              <w:right w:val="single" w:sz="4" w:space="0" w:color="auto"/>
            </w:tcBorders>
            <w:shd w:val="clear" w:color="auto" w:fill="auto"/>
            <w:noWrap/>
            <w:vAlign w:val="bottom"/>
            <w:hideMark/>
          </w:tcPr>
          <w:p w14:paraId="57EB207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787 </w:t>
            </w:r>
          </w:p>
        </w:tc>
      </w:tr>
      <w:tr w:rsidR="000557B0" w:rsidRPr="00381024" w14:paraId="7CC913A7"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2F8BA3F1"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Total sources of capital funds</w:t>
            </w:r>
          </w:p>
        </w:tc>
        <w:tc>
          <w:tcPr>
            <w:tcW w:w="1080" w:type="dxa"/>
            <w:tcBorders>
              <w:top w:val="nil"/>
              <w:left w:val="single" w:sz="4" w:space="0" w:color="auto"/>
              <w:bottom w:val="nil"/>
              <w:right w:val="single" w:sz="4" w:space="0" w:color="auto"/>
            </w:tcBorders>
            <w:shd w:val="clear" w:color="auto" w:fill="auto"/>
            <w:noWrap/>
            <w:vAlign w:val="bottom"/>
            <w:hideMark/>
          </w:tcPr>
          <w:p w14:paraId="1B1D2301"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166 194 </w:t>
            </w:r>
          </w:p>
        </w:tc>
        <w:tc>
          <w:tcPr>
            <w:tcW w:w="1080" w:type="dxa"/>
            <w:tcBorders>
              <w:top w:val="nil"/>
              <w:left w:val="nil"/>
              <w:bottom w:val="nil"/>
              <w:right w:val="single" w:sz="4" w:space="0" w:color="auto"/>
            </w:tcBorders>
            <w:shd w:val="clear" w:color="auto" w:fill="auto"/>
            <w:noWrap/>
            <w:vAlign w:val="bottom"/>
            <w:hideMark/>
          </w:tcPr>
          <w:p w14:paraId="47D497A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194 274 </w:t>
            </w:r>
          </w:p>
        </w:tc>
        <w:tc>
          <w:tcPr>
            <w:tcW w:w="1080" w:type="dxa"/>
            <w:tcBorders>
              <w:top w:val="nil"/>
              <w:left w:val="nil"/>
              <w:bottom w:val="nil"/>
              <w:right w:val="nil"/>
            </w:tcBorders>
            <w:shd w:val="clear" w:color="auto" w:fill="auto"/>
            <w:noWrap/>
            <w:vAlign w:val="bottom"/>
            <w:hideMark/>
          </w:tcPr>
          <w:p w14:paraId="41CAEE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213 642 </w:t>
            </w:r>
          </w:p>
        </w:tc>
        <w:tc>
          <w:tcPr>
            <w:tcW w:w="1220" w:type="dxa"/>
            <w:tcBorders>
              <w:top w:val="nil"/>
              <w:left w:val="single" w:sz="4" w:space="0" w:color="auto"/>
              <w:bottom w:val="nil"/>
              <w:right w:val="single" w:sz="4" w:space="0" w:color="auto"/>
            </w:tcBorders>
            <w:shd w:val="clear" w:color="auto" w:fill="auto"/>
            <w:noWrap/>
            <w:vAlign w:val="bottom"/>
            <w:hideMark/>
          </w:tcPr>
          <w:p w14:paraId="2119A4B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25 697 </w:t>
            </w:r>
          </w:p>
        </w:tc>
        <w:tc>
          <w:tcPr>
            <w:tcW w:w="1080" w:type="dxa"/>
            <w:tcBorders>
              <w:top w:val="nil"/>
              <w:left w:val="nil"/>
              <w:bottom w:val="nil"/>
              <w:right w:val="single" w:sz="4" w:space="0" w:color="auto"/>
            </w:tcBorders>
            <w:shd w:val="clear" w:color="auto" w:fill="auto"/>
            <w:noWrap/>
            <w:vAlign w:val="bottom"/>
            <w:hideMark/>
          </w:tcPr>
          <w:p w14:paraId="6FD18A4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33 762 </w:t>
            </w:r>
          </w:p>
        </w:tc>
        <w:tc>
          <w:tcPr>
            <w:tcW w:w="1080" w:type="dxa"/>
            <w:tcBorders>
              <w:top w:val="nil"/>
              <w:left w:val="nil"/>
              <w:bottom w:val="nil"/>
              <w:right w:val="single" w:sz="4" w:space="0" w:color="auto"/>
            </w:tcBorders>
            <w:shd w:val="clear" w:color="auto" w:fill="auto"/>
            <w:noWrap/>
            <w:vAlign w:val="bottom"/>
            <w:hideMark/>
          </w:tcPr>
          <w:p w14:paraId="54B19DC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33 762 </w:t>
            </w:r>
          </w:p>
        </w:tc>
        <w:tc>
          <w:tcPr>
            <w:tcW w:w="1080" w:type="dxa"/>
            <w:tcBorders>
              <w:top w:val="nil"/>
              <w:left w:val="nil"/>
              <w:bottom w:val="nil"/>
              <w:right w:val="nil"/>
            </w:tcBorders>
            <w:shd w:val="clear" w:color="auto" w:fill="auto"/>
            <w:noWrap/>
            <w:vAlign w:val="bottom"/>
            <w:hideMark/>
          </w:tcPr>
          <w:p w14:paraId="3CFFB8A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33 762 </w:t>
            </w:r>
          </w:p>
        </w:tc>
        <w:tc>
          <w:tcPr>
            <w:tcW w:w="1080" w:type="dxa"/>
            <w:tcBorders>
              <w:top w:val="nil"/>
              <w:left w:val="single" w:sz="4" w:space="0" w:color="auto"/>
              <w:bottom w:val="nil"/>
              <w:right w:val="single" w:sz="4" w:space="0" w:color="auto"/>
            </w:tcBorders>
            <w:shd w:val="clear" w:color="auto" w:fill="auto"/>
            <w:noWrap/>
            <w:vAlign w:val="bottom"/>
            <w:hideMark/>
          </w:tcPr>
          <w:p w14:paraId="395CEB0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30 407 </w:t>
            </w:r>
          </w:p>
        </w:tc>
        <w:tc>
          <w:tcPr>
            <w:tcW w:w="1080" w:type="dxa"/>
            <w:tcBorders>
              <w:top w:val="nil"/>
              <w:left w:val="nil"/>
              <w:bottom w:val="nil"/>
              <w:right w:val="single" w:sz="4" w:space="0" w:color="auto"/>
            </w:tcBorders>
            <w:shd w:val="clear" w:color="auto" w:fill="auto"/>
            <w:noWrap/>
            <w:vAlign w:val="bottom"/>
            <w:hideMark/>
          </w:tcPr>
          <w:p w14:paraId="3CB1B3D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17 783 </w:t>
            </w:r>
          </w:p>
        </w:tc>
        <w:tc>
          <w:tcPr>
            <w:tcW w:w="1080" w:type="dxa"/>
            <w:tcBorders>
              <w:top w:val="nil"/>
              <w:left w:val="nil"/>
              <w:bottom w:val="nil"/>
              <w:right w:val="single" w:sz="4" w:space="0" w:color="auto"/>
            </w:tcBorders>
            <w:shd w:val="clear" w:color="auto" w:fill="auto"/>
            <w:noWrap/>
            <w:vAlign w:val="bottom"/>
            <w:hideMark/>
          </w:tcPr>
          <w:p w14:paraId="084C93A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18 568 </w:t>
            </w:r>
          </w:p>
        </w:tc>
      </w:tr>
      <w:tr w:rsidR="000557B0" w:rsidRPr="00381024" w14:paraId="31CF7A35"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4903F164"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nil"/>
              <w:bottom w:val="nil"/>
              <w:right w:val="nil"/>
            </w:tcBorders>
            <w:shd w:val="clear" w:color="auto" w:fill="auto"/>
            <w:noWrap/>
            <w:vAlign w:val="bottom"/>
            <w:hideMark/>
          </w:tcPr>
          <w:p w14:paraId="37506FC2"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23DC2491"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nil"/>
              <w:bottom w:val="nil"/>
              <w:right w:val="single" w:sz="4" w:space="0" w:color="auto"/>
            </w:tcBorders>
            <w:shd w:val="clear" w:color="auto" w:fill="auto"/>
            <w:noWrap/>
            <w:vAlign w:val="bottom"/>
            <w:hideMark/>
          </w:tcPr>
          <w:p w14:paraId="4F73A644"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220" w:type="dxa"/>
            <w:tcBorders>
              <w:top w:val="nil"/>
              <w:left w:val="nil"/>
              <w:bottom w:val="nil"/>
              <w:right w:val="nil"/>
            </w:tcBorders>
            <w:shd w:val="clear" w:color="auto" w:fill="auto"/>
            <w:noWrap/>
            <w:vAlign w:val="bottom"/>
            <w:hideMark/>
          </w:tcPr>
          <w:p w14:paraId="22BE6582"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7D48E7CB"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nil"/>
              <w:bottom w:val="nil"/>
              <w:right w:val="single" w:sz="4" w:space="0" w:color="auto"/>
            </w:tcBorders>
            <w:shd w:val="clear" w:color="auto" w:fill="auto"/>
            <w:noWrap/>
            <w:vAlign w:val="bottom"/>
            <w:hideMark/>
          </w:tcPr>
          <w:p w14:paraId="70F14018"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nil"/>
              <w:bottom w:val="nil"/>
              <w:right w:val="nil"/>
            </w:tcBorders>
            <w:shd w:val="clear" w:color="auto" w:fill="auto"/>
            <w:noWrap/>
            <w:vAlign w:val="bottom"/>
            <w:hideMark/>
          </w:tcPr>
          <w:p w14:paraId="7234C18A" w14:textId="77777777" w:rsidR="000557B0" w:rsidRPr="00381024" w:rsidRDefault="000557B0" w:rsidP="000557B0">
            <w:pPr>
              <w:rPr>
                <w:rFonts w:ascii="Avenir Next LT Pro Light" w:hAnsi="Avenir Next LT Pro Light" w:cs="Calibri"/>
                <w:b/>
                <w:bCs/>
                <w:sz w:val="16"/>
                <w:szCs w:val="16"/>
              </w:rPr>
            </w:pPr>
          </w:p>
        </w:tc>
        <w:tc>
          <w:tcPr>
            <w:tcW w:w="1080" w:type="dxa"/>
            <w:tcBorders>
              <w:top w:val="nil"/>
              <w:left w:val="single" w:sz="4" w:space="0" w:color="auto"/>
              <w:bottom w:val="nil"/>
              <w:right w:val="nil"/>
            </w:tcBorders>
            <w:shd w:val="clear" w:color="auto" w:fill="auto"/>
            <w:noWrap/>
            <w:vAlign w:val="bottom"/>
            <w:hideMark/>
          </w:tcPr>
          <w:p w14:paraId="6CF1CFD4"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13BEEC3C"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c>
          <w:tcPr>
            <w:tcW w:w="1080" w:type="dxa"/>
            <w:tcBorders>
              <w:top w:val="nil"/>
              <w:left w:val="nil"/>
              <w:bottom w:val="nil"/>
              <w:right w:val="single" w:sz="4" w:space="0" w:color="auto"/>
            </w:tcBorders>
            <w:shd w:val="clear" w:color="auto" w:fill="auto"/>
            <w:noWrap/>
            <w:vAlign w:val="bottom"/>
            <w:hideMark/>
          </w:tcPr>
          <w:p w14:paraId="1E7962C9"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w:t>
            </w:r>
          </w:p>
        </w:tc>
      </w:tr>
      <w:tr w:rsidR="000557B0" w:rsidRPr="00381024" w14:paraId="7E744242" w14:textId="77777777" w:rsidTr="000557B0">
        <w:trPr>
          <w:trHeight w:val="225"/>
        </w:trPr>
        <w:tc>
          <w:tcPr>
            <w:tcW w:w="2977" w:type="dxa"/>
            <w:tcBorders>
              <w:top w:val="single" w:sz="4" w:space="0" w:color="auto"/>
              <w:left w:val="single" w:sz="4" w:space="0" w:color="auto"/>
              <w:bottom w:val="nil"/>
              <w:right w:val="single" w:sz="4" w:space="0" w:color="auto"/>
            </w:tcBorders>
            <w:shd w:val="clear" w:color="auto" w:fill="auto"/>
            <w:noWrap/>
            <w:vAlign w:val="bottom"/>
            <w:hideMark/>
          </w:tcPr>
          <w:p w14:paraId="7F901E23"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Financial position</w:t>
            </w:r>
          </w:p>
        </w:tc>
        <w:tc>
          <w:tcPr>
            <w:tcW w:w="1080" w:type="dxa"/>
            <w:tcBorders>
              <w:top w:val="single" w:sz="4" w:space="0" w:color="auto"/>
              <w:left w:val="single" w:sz="4" w:space="0" w:color="auto"/>
              <w:bottom w:val="nil"/>
              <w:right w:val="nil"/>
            </w:tcBorders>
            <w:shd w:val="clear" w:color="auto" w:fill="auto"/>
            <w:noWrap/>
            <w:vAlign w:val="bottom"/>
            <w:hideMark/>
          </w:tcPr>
          <w:p w14:paraId="56E131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1837E73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33ACEFE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single" w:sz="4" w:space="0" w:color="auto"/>
              <w:left w:val="nil"/>
              <w:bottom w:val="nil"/>
              <w:right w:val="nil"/>
            </w:tcBorders>
            <w:shd w:val="clear" w:color="auto" w:fill="auto"/>
            <w:noWrap/>
            <w:vAlign w:val="bottom"/>
            <w:hideMark/>
          </w:tcPr>
          <w:p w14:paraId="0C7C7E7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1F0C2CE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3123E1C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nil"/>
            </w:tcBorders>
            <w:shd w:val="clear" w:color="auto" w:fill="auto"/>
            <w:noWrap/>
            <w:vAlign w:val="bottom"/>
            <w:hideMark/>
          </w:tcPr>
          <w:p w14:paraId="48986D4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nil"/>
            </w:tcBorders>
            <w:shd w:val="clear" w:color="auto" w:fill="auto"/>
            <w:noWrap/>
            <w:vAlign w:val="bottom"/>
            <w:hideMark/>
          </w:tcPr>
          <w:p w14:paraId="1AA5E1B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68CFF80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0D6BDFC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177726BE"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4D1ED8EF"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Total current assets</w:t>
            </w:r>
          </w:p>
        </w:tc>
        <w:tc>
          <w:tcPr>
            <w:tcW w:w="1080" w:type="dxa"/>
            <w:tcBorders>
              <w:top w:val="nil"/>
              <w:left w:val="single" w:sz="4" w:space="0" w:color="auto"/>
              <w:bottom w:val="nil"/>
              <w:right w:val="single" w:sz="4" w:space="0" w:color="auto"/>
            </w:tcBorders>
            <w:shd w:val="clear" w:color="auto" w:fill="auto"/>
            <w:noWrap/>
            <w:vAlign w:val="bottom"/>
            <w:hideMark/>
          </w:tcPr>
          <w:p w14:paraId="3375258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77 219 </w:t>
            </w:r>
          </w:p>
        </w:tc>
        <w:tc>
          <w:tcPr>
            <w:tcW w:w="1080" w:type="dxa"/>
            <w:tcBorders>
              <w:top w:val="nil"/>
              <w:left w:val="nil"/>
              <w:bottom w:val="nil"/>
              <w:right w:val="single" w:sz="4" w:space="0" w:color="auto"/>
            </w:tcBorders>
            <w:shd w:val="clear" w:color="auto" w:fill="auto"/>
            <w:noWrap/>
            <w:vAlign w:val="bottom"/>
            <w:hideMark/>
          </w:tcPr>
          <w:p w14:paraId="302CE08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87 790 </w:t>
            </w:r>
          </w:p>
        </w:tc>
        <w:tc>
          <w:tcPr>
            <w:tcW w:w="1080" w:type="dxa"/>
            <w:tcBorders>
              <w:top w:val="nil"/>
              <w:left w:val="nil"/>
              <w:bottom w:val="nil"/>
              <w:right w:val="nil"/>
            </w:tcBorders>
            <w:shd w:val="clear" w:color="auto" w:fill="auto"/>
            <w:noWrap/>
            <w:vAlign w:val="bottom"/>
            <w:hideMark/>
          </w:tcPr>
          <w:p w14:paraId="44ADFE3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86 751 </w:t>
            </w:r>
          </w:p>
        </w:tc>
        <w:tc>
          <w:tcPr>
            <w:tcW w:w="1220" w:type="dxa"/>
            <w:tcBorders>
              <w:top w:val="nil"/>
              <w:left w:val="single" w:sz="4" w:space="0" w:color="auto"/>
              <w:bottom w:val="nil"/>
              <w:right w:val="single" w:sz="4" w:space="0" w:color="auto"/>
            </w:tcBorders>
            <w:shd w:val="clear" w:color="auto" w:fill="auto"/>
            <w:noWrap/>
            <w:vAlign w:val="bottom"/>
            <w:hideMark/>
          </w:tcPr>
          <w:p w14:paraId="61FDA0A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54 879 </w:t>
            </w:r>
          </w:p>
        </w:tc>
        <w:tc>
          <w:tcPr>
            <w:tcW w:w="1080" w:type="dxa"/>
            <w:tcBorders>
              <w:top w:val="nil"/>
              <w:left w:val="nil"/>
              <w:bottom w:val="nil"/>
              <w:right w:val="single" w:sz="4" w:space="0" w:color="auto"/>
            </w:tcBorders>
            <w:shd w:val="clear" w:color="auto" w:fill="auto"/>
            <w:noWrap/>
            <w:vAlign w:val="bottom"/>
            <w:hideMark/>
          </w:tcPr>
          <w:p w14:paraId="5A07F98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54 879 </w:t>
            </w:r>
          </w:p>
        </w:tc>
        <w:tc>
          <w:tcPr>
            <w:tcW w:w="1080" w:type="dxa"/>
            <w:tcBorders>
              <w:top w:val="nil"/>
              <w:left w:val="nil"/>
              <w:bottom w:val="nil"/>
              <w:right w:val="single" w:sz="4" w:space="0" w:color="auto"/>
            </w:tcBorders>
            <w:shd w:val="clear" w:color="auto" w:fill="auto"/>
            <w:noWrap/>
            <w:vAlign w:val="bottom"/>
            <w:hideMark/>
          </w:tcPr>
          <w:p w14:paraId="7EFBD2D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54 879 </w:t>
            </w:r>
          </w:p>
        </w:tc>
        <w:tc>
          <w:tcPr>
            <w:tcW w:w="1080" w:type="dxa"/>
            <w:tcBorders>
              <w:top w:val="nil"/>
              <w:left w:val="nil"/>
              <w:bottom w:val="nil"/>
              <w:right w:val="nil"/>
            </w:tcBorders>
            <w:shd w:val="clear" w:color="auto" w:fill="auto"/>
            <w:noWrap/>
            <w:vAlign w:val="bottom"/>
            <w:hideMark/>
          </w:tcPr>
          <w:p w14:paraId="1DD410B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442 </w:t>
            </w:r>
          </w:p>
        </w:tc>
        <w:tc>
          <w:tcPr>
            <w:tcW w:w="1080" w:type="dxa"/>
            <w:tcBorders>
              <w:top w:val="nil"/>
              <w:left w:val="single" w:sz="4" w:space="0" w:color="auto"/>
              <w:bottom w:val="nil"/>
              <w:right w:val="single" w:sz="4" w:space="0" w:color="auto"/>
            </w:tcBorders>
            <w:shd w:val="clear" w:color="auto" w:fill="auto"/>
            <w:noWrap/>
            <w:vAlign w:val="bottom"/>
            <w:hideMark/>
          </w:tcPr>
          <w:p w14:paraId="6B92268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43 850 </w:t>
            </w:r>
          </w:p>
        </w:tc>
        <w:tc>
          <w:tcPr>
            <w:tcW w:w="1080" w:type="dxa"/>
            <w:tcBorders>
              <w:top w:val="nil"/>
              <w:left w:val="nil"/>
              <w:bottom w:val="nil"/>
              <w:right w:val="single" w:sz="4" w:space="0" w:color="auto"/>
            </w:tcBorders>
            <w:shd w:val="clear" w:color="auto" w:fill="auto"/>
            <w:noWrap/>
            <w:vAlign w:val="bottom"/>
            <w:hideMark/>
          </w:tcPr>
          <w:p w14:paraId="60DBFD8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169 639 </w:t>
            </w:r>
          </w:p>
        </w:tc>
        <w:tc>
          <w:tcPr>
            <w:tcW w:w="1080" w:type="dxa"/>
            <w:tcBorders>
              <w:top w:val="nil"/>
              <w:left w:val="nil"/>
              <w:bottom w:val="nil"/>
              <w:right w:val="single" w:sz="4" w:space="0" w:color="auto"/>
            </w:tcBorders>
            <w:shd w:val="clear" w:color="auto" w:fill="auto"/>
            <w:noWrap/>
            <w:vAlign w:val="bottom"/>
            <w:hideMark/>
          </w:tcPr>
          <w:p w14:paraId="7299F5C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171 253 </w:t>
            </w:r>
          </w:p>
        </w:tc>
      </w:tr>
      <w:tr w:rsidR="000557B0" w:rsidRPr="00381024" w14:paraId="68C8E6D2" w14:textId="77777777" w:rsidTr="000557B0">
        <w:trPr>
          <w:trHeight w:val="225"/>
        </w:trPr>
        <w:tc>
          <w:tcPr>
            <w:tcW w:w="2977" w:type="dxa"/>
            <w:tcBorders>
              <w:top w:val="nil"/>
              <w:left w:val="single" w:sz="4" w:space="0" w:color="auto"/>
              <w:bottom w:val="nil"/>
              <w:right w:val="single" w:sz="4" w:space="0" w:color="auto"/>
            </w:tcBorders>
            <w:shd w:val="clear" w:color="auto" w:fill="auto"/>
            <w:noWrap/>
            <w:vAlign w:val="bottom"/>
            <w:hideMark/>
          </w:tcPr>
          <w:p w14:paraId="5116114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 xml:space="preserve">Total </w:t>
            </w:r>
            <w:proofErr w:type="spellStart"/>
            <w:proofErr w:type="gramStart"/>
            <w:r w:rsidRPr="00381024">
              <w:rPr>
                <w:rFonts w:ascii="Avenir Next LT Pro Light" w:hAnsi="Avenir Next LT Pro Light" w:cs="Calibri"/>
                <w:sz w:val="16"/>
                <w:szCs w:val="16"/>
              </w:rPr>
              <w:t>non current</w:t>
            </w:r>
            <w:proofErr w:type="spellEnd"/>
            <w:proofErr w:type="gramEnd"/>
            <w:r w:rsidRPr="00381024">
              <w:rPr>
                <w:rFonts w:ascii="Avenir Next LT Pro Light" w:hAnsi="Avenir Next LT Pro Light" w:cs="Calibri"/>
                <w:sz w:val="16"/>
                <w:szCs w:val="16"/>
              </w:rPr>
              <w:t xml:space="preserve"> assets</w:t>
            </w:r>
          </w:p>
        </w:tc>
        <w:tc>
          <w:tcPr>
            <w:tcW w:w="1080" w:type="dxa"/>
            <w:tcBorders>
              <w:top w:val="nil"/>
              <w:left w:val="single" w:sz="4" w:space="0" w:color="auto"/>
              <w:bottom w:val="nil"/>
              <w:right w:val="single" w:sz="4" w:space="0" w:color="auto"/>
            </w:tcBorders>
            <w:shd w:val="clear" w:color="auto" w:fill="auto"/>
            <w:noWrap/>
            <w:vAlign w:val="bottom"/>
            <w:hideMark/>
          </w:tcPr>
          <w:p w14:paraId="56A1AADB"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124 145 </w:t>
            </w:r>
          </w:p>
        </w:tc>
        <w:tc>
          <w:tcPr>
            <w:tcW w:w="1080" w:type="dxa"/>
            <w:tcBorders>
              <w:top w:val="nil"/>
              <w:left w:val="nil"/>
              <w:bottom w:val="nil"/>
              <w:right w:val="single" w:sz="4" w:space="0" w:color="auto"/>
            </w:tcBorders>
            <w:shd w:val="clear" w:color="auto" w:fill="auto"/>
            <w:noWrap/>
            <w:vAlign w:val="bottom"/>
            <w:hideMark/>
          </w:tcPr>
          <w:p w14:paraId="13247A2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146 340 </w:t>
            </w:r>
          </w:p>
        </w:tc>
        <w:tc>
          <w:tcPr>
            <w:tcW w:w="1080" w:type="dxa"/>
            <w:tcBorders>
              <w:top w:val="nil"/>
              <w:left w:val="nil"/>
              <w:bottom w:val="nil"/>
              <w:right w:val="nil"/>
            </w:tcBorders>
            <w:shd w:val="clear" w:color="auto" w:fill="auto"/>
            <w:noWrap/>
            <w:vAlign w:val="bottom"/>
            <w:hideMark/>
          </w:tcPr>
          <w:p w14:paraId="796E5D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161 801 </w:t>
            </w:r>
          </w:p>
        </w:tc>
        <w:tc>
          <w:tcPr>
            <w:tcW w:w="1220" w:type="dxa"/>
            <w:tcBorders>
              <w:top w:val="nil"/>
              <w:left w:val="single" w:sz="4" w:space="0" w:color="auto"/>
              <w:bottom w:val="nil"/>
              <w:right w:val="single" w:sz="4" w:space="0" w:color="auto"/>
            </w:tcBorders>
            <w:shd w:val="clear" w:color="auto" w:fill="auto"/>
            <w:noWrap/>
            <w:vAlign w:val="bottom"/>
            <w:hideMark/>
          </w:tcPr>
          <w:p w14:paraId="1A0F116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176 527 </w:t>
            </w:r>
          </w:p>
        </w:tc>
        <w:tc>
          <w:tcPr>
            <w:tcW w:w="1080" w:type="dxa"/>
            <w:tcBorders>
              <w:top w:val="nil"/>
              <w:left w:val="nil"/>
              <w:bottom w:val="nil"/>
              <w:right w:val="single" w:sz="4" w:space="0" w:color="auto"/>
            </w:tcBorders>
            <w:shd w:val="clear" w:color="auto" w:fill="auto"/>
            <w:noWrap/>
            <w:vAlign w:val="bottom"/>
            <w:hideMark/>
          </w:tcPr>
          <w:p w14:paraId="4F1A512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182 853 </w:t>
            </w:r>
          </w:p>
        </w:tc>
        <w:tc>
          <w:tcPr>
            <w:tcW w:w="1080" w:type="dxa"/>
            <w:tcBorders>
              <w:top w:val="nil"/>
              <w:left w:val="nil"/>
              <w:bottom w:val="nil"/>
              <w:right w:val="single" w:sz="4" w:space="0" w:color="auto"/>
            </w:tcBorders>
            <w:shd w:val="clear" w:color="auto" w:fill="auto"/>
            <w:noWrap/>
            <w:vAlign w:val="bottom"/>
            <w:hideMark/>
          </w:tcPr>
          <w:p w14:paraId="3FA78D9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182 853 </w:t>
            </w:r>
          </w:p>
        </w:tc>
        <w:tc>
          <w:tcPr>
            <w:tcW w:w="1080" w:type="dxa"/>
            <w:tcBorders>
              <w:top w:val="nil"/>
              <w:left w:val="nil"/>
              <w:bottom w:val="nil"/>
              <w:right w:val="nil"/>
            </w:tcBorders>
            <w:shd w:val="clear" w:color="auto" w:fill="auto"/>
            <w:noWrap/>
            <w:vAlign w:val="bottom"/>
            <w:hideMark/>
          </w:tcPr>
          <w:p w14:paraId="19EEFC6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296 688 </w:t>
            </w:r>
          </w:p>
        </w:tc>
        <w:tc>
          <w:tcPr>
            <w:tcW w:w="1080" w:type="dxa"/>
            <w:tcBorders>
              <w:top w:val="nil"/>
              <w:left w:val="single" w:sz="4" w:space="0" w:color="auto"/>
              <w:bottom w:val="nil"/>
              <w:right w:val="single" w:sz="4" w:space="0" w:color="auto"/>
            </w:tcBorders>
            <w:shd w:val="clear" w:color="auto" w:fill="auto"/>
            <w:noWrap/>
            <w:vAlign w:val="bottom"/>
            <w:hideMark/>
          </w:tcPr>
          <w:p w14:paraId="005681A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190 519 </w:t>
            </w:r>
          </w:p>
        </w:tc>
        <w:tc>
          <w:tcPr>
            <w:tcW w:w="1080" w:type="dxa"/>
            <w:tcBorders>
              <w:top w:val="nil"/>
              <w:left w:val="nil"/>
              <w:bottom w:val="nil"/>
              <w:right w:val="single" w:sz="4" w:space="0" w:color="auto"/>
            </w:tcBorders>
            <w:shd w:val="clear" w:color="auto" w:fill="auto"/>
            <w:noWrap/>
            <w:vAlign w:val="bottom"/>
            <w:hideMark/>
          </w:tcPr>
          <w:p w14:paraId="11B94D1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168 418 </w:t>
            </w:r>
          </w:p>
        </w:tc>
        <w:tc>
          <w:tcPr>
            <w:tcW w:w="1080" w:type="dxa"/>
            <w:tcBorders>
              <w:top w:val="nil"/>
              <w:left w:val="nil"/>
              <w:bottom w:val="nil"/>
              <w:right w:val="single" w:sz="4" w:space="0" w:color="auto"/>
            </w:tcBorders>
            <w:shd w:val="clear" w:color="auto" w:fill="auto"/>
            <w:noWrap/>
            <w:vAlign w:val="bottom"/>
            <w:hideMark/>
          </w:tcPr>
          <w:p w14:paraId="0CCE7E1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174 074 </w:t>
            </w:r>
          </w:p>
        </w:tc>
      </w:tr>
      <w:tr w:rsidR="000557B0" w:rsidRPr="00381024" w14:paraId="07D5C2D7" w14:textId="77777777" w:rsidTr="000557B0">
        <w:trPr>
          <w:trHeight w:val="102"/>
        </w:trPr>
        <w:tc>
          <w:tcPr>
            <w:tcW w:w="2977" w:type="dxa"/>
            <w:tcBorders>
              <w:top w:val="nil"/>
              <w:left w:val="single" w:sz="4" w:space="0" w:color="auto"/>
              <w:bottom w:val="nil"/>
              <w:right w:val="single" w:sz="4" w:space="0" w:color="auto"/>
            </w:tcBorders>
            <w:shd w:val="clear" w:color="auto" w:fill="auto"/>
            <w:noWrap/>
            <w:vAlign w:val="bottom"/>
            <w:hideMark/>
          </w:tcPr>
          <w:p w14:paraId="7E4BF2D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Total current liabilities</w:t>
            </w:r>
          </w:p>
        </w:tc>
        <w:tc>
          <w:tcPr>
            <w:tcW w:w="1080" w:type="dxa"/>
            <w:tcBorders>
              <w:top w:val="nil"/>
              <w:left w:val="single" w:sz="4" w:space="0" w:color="auto"/>
              <w:bottom w:val="nil"/>
              <w:right w:val="single" w:sz="4" w:space="0" w:color="auto"/>
            </w:tcBorders>
            <w:shd w:val="clear" w:color="auto" w:fill="auto"/>
            <w:noWrap/>
            <w:vAlign w:val="bottom"/>
            <w:hideMark/>
          </w:tcPr>
          <w:p w14:paraId="42B00B61"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12 886 </w:t>
            </w:r>
          </w:p>
        </w:tc>
        <w:tc>
          <w:tcPr>
            <w:tcW w:w="1080" w:type="dxa"/>
            <w:tcBorders>
              <w:top w:val="nil"/>
              <w:left w:val="nil"/>
              <w:bottom w:val="nil"/>
              <w:right w:val="single" w:sz="4" w:space="0" w:color="auto"/>
            </w:tcBorders>
            <w:shd w:val="clear" w:color="auto" w:fill="auto"/>
            <w:noWrap/>
            <w:vAlign w:val="bottom"/>
            <w:hideMark/>
          </w:tcPr>
          <w:p w14:paraId="76B16A0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13 194 </w:t>
            </w:r>
          </w:p>
        </w:tc>
        <w:tc>
          <w:tcPr>
            <w:tcW w:w="1080" w:type="dxa"/>
            <w:tcBorders>
              <w:top w:val="nil"/>
              <w:left w:val="nil"/>
              <w:bottom w:val="nil"/>
              <w:right w:val="nil"/>
            </w:tcBorders>
            <w:shd w:val="clear" w:color="auto" w:fill="auto"/>
            <w:noWrap/>
            <w:vAlign w:val="bottom"/>
            <w:hideMark/>
          </w:tcPr>
          <w:p w14:paraId="0F3D1D3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7 985 </w:t>
            </w:r>
          </w:p>
        </w:tc>
        <w:tc>
          <w:tcPr>
            <w:tcW w:w="1220" w:type="dxa"/>
            <w:tcBorders>
              <w:top w:val="nil"/>
              <w:left w:val="single" w:sz="4" w:space="0" w:color="auto"/>
              <w:bottom w:val="nil"/>
              <w:right w:val="single" w:sz="4" w:space="0" w:color="auto"/>
            </w:tcBorders>
            <w:shd w:val="clear" w:color="auto" w:fill="auto"/>
            <w:noWrap/>
            <w:vAlign w:val="bottom"/>
            <w:hideMark/>
          </w:tcPr>
          <w:p w14:paraId="36972AF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10 593 </w:t>
            </w:r>
          </w:p>
        </w:tc>
        <w:tc>
          <w:tcPr>
            <w:tcW w:w="1080" w:type="dxa"/>
            <w:tcBorders>
              <w:top w:val="nil"/>
              <w:left w:val="nil"/>
              <w:bottom w:val="nil"/>
              <w:right w:val="single" w:sz="4" w:space="0" w:color="auto"/>
            </w:tcBorders>
            <w:shd w:val="clear" w:color="auto" w:fill="auto"/>
            <w:noWrap/>
            <w:vAlign w:val="bottom"/>
            <w:hideMark/>
          </w:tcPr>
          <w:p w14:paraId="6058FB7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7 985 </w:t>
            </w:r>
          </w:p>
        </w:tc>
        <w:tc>
          <w:tcPr>
            <w:tcW w:w="1080" w:type="dxa"/>
            <w:tcBorders>
              <w:top w:val="nil"/>
              <w:left w:val="nil"/>
              <w:bottom w:val="nil"/>
              <w:right w:val="single" w:sz="4" w:space="0" w:color="auto"/>
            </w:tcBorders>
            <w:shd w:val="clear" w:color="auto" w:fill="auto"/>
            <w:noWrap/>
            <w:vAlign w:val="bottom"/>
            <w:hideMark/>
          </w:tcPr>
          <w:p w14:paraId="50B49A2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7 985 </w:t>
            </w:r>
          </w:p>
        </w:tc>
        <w:tc>
          <w:tcPr>
            <w:tcW w:w="1080" w:type="dxa"/>
            <w:tcBorders>
              <w:top w:val="nil"/>
              <w:left w:val="nil"/>
              <w:bottom w:val="nil"/>
              <w:right w:val="nil"/>
            </w:tcBorders>
            <w:shd w:val="clear" w:color="auto" w:fill="auto"/>
            <w:noWrap/>
            <w:vAlign w:val="bottom"/>
            <w:hideMark/>
          </w:tcPr>
          <w:p w14:paraId="3B8A259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71 </w:t>
            </w:r>
          </w:p>
        </w:tc>
        <w:tc>
          <w:tcPr>
            <w:tcW w:w="1080" w:type="dxa"/>
            <w:tcBorders>
              <w:top w:val="nil"/>
              <w:left w:val="single" w:sz="4" w:space="0" w:color="auto"/>
              <w:bottom w:val="nil"/>
              <w:right w:val="single" w:sz="4" w:space="0" w:color="auto"/>
            </w:tcBorders>
            <w:shd w:val="clear" w:color="auto" w:fill="auto"/>
            <w:noWrap/>
            <w:vAlign w:val="bottom"/>
            <w:hideMark/>
          </w:tcPr>
          <w:p w14:paraId="3DD16C9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7 985 </w:t>
            </w:r>
          </w:p>
        </w:tc>
        <w:tc>
          <w:tcPr>
            <w:tcW w:w="1080" w:type="dxa"/>
            <w:tcBorders>
              <w:top w:val="nil"/>
              <w:left w:val="nil"/>
              <w:bottom w:val="nil"/>
              <w:right w:val="single" w:sz="4" w:space="0" w:color="auto"/>
            </w:tcBorders>
            <w:shd w:val="clear" w:color="auto" w:fill="auto"/>
            <w:noWrap/>
            <w:vAlign w:val="bottom"/>
            <w:hideMark/>
          </w:tcPr>
          <w:p w14:paraId="263EFEE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7 985 </w:t>
            </w:r>
          </w:p>
        </w:tc>
        <w:tc>
          <w:tcPr>
            <w:tcW w:w="1080" w:type="dxa"/>
            <w:tcBorders>
              <w:top w:val="nil"/>
              <w:left w:val="nil"/>
              <w:bottom w:val="nil"/>
              <w:right w:val="single" w:sz="4" w:space="0" w:color="auto"/>
            </w:tcBorders>
            <w:shd w:val="clear" w:color="auto" w:fill="auto"/>
            <w:noWrap/>
            <w:vAlign w:val="bottom"/>
            <w:hideMark/>
          </w:tcPr>
          <w:p w14:paraId="59C5799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7 985 </w:t>
            </w:r>
          </w:p>
        </w:tc>
      </w:tr>
      <w:tr w:rsidR="000557B0" w:rsidRPr="00381024" w14:paraId="3B355315"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2EA05BB1"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 xml:space="preserve">Total </w:t>
            </w:r>
            <w:proofErr w:type="spellStart"/>
            <w:proofErr w:type="gramStart"/>
            <w:r w:rsidRPr="00381024">
              <w:rPr>
                <w:rFonts w:ascii="Avenir Next LT Pro Light" w:hAnsi="Avenir Next LT Pro Light" w:cs="Calibri"/>
                <w:sz w:val="16"/>
                <w:szCs w:val="16"/>
              </w:rPr>
              <w:t>non current</w:t>
            </w:r>
            <w:proofErr w:type="spellEnd"/>
            <w:proofErr w:type="gramEnd"/>
            <w:r w:rsidRPr="00381024">
              <w:rPr>
                <w:rFonts w:ascii="Avenir Next LT Pro Light" w:hAnsi="Avenir Next LT Pro Light" w:cs="Calibri"/>
                <w:sz w:val="16"/>
                <w:szCs w:val="16"/>
              </w:rPr>
              <w:t xml:space="preserve"> liabilities</w:t>
            </w:r>
          </w:p>
        </w:tc>
        <w:tc>
          <w:tcPr>
            <w:tcW w:w="1080" w:type="dxa"/>
            <w:tcBorders>
              <w:top w:val="nil"/>
              <w:left w:val="single" w:sz="4" w:space="0" w:color="auto"/>
              <w:bottom w:val="nil"/>
              <w:right w:val="single" w:sz="4" w:space="0" w:color="auto"/>
            </w:tcBorders>
            <w:shd w:val="clear" w:color="auto" w:fill="auto"/>
            <w:noWrap/>
            <w:vAlign w:val="bottom"/>
            <w:hideMark/>
          </w:tcPr>
          <w:p w14:paraId="58EA67DF"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2 158 </w:t>
            </w:r>
          </w:p>
        </w:tc>
        <w:tc>
          <w:tcPr>
            <w:tcW w:w="1080" w:type="dxa"/>
            <w:tcBorders>
              <w:top w:val="nil"/>
              <w:left w:val="nil"/>
              <w:bottom w:val="nil"/>
              <w:right w:val="single" w:sz="4" w:space="0" w:color="auto"/>
            </w:tcBorders>
            <w:shd w:val="clear" w:color="auto" w:fill="auto"/>
            <w:noWrap/>
            <w:vAlign w:val="bottom"/>
            <w:hideMark/>
          </w:tcPr>
          <w:p w14:paraId="339FB64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2 591 </w:t>
            </w:r>
          </w:p>
        </w:tc>
        <w:tc>
          <w:tcPr>
            <w:tcW w:w="1080" w:type="dxa"/>
            <w:tcBorders>
              <w:top w:val="nil"/>
              <w:left w:val="nil"/>
              <w:bottom w:val="nil"/>
              <w:right w:val="nil"/>
            </w:tcBorders>
            <w:shd w:val="clear" w:color="auto" w:fill="auto"/>
            <w:noWrap/>
            <w:vAlign w:val="bottom"/>
            <w:hideMark/>
          </w:tcPr>
          <w:p w14:paraId="112144C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220" w:type="dxa"/>
            <w:tcBorders>
              <w:top w:val="nil"/>
              <w:left w:val="single" w:sz="4" w:space="0" w:color="auto"/>
              <w:bottom w:val="nil"/>
              <w:right w:val="single" w:sz="4" w:space="0" w:color="auto"/>
            </w:tcBorders>
            <w:shd w:val="clear" w:color="auto" w:fill="auto"/>
            <w:noWrap/>
            <w:vAlign w:val="bottom"/>
            <w:hideMark/>
          </w:tcPr>
          <w:p w14:paraId="445723A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080" w:type="dxa"/>
            <w:tcBorders>
              <w:top w:val="nil"/>
              <w:left w:val="nil"/>
              <w:bottom w:val="nil"/>
              <w:right w:val="single" w:sz="4" w:space="0" w:color="auto"/>
            </w:tcBorders>
            <w:shd w:val="clear" w:color="auto" w:fill="auto"/>
            <w:noWrap/>
            <w:vAlign w:val="bottom"/>
            <w:hideMark/>
          </w:tcPr>
          <w:p w14:paraId="5DFEEC4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080" w:type="dxa"/>
            <w:tcBorders>
              <w:top w:val="nil"/>
              <w:left w:val="nil"/>
              <w:bottom w:val="nil"/>
              <w:right w:val="single" w:sz="4" w:space="0" w:color="auto"/>
            </w:tcBorders>
            <w:shd w:val="clear" w:color="auto" w:fill="auto"/>
            <w:noWrap/>
            <w:vAlign w:val="bottom"/>
            <w:hideMark/>
          </w:tcPr>
          <w:p w14:paraId="17BBEF6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080" w:type="dxa"/>
            <w:tcBorders>
              <w:top w:val="nil"/>
              <w:left w:val="nil"/>
              <w:bottom w:val="nil"/>
              <w:right w:val="nil"/>
            </w:tcBorders>
            <w:shd w:val="clear" w:color="auto" w:fill="auto"/>
            <w:noWrap/>
            <w:vAlign w:val="bottom"/>
            <w:hideMark/>
          </w:tcPr>
          <w:p w14:paraId="1FDC53C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080" w:type="dxa"/>
            <w:tcBorders>
              <w:top w:val="nil"/>
              <w:left w:val="single" w:sz="4" w:space="0" w:color="auto"/>
              <w:bottom w:val="nil"/>
              <w:right w:val="single" w:sz="4" w:space="0" w:color="auto"/>
            </w:tcBorders>
            <w:shd w:val="clear" w:color="auto" w:fill="auto"/>
            <w:noWrap/>
            <w:vAlign w:val="bottom"/>
            <w:hideMark/>
          </w:tcPr>
          <w:p w14:paraId="6286E1D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080" w:type="dxa"/>
            <w:tcBorders>
              <w:top w:val="nil"/>
              <w:left w:val="nil"/>
              <w:bottom w:val="nil"/>
              <w:right w:val="single" w:sz="4" w:space="0" w:color="auto"/>
            </w:tcBorders>
            <w:shd w:val="clear" w:color="auto" w:fill="auto"/>
            <w:noWrap/>
            <w:vAlign w:val="bottom"/>
            <w:hideMark/>
          </w:tcPr>
          <w:p w14:paraId="6B91F7A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c>
          <w:tcPr>
            <w:tcW w:w="1080" w:type="dxa"/>
            <w:tcBorders>
              <w:top w:val="nil"/>
              <w:left w:val="nil"/>
              <w:bottom w:val="nil"/>
              <w:right w:val="single" w:sz="4" w:space="0" w:color="auto"/>
            </w:tcBorders>
            <w:shd w:val="clear" w:color="auto" w:fill="auto"/>
            <w:noWrap/>
            <w:vAlign w:val="bottom"/>
            <w:hideMark/>
          </w:tcPr>
          <w:p w14:paraId="59D77F2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4 158 </w:t>
            </w:r>
          </w:p>
        </w:tc>
      </w:tr>
      <w:tr w:rsidR="000557B0" w:rsidRPr="00381024" w14:paraId="6E8622D2"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07C11FA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lastRenderedPageBreak/>
              <w:t>Community wealth/Equity</w:t>
            </w:r>
          </w:p>
        </w:tc>
        <w:tc>
          <w:tcPr>
            <w:tcW w:w="1080" w:type="dxa"/>
            <w:tcBorders>
              <w:top w:val="nil"/>
              <w:left w:val="single" w:sz="4" w:space="0" w:color="auto"/>
              <w:bottom w:val="nil"/>
              <w:right w:val="single" w:sz="4" w:space="0" w:color="auto"/>
            </w:tcBorders>
            <w:shd w:val="clear" w:color="auto" w:fill="auto"/>
            <w:noWrap/>
            <w:vAlign w:val="bottom"/>
            <w:hideMark/>
          </w:tcPr>
          <w:p w14:paraId="16E80709"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139 308 </w:t>
            </w:r>
          </w:p>
        </w:tc>
        <w:tc>
          <w:tcPr>
            <w:tcW w:w="1080" w:type="dxa"/>
            <w:tcBorders>
              <w:top w:val="nil"/>
              <w:left w:val="nil"/>
              <w:bottom w:val="nil"/>
              <w:right w:val="single" w:sz="4" w:space="0" w:color="auto"/>
            </w:tcBorders>
            <w:shd w:val="clear" w:color="auto" w:fill="auto"/>
            <w:noWrap/>
            <w:vAlign w:val="bottom"/>
            <w:hideMark/>
          </w:tcPr>
          <w:p w14:paraId="5E62B50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144 864 </w:t>
            </w:r>
          </w:p>
        </w:tc>
        <w:tc>
          <w:tcPr>
            <w:tcW w:w="1080" w:type="dxa"/>
            <w:tcBorders>
              <w:top w:val="nil"/>
              <w:left w:val="nil"/>
              <w:bottom w:val="nil"/>
              <w:right w:val="nil"/>
            </w:tcBorders>
            <w:shd w:val="clear" w:color="auto" w:fill="auto"/>
            <w:noWrap/>
            <w:vAlign w:val="bottom"/>
            <w:hideMark/>
          </w:tcPr>
          <w:p w14:paraId="0BC8397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236 409 </w:t>
            </w:r>
          </w:p>
        </w:tc>
        <w:tc>
          <w:tcPr>
            <w:tcW w:w="1220" w:type="dxa"/>
            <w:tcBorders>
              <w:top w:val="nil"/>
              <w:left w:val="single" w:sz="4" w:space="0" w:color="auto"/>
              <w:bottom w:val="nil"/>
              <w:right w:val="single" w:sz="4" w:space="0" w:color="auto"/>
            </w:tcBorders>
            <w:shd w:val="clear" w:color="auto" w:fill="auto"/>
            <w:noWrap/>
            <w:vAlign w:val="bottom"/>
            <w:hideMark/>
          </w:tcPr>
          <w:p w14:paraId="1B52701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240 175 </w:t>
            </w:r>
          </w:p>
        </w:tc>
        <w:tc>
          <w:tcPr>
            <w:tcW w:w="1080" w:type="dxa"/>
            <w:tcBorders>
              <w:top w:val="nil"/>
              <w:left w:val="nil"/>
              <w:bottom w:val="nil"/>
              <w:right w:val="single" w:sz="4" w:space="0" w:color="auto"/>
            </w:tcBorders>
            <w:shd w:val="clear" w:color="auto" w:fill="auto"/>
            <w:noWrap/>
            <w:vAlign w:val="bottom"/>
            <w:hideMark/>
          </w:tcPr>
          <w:p w14:paraId="44A2E99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225 589 </w:t>
            </w:r>
          </w:p>
        </w:tc>
        <w:tc>
          <w:tcPr>
            <w:tcW w:w="1080" w:type="dxa"/>
            <w:tcBorders>
              <w:top w:val="nil"/>
              <w:left w:val="nil"/>
              <w:bottom w:val="nil"/>
              <w:right w:val="single" w:sz="4" w:space="0" w:color="auto"/>
            </w:tcBorders>
            <w:shd w:val="clear" w:color="auto" w:fill="auto"/>
            <w:noWrap/>
            <w:vAlign w:val="bottom"/>
            <w:hideMark/>
          </w:tcPr>
          <w:p w14:paraId="38E8FBE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225 589 </w:t>
            </w:r>
          </w:p>
        </w:tc>
        <w:tc>
          <w:tcPr>
            <w:tcW w:w="1080" w:type="dxa"/>
            <w:tcBorders>
              <w:top w:val="nil"/>
              <w:left w:val="nil"/>
              <w:bottom w:val="nil"/>
              <w:right w:val="nil"/>
            </w:tcBorders>
            <w:shd w:val="clear" w:color="auto" w:fill="auto"/>
            <w:noWrap/>
            <w:vAlign w:val="bottom"/>
            <w:hideMark/>
          </w:tcPr>
          <w:p w14:paraId="5D14E53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292 901 </w:t>
            </w:r>
          </w:p>
        </w:tc>
        <w:tc>
          <w:tcPr>
            <w:tcW w:w="1080" w:type="dxa"/>
            <w:tcBorders>
              <w:top w:val="nil"/>
              <w:left w:val="single" w:sz="4" w:space="0" w:color="auto"/>
              <w:bottom w:val="nil"/>
              <w:right w:val="single" w:sz="4" w:space="0" w:color="auto"/>
            </w:tcBorders>
            <w:shd w:val="clear" w:color="auto" w:fill="auto"/>
            <w:noWrap/>
            <w:vAlign w:val="bottom"/>
            <w:hideMark/>
          </w:tcPr>
          <w:p w14:paraId="05AB864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222 226 </w:t>
            </w:r>
          </w:p>
        </w:tc>
        <w:tc>
          <w:tcPr>
            <w:tcW w:w="1080" w:type="dxa"/>
            <w:tcBorders>
              <w:top w:val="nil"/>
              <w:left w:val="nil"/>
              <w:bottom w:val="nil"/>
              <w:right w:val="single" w:sz="4" w:space="0" w:color="auto"/>
            </w:tcBorders>
            <w:shd w:val="clear" w:color="auto" w:fill="auto"/>
            <w:noWrap/>
            <w:vAlign w:val="bottom"/>
            <w:hideMark/>
          </w:tcPr>
          <w:p w14:paraId="204BAE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325 914 </w:t>
            </w:r>
          </w:p>
        </w:tc>
        <w:tc>
          <w:tcPr>
            <w:tcW w:w="1080" w:type="dxa"/>
            <w:tcBorders>
              <w:top w:val="nil"/>
              <w:left w:val="nil"/>
              <w:bottom w:val="nil"/>
              <w:right w:val="single" w:sz="4" w:space="0" w:color="auto"/>
            </w:tcBorders>
            <w:shd w:val="clear" w:color="auto" w:fill="auto"/>
            <w:noWrap/>
            <w:vAlign w:val="bottom"/>
            <w:hideMark/>
          </w:tcPr>
          <w:p w14:paraId="125F568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333 184 </w:t>
            </w:r>
          </w:p>
        </w:tc>
      </w:tr>
      <w:tr w:rsidR="000557B0" w:rsidRPr="00381024" w14:paraId="7255C851"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2AF2C6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3EB8F2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5829133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3AD1F7D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241D15E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0ADDCD8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7A229DF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1D13ECF9"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2076BBE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0612CC7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1A3B5C6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279A1C27" w14:textId="77777777" w:rsidTr="000557B0">
        <w:trPr>
          <w:trHeight w:val="204"/>
        </w:trPr>
        <w:tc>
          <w:tcPr>
            <w:tcW w:w="2977" w:type="dxa"/>
            <w:tcBorders>
              <w:top w:val="single" w:sz="4" w:space="0" w:color="auto"/>
              <w:left w:val="single" w:sz="4" w:space="0" w:color="auto"/>
              <w:bottom w:val="nil"/>
              <w:right w:val="single" w:sz="4" w:space="0" w:color="auto"/>
            </w:tcBorders>
            <w:shd w:val="clear" w:color="auto" w:fill="auto"/>
            <w:noWrap/>
            <w:vAlign w:val="bottom"/>
            <w:hideMark/>
          </w:tcPr>
          <w:p w14:paraId="5FF2BBE4"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Cash flows</w:t>
            </w:r>
          </w:p>
        </w:tc>
        <w:tc>
          <w:tcPr>
            <w:tcW w:w="1080" w:type="dxa"/>
            <w:tcBorders>
              <w:top w:val="single" w:sz="4" w:space="0" w:color="auto"/>
              <w:left w:val="single" w:sz="4" w:space="0" w:color="auto"/>
              <w:bottom w:val="nil"/>
              <w:right w:val="nil"/>
            </w:tcBorders>
            <w:shd w:val="clear" w:color="auto" w:fill="auto"/>
            <w:noWrap/>
            <w:vAlign w:val="bottom"/>
            <w:hideMark/>
          </w:tcPr>
          <w:p w14:paraId="7E1F0C6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082B4E1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00609D0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single" w:sz="4" w:space="0" w:color="auto"/>
              <w:left w:val="nil"/>
              <w:bottom w:val="nil"/>
              <w:right w:val="nil"/>
            </w:tcBorders>
            <w:shd w:val="clear" w:color="auto" w:fill="auto"/>
            <w:noWrap/>
            <w:vAlign w:val="bottom"/>
            <w:hideMark/>
          </w:tcPr>
          <w:p w14:paraId="1575F8D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69D8AA1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38016BC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nil"/>
            </w:tcBorders>
            <w:shd w:val="clear" w:color="auto" w:fill="auto"/>
            <w:noWrap/>
            <w:vAlign w:val="bottom"/>
            <w:hideMark/>
          </w:tcPr>
          <w:p w14:paraId="2991A62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nil"/>
            </w:tcBorders>
            <w:shd w:val="clear" w:color="auto" w:fill="auto"/>
            <w:noWrap/>
            <w:vAlign w:val="bottom"/>
            <w:hideMark/>
          </w:tcPr>
          <w:p w14:paraId="539F608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2448319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00A3D11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1CECEBD2"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5E36DD1C"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Net cash from (used) operating</w:t>
            </w:r>
          </w:p>
        </w:tc>
        <w:tc>
          <w:tcPr>
            <w:tcW w:w="1080" w:type="dxa"/>
            <w:tcBorders>
              <w:top w:val="nil"/>
              <w:left w:val="single" w:sz="4" w:space="0" w:color="auto"/>
              <w:bottom w:val="nil"/>
              <w:right w:val="single" w:sz="4" w:space="0" w:color="auto"/>
            </w:tcBorders>
            <w:shd w:val="clear" w:color="auto" w:fill="auto"/>
            <w:noWrap/>
            <w:vAlign w:val="bottom"/>
            <w:hideMark/>
          </w:tcPr>
          <w:p w14:paraId="79CD517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4BA9BD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15FA6D7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25 494 </w:t>
            </w:r>
          </w:p>
        </w:tc>
        <w:tc>
          <w:tcPr>
            <w:tcW w:w="1220" w:type="dxa"/>
            <w:tcBorders>
              <w:top w:val="nil"/>
              <w:left w:val="single" w:sz="4" w:space="0" w:color="auto"/>
              <w:bottom w:val="nil"/>
              <w:right w:val="single" w:sz="4" w:space="0" w:color="auto"/>
            </w:tcBorders>
            <w:shd w:val="clear" w:color="auto" w:fill="auto"/>
            <w:noWrap/>
            <w:vAlign w:val="bottom"/>
            <w:hideMark/>
          </w:tcPr>
          <w:p w14:paraId="4347261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122 781 </w:t>
            </w:r>
          </w:p>
        </w:tc>
        <w:tc>
          <w:tcPr>
            <w:tcW w:w="1080" w:type="dxa"/>
            <w:tcBorders>
              <w:top w:val="nil"/>
              <w:left w:val="nil"/>
              <w:bottom w:val="nil"/>
              <w:right w:val="single" w:sz="4" w:space="0" w:color="auto"/>
            </w:tcBorders>
            <w:shd w:val="clear" w:color="auto" w:fill="auto"/>
            <w:noWrap/>
            <w:vAlign w:val="bottom"/>
            <w:hideMark/>
          </w:tcPr>
          <w:p w14:paraId="1B8CCD0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2 987 </w:t>
            </w:r>
          </w:p>
        </w:tc>
        <w:tc>
          <w:tcPr>
            <w:tcW w:w="1080" w:type="dxa"/>
            <w:tcBorders>
              <w:top w:val="nil"/>
              <w:left w:val="nil"/>
              <w:bottom w:val="nil"/>
              <w:right w:val="single" w:sz="4" w:space="0" w:color="auto"/>
            </w:tcBorders>
            <w:shd w:val="clear" w:color="auto" w:fill="auto"/>
            <w:noWrap/>
            <w:vAlign w:val="bottom"/>
            <w:hideMark/>
          </w:tcPr>
          <w:p w14:paraId="03A2070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2 988 </w:t>
            </w:r>
          </w:p>
        </w:tc>
        <w:tc>
          <w:tcPr>
            <w:tcW w:w="1080" w:type="dxa"/>
            <w:tcBorders>
              <w:top w:val="nil"/>
              <w:left w:val="nil"/>
              <w:bottom w:val="nil"/>
              <w:right w:val="nil"/>
            </w:tcBorders>
            <w:shd w:val="clear" w:color="auto" w:fill="auto"/>
            <w:noWrap/>
            <w:vAlign w:val="bottom"/>
            <w:hideMark/>
          </w:tcPr>
          <w:p w14:paraId="79F4FCB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46911DB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17 166 </w:t>
            </w:r>
          </w:p>
        </w:tc>
        <w:tc>
          <w:tcPr>
            <w:tcW w:w="1080" w:type="dxa"/>
            <w:tcBorders>
              <w:top w:val="nil"/>
              <w:left w:val="nil"/>
              <w:bottom w:val="nil"/>
              <w:right w:val="single" w:sz="4" w:space="0" w:color="auto"/>
            </w:tcBorders>
            <w:shd w:val="clear" w:color="auto" w:fill="auto"/>
            <w:noWrap/>
            <w:vAlign w:val="bottom"/>
            <w:hideMark/>
          </w:tcPr>
          <w:p w14:paraId="482E499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(42 340)</w:t>
            </w:r>
          </w:p>
        </w:tc>
        <w:tc>
          <w:tcPr>
            <w:tcW w:w="1080" w:type="dxa"/>
            <w:tcBorders>
              <w:top w:val="nil"/>
              <w:left w:val="nil"/>
              <w:bottom w:val="nil"/>
              <w:right w:val="single" w:sz="4" w:space="0" w:color="auto"/>
            </w:tcBorders>
            <w:shd w:val="clear" w:color="auto" w:fill="auto"/>
            <w:noWrap/>
            <w:vAlign w:val="bottom"/>
            <w:hideMark/>
          </w:tcPr>
          <w:p w14:paraId="32CA7B6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(44 045)</w:t>
            </w:r>
          </w:p>
        </w:tc>
      </w:tr>
      <w:tr w:rsidR="000557B0" w:rsidRPr="00381024" w14:paraId="106722FD" w14:textId="77777777" w:rsidTr="000557B0">
        <w:trPr>
          <w:trHeight w:val="60"/>
        </w:trPr>
        <w:tc>
          <w:tcPr>
            <w:tcW w:w="2977" w:type="dxa"/>
            <w:tcBorders>
              <w:top w:val="nil"/>
              <w:left w:val="single" w:sz="4" w:space="0" w:color="auto"/>
              <w:bottom w:val="nil"/>
              <w:right w:val="single" w:sz="4" w:space="0" w:color="auto"/>
            </w:tcBorders>
            <w:shd w:val="clear" w:color="auto" w:fill="auto"/>
            <w:noWrap/>
            <w:vAlign w:val="bottom"/>
            <w:hideMark/>
          </w:tcPr>
          <w:p w14:paraId="481FA31E"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Net cash from (used) investing</w:t>
            </w:r>
          </w:p>
        </w:tc>
        <w:tc>
          <w:tcPr>
            <w:tcW w:w="1080" w:type="dxa"/>
            <w:tcBorders>
              <w:top w:val="nil"/>
              <w:left w:val="single" w:sz="4" w:space="0" w:color="auto"/>
              <w:bottom w:val="nil"/>
              <w:right w:val="single" w:sz="4" w:space="0" w:color="auto"/>
            </w:tcBorders>
            <w:shd w:val="clear" w:color="auto" w:fill="auto"/>
            <w:noWrap/>
            <w:vAlign w:val="bottom"/>
            <w:hideMark/>
          </w:tcPr>
          <w:p w14:paraId="00C188D9"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BABA33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22A1E35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(23 980)</w:t>
            </w:r>
          </w:p>
        </w:tc>
        <w:tc>
          <w:tcPr>
            <w:tcW w:w="1220" w:type="dxa"/>
            <w:tcBorders>
              <w:top w:val="nil"/>
              <w:left w:val="single" w:sz="4" w:space="0" w:color="auto"/>
              <w:bottom w:val="nil"/>
              <w:right w:val="single" w:sz="4" w:space="0" w:color="auto"/>
            </w:tcBorders>
            <w:shd w:val="clear" w:color="auto" w:fill="auto"/>
            <w:noWrap/>
            <w:vAlign w:val="bottom"/>
            <w:hideMark/>
          </w:tcPr>
          <w:p w14:paraId="379AEB2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4D3B893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(22 517)</w:t>
            </w:r>
          </w:p>
        </w:tc>
        <w:tc>
          <w:tcPr>
            <w:tcW w:w="1080" w:type="dxa"/>
            <w:tcBorders>
              <w:top w:val="nil"/>
              <w:left w:val="nil"/>
              <w:bottom w:val="nil"/>
              <w:right w:val="single" w:sz="4" w:space="0" w:color="auto"/>
            </w:tcBorders>
            <w:shd w:val="clear" w:color="auto" w:fill="auto"/>
            <w:noWrap/>
            <w:vAlign w:val="bottom"/>
            <w:hideMark/>
          </w:tcPr>
          <w:p w14:paraId="000B45D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(33 672)</w:t>
            </w:r>
          </w:p>
        </w:tc>
        <w:tc>
          <w:tcPr>
            <w:tcW w:w="1080" w:type="dxa"/>
            <w:tcBorders>
              <w:top w:val="nil"/>
              <w:left w:val="nil"/>
              <w:bottom w:val="nil"/>
              <w:right w:val="nil"/>
            </w:tcBorders>
            <w:shd w:val="clear" w:color="auto" w:fill="auto"/>
            <w:noWrap/>
            <w:vAlign w:val="bottom"/>
            <w:hideMark/>
          </w:tcPr>
          <w:p w14:paraId="4B831A8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7F9E7E1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(30 407)</w:t>
            </w:r>
          </w:p>
        </w:tc>
        <w:tc>
          <w:tcPr>
            <w:tcW w:w="1080" w:type="dxa"/>
            <w:tcBorders>
              <w:top w:val="nil"/>
              <w:left w:val="nil"/>
              <w:bottom w:val="nil"/>
              <w:right w:val="single" w:sz="4" w:space="0" w:color="auto"/>
            </w:tcBorders>
            <w:shd w:val="clear" w:color="auto" w:fill="auto"/>
            <w:noWrap/>
            <w:vAlign w:val="bottom"/>
            <w:hideMark/>
          </w:tcPr>
          <w:p w14:paraId="7E5760C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(32 227)</w:t>
            </w:r>
          </w:p>
        </w:tc>
        <w:tc>
          <w:tcPr>
            <w:tcW w:w="1080" w:type="dxa"/>
            <w:tcBorders>
              <w:top w:val="nil"/>
              <w:left w:val="nil"/>
              <w:bottom w:val="nil"/>
              <w:right w:val="single" w:sz="4" w:space="0" w:color="auto"/>
            </w:tcBorders>
            <w:shd w:val="clear" w:color="auto" w:fill="auto"/>
            <w:noWrap/>
            <w:vAlign w:val="bottom"/>
            <w:hideMark/>
          </w:tcPr>
          <w:p w14:paraId="79280C2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(24 381)</w:t>
            </w:r>
          </w:p>
        </w:tc>
      </w:tr>
      <w:tr w:rsidR="000557B0" w:rsidRPr="00381024" w14:paraId="6BA8B8CE"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5FB61043"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Net cash from (used) financing</w:t>
            </w:r>
          </w:p>
        </w:tc>
        <w:tc>
          <w:tcPr>
            <w:tcW w:w="1080" w:type="dxa"/>
            <w:tcBorders>
              <w:top w:val="nil"/>
              <w:left w:val="single" w:sz="4" w:space="0" w:color="auto"/>
              <w:bottom w:val="nil"/>
              <w:right w:val="single" w:sz="4" w:space="0" w:color="auto"/>
            </w:tcBorders>
            <w:shd w:val="clear" w:color="auto" w:fill="auto"/>
            <w:noWrap/>
            <w:vAlign w:val="bottom"/>
            <w:hideMark/>
          </w:tcPr>
          <w:p w14:paraId="669AB7B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886344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2F916BD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single" w:sz="4" w:space="0" w:color="auto"/>
              <w:bottom w:val="nil"/>
              <w:right w:val="single" w:sz="4" w:space="0" w:color="auto"/>
            </w:tcBorders>
            <w:shd w:val="clear" w:color="auto" w:fill="auto"/>
            <w:noWrap/>
            <w:vAlign w:val="bottom"/>
            <w:hideMark/>
          </w:tcPr>
          <w:p w14:paraId="78E36A0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4767749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6F0D45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400F07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1BA8BA5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3301B64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3B9D83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520B5A1D"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42C69638"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Cash/cash equivalents at the year end</w:t>
            </w:r>
          </w:p>
        </w:tc>
        <w:tc>
          <w:tcPr>
            <w:tcW w:w="1080" w:type="dxa"/>
            <w:tcBorders>
              <w:top w:val="nil"/>
              <w:left w:val="single" w:sz="4" w:space="0" w:color="auto"/>
              <w:bottom w:val="nil"/>
              <w:right w:val="single" w:sz="4" w:space="0" w:color="auto"/>
            </w:tcBorders>
            <w:shd w:val="clear" w:color="auto" w:fill="auto"/>
            <w:noWrap/>
            <w:vAlign w:val="bottom"/>
            <w:hideMark/>
          </w:tcPr>
          <w:p w14:paraId="577DC506"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0EFC597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0201CFE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65 455 </w:t>
            </w:r>
          </w:p>
        </w:tc>
        <w:tc>
          <w:tcPr>
            <w:tcW w:w="1220" w:type="dxa"/>
            <w:tcBorders>
              <w:top w:val="nil"/>
              <w:left w:val="single" w:sz="4" w:space="0" w:color="auto"/>
              <w:bottom w:val="nil"/>
              <w:right w:val="single" w:sz="4" w:space="0" w:color="auto"/>
            </w:tcBorders>
            <w:shd w:val="clear" w:color="auto" w:fill="auto"/>
            <w:noWrap/>
            <w:vAlign w:val="bottom"/>
            <w:hideMark/>
          </w:tcPr>
          <w:p w14:paraId="1A90987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188 235 </w:t>
            </w:r>
          </w:p>
        </w:tc>
        <w:tc>
          <w:tcPr>
            <w:tcW w:w="1080" w:type="dxa"/>
            <w:tcBorders>
              <w:top w:val="nil"/>
              <w:left w:val="nil"/>
              <w:bottom w:val="nil"/>
              <w:right w:val="single" w:sz="4" w:space="0" w:color="auto"/>
            </w:tcBorders>
            <w:shd w:val="clear" w:color="auto" w:fill="auto"/>
            <w:noWrap/>
            <w:vAlign w:val="bottom"/>
            <w:hideMark/>
          </w:tcPr>
          <w:p w14:paraId="38351F9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45 925 </w:t>
            </w:r>
          </w:p>
        </w:tc>
        <w:tc>
          <w:tcPr>
            <w:tcW w:w="1080" w:type="dxa"/>
            <w:tcBorders>
              <w:top w:val="nil"/>
              <w:left w:val="nil"/>
              <w:bottom w:val="nil"/>
              <w:right w:val="single" w:sz="4" w:space="0" w:color="auto"/>
            </w:tcBorders>
            <w:shd w:val="clear" w:color="auto" w:fill="auto"/>
            <w:noWrap/>
            <w:vAlign w:val="bottom"/>
            <w:hideMark/>
          </w:tcPr>
          <w:p w14:paraId="690A9E7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34 771 </w:t>
            </w:r>
          </w:p>
        </w:tc>
        <w:tc>
          <w:tcPr>
            <w:tcW w:w="1080" w:type="dxa"/>
            <w:tcBorders>
              <w:top w:val="nil"/>
              <w:left w:val="nil"/>
              <w:bottom w:val="nil"/>
              <w:right w:val="nil"/>
            </w:tcBorders>
            <w:shd w:val="clear" w:color="auto" w:fill="auto"/>
            <w:noWrap/>
            <w:vAlign w:val="bottom"/>
            <w:hideMark/>
          </w:tcPr>
          <w:p w14:paraId="576EA35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4A7DCF9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21 530 </w:t>
            </w:r>
          </w:p>
        </w:tc>
        <w:tc>
          <w:tcPr>
            <w:tcW w:w="1080" w:type="dxa"/>
            <w:tcBorders>
              <w:top w:val="nil"/>
              <w:left w:val="nil"/>
              <w:bottom w:val="nil"/>
              <w:right w:val="single" w:sz="4" w:space="0" w:color="auto"/>
            </w:tcBorders>
            <w:shd w:val="clear" w:color="auto" w:fill="auto"/>
            <w:noWrap/>
            <w:vAlign w:val="bottom"/>
            <w:hideMark/>
          </w:tcPr>
          <w:p w14:paraId="5792E06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(53 037)</w:t>
            </w:r>
          </w:p>
        </w:tc>
        <w:tc>
          <w:tcPr>
            <w:tcW w:w="1080" w:type="dxa"/>
            <w:tcBorders>
              <w:top w:val="nil"/>
              <w:left w:val="nil"/>
              <w:bottom w:val="nil"/>
              <w:right w:val="single" w:sz="4" w:space="0" w:color="auto"/>
            </w:tcBorders>
            <w:shd w:val="clear" w:color="auto" w:fill="auto"/>
            <w:noWrap/>
            <w:vAlign w:val="bottom"/>
            <w:hideMark/>
          </w:tcPr>
          <w:p w14:paraId="38B6A6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(121 463)</w:t>
            </w:r>
          </w:p>
        </w:tc>
      </w:tr>
      <w:tr w:rsidR="000557B0" w:rsidRPr="00381024" w14:paraId="2E084070"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188CFE0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73F91C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36C032D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066BD6E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721FF92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4FA5ADC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22085AB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358D4439"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077F107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30A7128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147D829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70E17441" w14:textId="77777777" w:rsidTr="000557B0">
        <w:trPr>
          <w:trHeight w:val="204"/>
        </w:trPr>
        <w:tc>
          <w:tcPr>
            <w:tcW w:w="2977" w:type="dxa"/>
            <w:tcBorders>
              <w:top w:val="single" w:sz="4" w:space="0" w:color="auto"/>
              <w:left w:val="single" w:sz="4" w:space="0" w:color="auto"/>
              <w:bottom w:val="nil"/>
              <w:right w:val="single" w:sz="4" w:space="0" w:color="auto"/>
            </w:tcBorders>
            <w:shd w:val="clear" w:color="auto" w:fill="auto"/>
            <w:noWrap/>
            <w:vAlign w:val="bottom"/>
            <w:hideMark/>
          </w:tcPr>
          <w:p w14:paraId="0D9CD126"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Cash backing/surplus reconciliation</w:t>
            </w:r>
          </w:p>
        </w:tc>
        <w:tc>
          <w:tcPr>
            <w:tcW w:w="1080" w:type="dxa"/>
            <w:tcBorders>
              <w:top w:val="single" w:sz="4" w:space="0" w:color="auto"/>
              <w:left w:val="single" w:sz="4" w:space="0" w:color="auto"/>
              <w:bottom w:val="nil"/>
              <w:right w:val="nil"/>
            </w:tcBorders>
            <w:shd w:val="clear" w:color="auto" w:fill="auto"/>
            <w:noWrap/>
            <w:vAlign w:val="bottom"/>
            <w:hideMark/>
          </w:tcPr>
          <w:p w14:paraId="541044B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0F291D3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3753713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single" w:sz="4" w:space="0" w:color="auto"/>
              <w:left w:val="nil"/>
              <w:bottom w:val="nil"/>
              <w:right w:val="nil"/>
            </w:tcBorders>
            <w:shd w:val="clear" w:color="auto" w:fill="auto"/>
            <w:noWrap/>
            <w:vAlign w:val="bottom"/>
            <w:hideMark/>
          </w:tcPr>
          <w:p w14:paraId="172A624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500A2DB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3187B39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nil"/>
            </w:tcBorders>
            <w:shd w:val="clear" w:color="auto" w:fill="auto"/>
            <w:noWrap/>
            <w:vAlign w:val="bottom"/>
            <w:hideMark/>
          </w:tcPr>
          <w:p w14:paraId="3E01B55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nil"/>
            </w:tcBorders>
            <w:shd w:val="clear" w:color="auto" w:fill="auto"/>
            <w:noWrap/>
            <w:vAlign w:val="bottom"/>
            <w:hideMark/>
          </w:tcPr>
          <w:p w14:paraId="6295E23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single" w:sz="4" w:space="0" w:color="auto"/>
              <w:bottom w:val="nil"/>
              <w:right w:val="single" w:sz="4" w:space="0" w:color="auto"/>
            </w:tcBorders>
            <w:shd w:val="clear" w:color="auto" w:fill="auto"/>
            <w:noWrap/>
            <w:vAlign w:val="bottom"/>
            <w:hideMark/>
          </w:tcPr>
          <w:p w14:paraId="2B14CA4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single" w:sz="4" w:space="0" w:color="auto"/>
              <w:left w:val="nil"/>
              <w:bottom w:val="nil"/>
              <w:right w:val="single" w:sz="4" w:space="0" w:color="auto"/>
            </w:tcBorders>
            <w:shd w:val="clear" w:color="auto" w:fill="auto"/>
            <w:noWrap/>
            <w:vAlign w:val="bottom"/>
            <w:hideMark/>
          </w:tcPr>
          <w:p w14:paraId="57A1AFC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5FC02C5C"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1435D156"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Cash and investments available</w:t>
            </w:r>
          </w:p>
        </w:tc>
        <w:tc>
          <w:tcPr>
            <w:tcW w:w="1080" w:type="dxa"/>
            <w:tcBorders>
              <w:top w:val="nil"/>
              <w:left w:val="single" w:sz="4" w:space="0" w:color="auto"/>
              <w:bottom w:val="nil"/>
              <w:right w:val="single" w:sz="4" w:space="0" w:color="auto"/>
            </w:tcBorders>
            <w:shd w:val="clear" w:color="auto" w:fill="auto"/>
            <w:noWrap/>
            <w:vAlign w:val="bottom"/>
            <w:hideMark/>
          </w:tcPr>
          <w:p w14:paraId="6FAC7D1F"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58 973 </w:t>
            </w:r>
          </w:p>
        </w:tc>
        <w:tc>
          <w:tcPr>
            <w:tcW w:w="1080" w:type="dxa"/>
            <w:tcBorders>
              <w:top w:val="nil"/>
              <w:left w:val="nil"/>
              <w:bottom w:val="nil"/>
              <w:right w:val="single" w:sz="4" w:space="0" w:color="auto"/>
            </w:tcBorders>
            <w:shd w:val="clear" w:color="auto" w:fill="auto"/>
            <w:noWrap/>
            <w:vAlign w:val="bottom"/>
            <w:hideMark/>
          </w:tcPr>
          <w:p w14:paraId="474906E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63 942 </w:t>
            </w:r>
          </w:p>
        </w:tc>
        <w:tc>
          <w:tcPr>
            <w:tcW w:w="1080" w:type="dxa"/>
            <w:tcBorders>
              <w:top w:val="nil"/>
              <w:left w:val="nil"/>
              <w:bottom w:val="nil"/>
              <w:right w:val="nil"/>
            </w:tcBorders>
            <w:shd w:val="clear" w:color="auto" w:fill="auto"/>
            <w:noWrap/>
            <w:vAlign w:val="bottom"/>
            <w:hideMark/>
          </w:tcPr>
          <w:p w14:paraId="579A6A1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65 455 </w:t>
            </w:r>
          </w:p>
        </w:tc>
        <w:tc>
          <w:tcPr>
            <w:tcW w:w="1220" w:type="dxa"/>
            <w:tcBorders>
              <w:top w:val="nil"/>
              <w:left w:val="single" w:sz="4" w:space="0" w:color="auto"/>
              <w:bottom w:val="nil"/>
              <w:right w:val="single" w:sz="4" w:space="0" w:color="auto"/>
            </w:tcBorders>
            <w:shd w:val="clear" w:color="auto" w:fill="auto"/>
            <w:noWrap/>
            <w:vAlign w:val="bottom"/>
            <w:hideMark/>
          </w:tcPr>
          <w:p w14:paraId="59E5BC1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34 771 </w:t>
            </w:r>
          </w:p>
        </w:tc>
        <w:tc>
          <w:tcPr>
            <w:tcW w:w="1080" w:type="dxa"/>
            <w:tcBorders>
              <w:top w:val="nil"/>
              <w:left w:val="nil"/>
              <w:bottom w:val="nil"/>
              <w:right w:val="single" w:sz="4" w:space="0" w:color="auto"/>
            </w:tcBorders>
            <w:shd w:val="clear" w:color="auto" w:fill="auto"/>
            <w:noWrap/>
            <w:vAlign w:val="bottom"/>
            <w:hideMark/>
          </w:tcPr>
          <w:p w14:paraId="5D6DAB3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34 771 </w:t>
            </w:r>
          </w:p>
        </w:tc>
        <w:tc>
          <w:tcPr>
            <w:tcW w:w="1080" w:type="dxa"/>
            <w:tcBorders>
              <w:top w:val="nil"/>
              <w:left w:val="nil"/>
              <w:bottom w:val="nil"/>
              <w:right w:val="single" w:sz="4" w:space="0" w:color="auto"/>
            </w:tcBorders>
            <w:shd w:val="clear" w:color="auto" w:fill="auto"/>
            <w:noWrap/>
            <w:vAlign w:val="bottom"/>
            <w:hideMark/>
          </w:tcPr>
          <w:p w14:paraId="534EA6F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34 771 </w:t>
            </w:r>
          </w:p>
        </w:tc>
        <w:tc>
          <w:tcPr>
            <w:tcW w:w="1080" w:type="dxa"/>
            <w:tcBorders>
              <w:top w:val="nil"/>
              <w:left w:val="nil"/>
              <w:bottom w:val="nil"/>
              <w:right w:val="nil"/>
            </w:tcBorders>
            <w:shd w:val="clear" w:color="auto" w:fill="auto"/>
            <w:noWrap/>
            <w:vAlign w:val="bottom"/>
            <w:hideMark/>
          </w:tcPr>
          <w:p w14:paraId="0B69065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5725D81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21 530 </w:t>
            </w:r>
          </w:p>
        </w:tc>
        <w:tc>
          <w:tcPr>
            <w:tcW w:w="1080" w:type="dxa"/>
            <w:tcBorders>
              <w:top w:val="nil"/>
              <w:left w:val="nil"/>
              <w:bottom w:val="nil"/>
              <w:right w:val="single" w:sz="4" w:space="0" w:color="auto"/>
            </w:tcBorders>
            <w:shd w:val="clear" w:color="auto" w:fill="auto"/>
            <w:noWrap/>
            <w:vAlign w:val="bottom"/>
            <w:hideMark/>
          </w:tcPr>
          <w:p w14:paraId="61DF5D3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148 264 </w:t>
            </w:r>
          </w:p>
        </w:tc>
        <w:tc>
          <w:tcPr>
            <w:tcW w:w="1080" w:type="dxa"/>
            <w:tcBorders>
              <w:top w:val="nil"/>
              <w:left w:val="nil"/>
              <w:bottom w:val="nil"/>
              <w:right w:val="single" w:sz="4" w:space="0" w:color="auto"/>
            </w:tcBorders>
            <w:shd w:val="clear" w:color="auto" w:fill="auto"/>
            <w:noWrap/>
            <w:vAlign w:val="bottom"/>
            <w:hideMark/>
          </w:tcPr>
          <w:p w14:paraId="5108F58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149 855 </w:t>
            </w:r>
          </w:p>
        </w:tc>
      </w:tr>
      <w:tr w:rsidR="000557B0" w:rsidRPr="00381024" w14:paraId="0843CD68"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6A72A9F9"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Application of cash and investments</w:t>
            </w:r>
          </w:p>
        </w:tc>
        <w:tc>
          <w:tcPr>
            <w:tcW w:w="1080" w:type="dxa"/>
            <w:tcBorders>
              <w:top w:val="nil"/>
              <w:left w:val="single" w:sz="4" w:space="0" w:color="auto"/>
              <w:bottom w:val="nil"/>
              <w:right w:val="single" w:sz="4" w:space="0" w:color="auto"/>
            </w:tcBorders>
            <w:shd w:val="clear" w:color="auto" w:fill="auto"/>
            <w:noWrap/>
            <w:vAlign w:val="bottom"/>
            <w:hideMark/>
          </w:tcPr>
          <w:p w14:paraId="4BEFAC85"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10 157 </w:t>
            </w:r>
          </w:p>
        </w:tc>
        <w:tc>
          <w:tcPr>
            <w:tcW w:w="1080" w:type="dxa"/>
            <w:tcBorders>
              <w:top w:val="nil"/>
              <w:left w:val="nil"/>
              <w:bottom w:val="nil"/>
              <w:right w:val="single" w:sz="4" w:space="0" w:color="auto"/>
            </w:tcBorders>
            <w:shd w:val="clear" w:color="auto" w:fill="auto"/>
            <w:noWrap/>
            <w:vAlign w:val="bottom"/>
            <w:hideMark/>
          </w:tcPr>
          <w:p w14:paraId="44BA35D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9 241 </w:t>
            </w:r>
          </w:p>
        </w:tc>
        <w:tc>
          <w:tcPr>
            <w:tcW w:w="1080" w:type="dxa"/>
            <w:tcBorders>
              <w:top w:val="nil"/>
              <w:left w:val="nil"/>
              <w:bottom w:val="nil"/>
              <w:right w:val="nil"/>
            </w:tcBorders>
            <w:shd w:val="clear" w:color="auto" w:fill="auto"/>
            <w:noWrap/>
            <w:vAlign w:val="bottom"/>
            <w:hideMark/>
          </w:tcPr>
          <w:p w14:paraId="36B07CE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(9 506)</w:t>
            </w:r>
          </w:p>
        </w:tc>
        <w:tc>
          <w:tcPr>
            <w:tcW w:w="1220" w:type="dxa"/>
            <w:tcBorders>
              <w:top w:val="nil"/>
              <w:left w:val="single" w:sz="4" w:space="0" w:color="auto"/>
              <w:bottom w:val="nil"/>
              <w:right w:val="single" w:sz="4" w:space="0" w:color="auto"/>
            </w:tcBorders>
            <w:shd w:val="clear" w:color="auto" w:fill="auto"/>
            <w:noWrap/>
            <w:vAlign w:val="bottom"/>
            <w:hideMark/>
          </w:tcPr>
          <w:p w14:paraId="2BB4972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(9 811)</w:t>
            </w:r>
          </w:p>
        </w:tc>
        <w:tc>
          <w:tcPr>
            <w:tcW w:w="1080" w:type="dxa"/>
            <w:tcBorders>
              <w:top w:val="nil"/>
              <w:left w:val="nil"/>
              <w:bottom w:val="nil"/>
              <w:right w:val="single" w:sz="4" w:space="0" w:color="auto"/>
            </w:tcBorders>
            <w:shd w:val="clear" w:color="auto" w:fill="auto"/>
            <w:noWrap/>
            <w:vAlign w:val="bottom"/>
            <w:hideMark/>
          </w:tcPr>
          <w:p w14:paraId="4A17F9A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(10 006)</w:t>
            </w:r>
          </w:p>
        </w:tc>
        <w:tc>
          <w:tcPr>
            <w:tcW w:w="1080" w:type="dxa"/>
            <w:tcBorders>
              <w:top w:val="nil"/>
              <w:left w:val="nil"/>
              <w:bottom w:val="nil"/>
              <w:right w:val="single" w:sz="4" w:space="0" w:color="auto"/>
            </w:tcBorders>
            <w:shd w:val="clear" w:color="auto" w:fill="auto"/>
            <w:noWrap/>
            <w:vAlign w:val="bottom"/>
            <w:hideMark/>
          </w:tcPr>
          <w:p w14:paraId="14D15BE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(10 006)</w:t>
            </w:r>
          </w:p>
        </w:tc>
        <w:tc>
          <w:tcPr>
            <w:tcW w:w="1080" w:type="dxa"/>
            <w:tcBorders>
              <w:top w:val="nil"/>
              <w:left w:val="nil"/>
              <w:bottom w:val="nil"/>
              <w:right w:val="nil"/>
            </w:tcBorders>
            <w:shd w:val="clear" w:color="auto" w:fill="auto"/>
            <w:noWrap/>
            <w:vAlign w:val="bottom"/>
            <w:hideMark/>
          </w:tcPr>
          <w:p w14:paraId="3EBE82E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2DB0D2A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(12 935)</w:t>
            </w:r>
          </w:p>
        </w:tc>
        <w:tc>
          <w:tcPr>
            <w:tcW w:w="1080" w:type="dxa"/>
            <w:tcBorders>
              <w:top w:val="nil"/>
              <w:left w:val="nil"/>
              <w:bottom w:val="nil"/>
              <w:right w:val="single" w:sz="4" w:space="0" w:color="auto"/>
            </w:tcBorders>
            <w:shd w:val="clear" w:color="auto" w:fill="auto"/>
            <w:noWrap/>
            <w:vAlign w:val="bottom"/>
            <w:hideMark/>
          </w:tcPr>
          <w:p w14:paraId="738E185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(4 503)</w:t>
            </w:r>
          </w:p>
        </w:tc>
        <w:tc>
          <w:tcPr>
            <w:tcW w:w="1080" w:type="dxa"/>
            <w:tcBorders>
              <w:top w:val="nil"/>
              <w:left w:val="nil"/>
              <w:bottom w:val="nil"/>
              <w:right w:val="single" w:sz="4" w:space="0" w:color="auto"/>
            </w:tcBorders>
            <w:shd w:val="clear" w:color="auto" w:fill="auto"/>
            <w:noWrap/>
            <w:vAlign w:val="bottom"/>
            <w:hideMark/>
          </w:tcPr>
          <w:p w14:paraId="2D49EE3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(4 775)</w:t>
            </w:r>
          </w:p>
        </w:tc>
      </w:tr>
      <w:tr w:rsidR="000557B0" w:rsidRPr="00381024" w14:paraId="4AFB9E17"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2C2BCF12"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Balance - surplus (shortfall)</w:t>
            </w:r>
          </w:p>
        </w:tc>
        <w:tc>
          <w:tcPr>
            <w:tcW w:w="1080" w:type="dxa"/>
            <w:tcBorders>
              <w:top w:val="nil"/>
              <w:left w:val="single" w:sz="4" w:space="0" w:color="auto"/>
              <w:bottom w:val="nil"/>
              <w:right w:val="single" w:sz="4" w:space="0" w:color="auto"/>
            </w:tcBorders>
            <w:shd w:val="clear" w:color="auto" w:fill="auto"/>
            <w:noWrap/>
            <w:vAlign w:val="bottom"/>
            <w:hideMark/>
          </w:tcPr>
          <w:p w14:paraId="27B3B989"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48 816 </w:t>
            </w:r>
          </w:p>
        </w:tc>
        <w:tc>
          <w:tcPr>
            <w:tcW w:w="1080" w:type="dxa"/>
            <w:tcBorders>
              <w:top w:val="nil"/>
              <w:left w:val="nil"/>
              <w:bottom w:val="nil"/>
              <w:right w:val="single" w:sz="4" w:space="0" w:color="auto"/>
            </w:tcBorders>
            <w:shd w:val="clear" w:color="auto" w:fill="auto"/>
            <w:noWrap/>
            <w:vAlign w:val="bottom"/>
            <w:hideMark/>
          </w:tcPr>
          <w:p w14:paraId="34E1880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54 701 </w:t>
            </w:r>
          </w:p>
        </w:tc>
        <w:tc>
          <w:tcPr>
            <w:tcW w:w="1080" w:type="dxa"/>
            <w:tcBorders>
              <w:top w:val="nil"/>
              <w:left w:val="nil"/>
              <w:bottom w:val="nil"/>
              <w:right w:val="nil"/>
            </w:tcBorders>
            <w:shd w:val="clear" w:color="auto" w:fill="auto"/>
            <w:noWrap/>
            <w:vAlign w:val="bottom"/>
            <w:hideMark/>
          </w:tcPr>
          <w:p w14:paraId="4B2B299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74 961 </w:t>
            </w:r>
          </w:p>
        </w:tc>
        <w:tc>
          <w:tcPr>
            <w:tcW w:w="1220" w:type="dxa"/>
            <w:tcBorders>
              <w:top w:val="nil"/>
              <w:left w:val="single" w:sz="4" w:space="0" w:color="auto"/>
              <w:bottom w:val="nil"/>
              <w:right w:val="single" w:sz="4" w:space="0" w:color="auto"/>
            </w:tcBorders>
            <w:shd w:val="clear" w:color="auto" w:fill="auto"/>
            <w:noWrap/>
            <w:vAlign w:val="bottom"/>
            <w:hideMark/>
          </w:tcPr>
          <w:p w14:paraId="51E650A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44 582 </w:t>
            </w:r>
          </w:p>
        </w:tc>
        <w:tc>
          <w:tcPr>
            <w:tcW w:w="1080" w:type="dxa"/>
            <w:tcBorders>
              <w:top w:val="nil"/>
              <w:left w:val="nil"/>
              <w:bottom w:val="nil"/>
              <w:right w:val="single" w:sz="4" w:space="0" w:color="auto"/>
            </w:tcBorders>
            <w:shd w:val="clear" w:color="auto" w:fill="auto"/>
            <w:noWrap/>
            <w:vAlign w:val="bottom"/>
            <w:hideMark/>
          </w:tcPr>
          <w:p w14:paraId="0BB1F51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44 777 </w:t>
            </w:r>
          </w:p>
        </w:tc>
        <w:tc>
          <w:tcPr>
            <w:tcW w:w="1080" w:type="dxa"/>
            <w:tcBorders>
              <w:top w:val="nil"/>
              <w:left w:val="nil"/>
              <w:bottom w:val="nil"/>
              <w:right w:val="single" w:sz="4" w:space="0" w:color="auto"/>
            </w:tcBorders>
            <w:shd w:val="clear" w:color="auto" w:fill="auto"/>
            <w:noWrap/>
            <w:vAlign w:val="bottom"/>
            <w:hideMark/>
          </w:tcPr>
          <w:p w14:paraId="4514FB1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44 777 </w:t>
            </w:r>
          </w:p>
        </w:tc>
        <w:tc>
          <w:tcPr>
            <w:tcW w:w="1080" w:type="dxa"/>
            <w:tcBorders>
              <w:top w:val="nil"/>
              <w:left w:val="nil"/>
              <w:bottom w:val="nil"/>
              <w:right w:val="nil"/>
            </w:tcBorders>
            <w:shd w:val="clear" w:color="auto" w:fill="auto"/>
            <w:noWrap/>
            <w:vAlign w:val="bottom"/>
            <w:hideMark/>
          </w:tcPr>
          <w:p w14:paraId="50F1FCA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6E771F5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34 465 </w:t>
            </w:r>
          </w:p>
        </w:tc>
        <w:tc>
          <w:tcPr>
            <w:tcW w:w="1080" w:type="dxa"/>
            <w:tcBorders>
              <w:top w:val="nil"/>
              <w:left w:val="nil"/>
              <w:bottom w:val="nil"/>
              <w:right w:val="single" w:sz="4" w:space="0" w:color="auto"/>
            </w:tcBorders>
            <w:shd w:val="clear" w:color="auto" w:fill="auto"/>
            <w:noWrap/>
            <w:vAlign w:val="bottom"/>
            <w:hideMark/>
          </w:tcPr>
          <w:p w14:paraId="6AFAF43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152 767 </w:t>
            </w:r>
          </w:p>
        </w:tc>
        <w:tc>
          <w:tcPr>
            <w:tcW w:w="1080" w:type="dxa"/>
            <w:tcBorders>
              <w:top w:val="nil"/>
              <w:left w:val="nil"/>
              <w:bottom w:val="nil"/>
              <w:right w:val="single" w:sz="4" w:space="0" w:color="auto"/>
            </w:tcBorders>
            <w:shd w:val="clear" w:color="auto" w:fill="auto"/>
            <w:noWrap/>
            <w:vAlign w:val="bottom"/>
            <w:hideMark/>
          </w:tcPr>
          <w:p w14:paraId="3877120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154 630 </w:t>
            </w:r>
          </w:p>
        </w:tc>
      </w:tr>
      <w:tr w:rsidR="000557B0" w:rsidRPr="00381024" w14:paraId="44EF4494" w14:textId="77777777" w:rsidTr="000557B0">
        <w:trPr>
          <w:trHeight w:val="204"/>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31ECA26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nil"/>
            </w:tcBorders>
            <w:shd w:val="clear" w:color="auto" w:fill="auto"/>
            <w:noWrap/>
            <w:vAlign w:val="bottom"/>
            <w:hideMark/>
          </w:tcPr>
          <w:p w14:paraId="5E1E751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5180193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3A53ABC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single" w:sz="4" w:space="0" w:color="auto"/>
              <w:right w:val="nil"/>
            </w:tcBorders>
            <w:shd w:val="clear" w:color="auto" w:fill="auto"/>
            <w:noWrap/>
            <w:vAlign w:val="bottom"/>
            <w:hideMark/>
          </w:tcPr>
          <w:p w14:paraId="36F264A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0C0C800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5698AE8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nil"/>
            </w:tcBorders>
            <w:shd w:val="clear" w:color="auto" w:fill="auto"/>
            <w:noWrap/>
            <w:vAlign w:val="bottom"/>
            <w:hideMark/>
          </w:tcPr>
          <w:p w14:paraId="3A6CB2B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nil"/>
            </w:tcBorders>
            <w:shd w:val="clear" w:color="auto" w:fill="auto"/>
            <w:noWrap/>
            <w:vAlign w:val="bottom"/>
            <w:hideMark/>
          </w:tcPr>
          <w:p w14:paraId="77119E8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79FB7EC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403B7B2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221D3E54" w14:textId="77777777" w:rsidTr="000557B0">
        <w:trPr>
          <w:trHeight w:val="204"/>
        </w:trPr>
        <w:tc>
          <w:tcPr>
            <w:tcW w:w="2977" w:type="dxa"/>
            <w:tcBorders>
              <w:top w:val="single" w:sz="4" w:space="0" w:color="auto"/>
              <w:left w:val="single" w:sz="4" w:space="0" w:color="auto"/>
              <w:bottom w:val="nil"/>
              <w:right w:val="single" w:sz="4" w:space="0" w:color="auto"/>
            </w:tcBorders>
            <w:shd w:val="clear" w:color="auto" w:fill="auto"/>
            <w:noWrap/>
            <w:vAlign w:val="bottom"/>
            <w:hideMark/>
          </w:tcPr>
          <w:p w14:paraId="2A26C652"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Asset management</w:t>
            </w:r>
          </w:p>
        </w:tc>
        <w:tc>
          <w:tcPr>
            <w:tcW w:w="1080" w:type="dxa"/>
            <w:tcBorders>
              <w:top w:val="nil"/>
              <w:left w:val="single" w:sz="4" w:space="0" w:color="auto"/>
              <w:bottom w:val="nil"/>
              <w:right w:val="nil"/>
            </w:tcBorders>
            <w:shd w:val="clear" w:color="auto" w:fill="auto"/>
            <w:noWrap/>
            <w:vAlign w:val="bottom"/>
            <w:hideMark/>
          </w:tcPr>
          <w:p w14:paraId="2C93087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1FB96EF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27E1CAA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1C27230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2476D72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7E27A07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5143FE20"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3878E61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111F0F3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6F97802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1F28008F"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56ECD948"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Asset register summary (WDV)</w:t>
            </w:r>
          </w:p>
        </w:tc>
        <w:tc>
          <w:tcPr>
            <w:tcW w:w="1080" w:type="dxa"/>
            <w:tcBorders>
              <w:top w:val="nil"/>
              <w:left w:val="single" w:sz="4" w:space="0" w:color="auto"/>
              <w:bottom w:val="nil"/>
              <w:right w:val="single" w:sz="4" w:space="0" w:color="auto"/>
            </w:tcBorders>
            <w:shd w:val="clear" w:color="auto" w:fill="auto"/>
            <w:noWrap/>
            <w:vAlign w:val="bottom"/>
            <w:hideMark/>
          </w:tcPr>
          <w:p w14:paraId="575884E8"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124 145 </w:t>
            </w:r>
          </w:p>
        </w:tc>
        <w:tc>
          <w:tcPr>
            <w:tcW w:w="1080" w:type="dxa"/>
            <w:tcBorders>
              <w:top w:val="nil"/>
              <w:left w:val="nil"/>
              <w:bottom w:val="nil"/>
              <w:right w:val="single" w:sz="4" w:space="0" w:color="auto"/>
            </w:tcBorders>
            <w:shd w:val="clear" w:color="auto" w:fill="auto"/>
            <w:noWrap/>
            <w:vAlign w:val="bottom"/>
            <w:hideMark/>
          </w:tcPr>
          <w:p w14:paraId="79EFABB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146 340 </w:t>
            </w:r>
          </w:p>
        </w:tc>
        <w:tc>
          <w:tcPr>
            <w:tcW w:w="1080" w:type="dxa"/>
            <w:tcBorders>
              <w:top w:val="nil"/>
              <w:left w:val="nil"/>
              <w:bottom w:val="nil"/>
              <w:right w:val="nil"/>
            </w:tcBorders>
            <w:shd w:val="clear" w:color="auto" w:fill="auto"/>
            <w:noWrap/>
            <w:vAlign w:val="bottom"/>
            <w:hideMark/>
          </w:tcPr>
          <w:p w14:paraId="7A9C94B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158 768 </w:t>
            </w:r>
          </w:p>
        </w:tc>
        <w:tc>
          <w:tcPr>
            <w:tcW w:w="1220" w:type="dxa"/>
            <w:tcBorders>
              <w:top w:val="nil"/>
              <w:left w:val="single" w:sz="4" w:space="0" w:color="auto"/>
              <w:bottom w:val="nil"/>
              <w:right w:val="single" w:sz="4" w:space="0" w:color="auto"/>
            </w:tcBorders>
            <w:shd w:val="clear" w:color="auto" w:fill="auto"/>
            <w:noWrap/>
            <w:vAlign w:val="bottom"/>
            <w:hideMark/>
          </w:tcPr>
          <w:p w14:paraId="6401A0D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161 812 </w:t>
            </w:r>
          </w:p>
        </w:tc>
        <w:tc>
          <w:tcPr>
            <w:tcW w:w="1080" w:type="dxa"/>
            <w:tcBorders>
              <w:top w:val="nil"/>
              <w:left w:val="nil"/>
              <w:bottom w:val="nil"/>
              <w:right w:val="single" w:sz="4" w:space="0" w:color="auto"/>
            </w:tcBorders>
            <w:shd w:val="clear" w:color="auto" w:fill="auto"/>
            <w:noWrap/>
            <w:vAlign w:val="bottom"/>
            <w:hideMark/>
          </w:tcPr>
          <w:p w14:paraId="2D8373A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184 644 </w:t>
            </w:r>
          </w:p>
        </w:tc>
        <w:tc>
          <w:tcPr>
            <w:tcW w:w="1080" w:type="dxa"/>
            <w:tcBorders>
              <w:top w:val="nil"/>
              <w:left w:val="nil"/>
              <w:bottom w:val="nil"/>
              <w:right w:val="single" w:sz="4" w:space="0" w:color="auto"/>
            </w:tcBorders>
            <w:shd w:val="clear" w:color="auto" w:fill="auto"/>
            <w:noWrap/>
            <w:vAlign w:val="bottom"/>
            <w:hideMark/>
          </w:tcPr>
          <w:p w14:paraId="26F7AB1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184 644 </w:t>
            </w:r>
          </w:p>
        </w:tc>
        <w:tc>
          <w:tcPr>
            <w:tcW w:w="1080" w:type="dxa"/>
            <w:tcBorders>
              <w:top w:val="nil"/>
              <w:left w:val="nil"/>
              <w:bottom w:val="nil"/>
              <w:right w:val="nil"/>
            </w:tcBorders>
            <w:shd w:val="clear" w:color="auto" w:fill="auto"/>
            <w:noWrap/>
            <w:vAlign w:val="bottom"/>
            <w:hideMark/>
          </w:tcPr>
          <w:p w14:paraId="066ACB9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184 644 </w:t>
            </w:r>
          </w:p>
        </w:tc>
        <w:tc>
          <w:tcPr>
            <w:tcW w:w="1080" w:type="dxa"/>
            <w:tcBorders>
              <w:top w:val="nil"/>
              <w:left w:val="single" w:sz="4" w:space="0" w:color="auto"/>
              <w:bottom w:val="nil"/>
              <w:right w:val="single" w:sz="4" w:space="0" w:color="auto"/>
            </w:tcBorders>
            <w:shd w:val="clear" w:color="auto" w:fill="auto"/>
            <w:noWrap/>
            <w:vAlign w:val="bottom"/>
            <w:hideMark/>
          </w:tcPr>
          <w:p w14:paraId="4A11824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191 636 </w:t>
            </w:r>
          </w:p>
        </w:tc>
        <w:tc>
          <w:tcPr>
            <w:tcW w:w="1080" w:type="dxa"/>
            <w:tcBorders>
              <w:top w:val="nil"/>
              <w:left w:val="nil"/>
              <w:bottom w:val="nil"/>
              <w:right w:val="single" w:sz="4" w:space="0" w:color="auto"/>
            </w:tcBorders>
            <w:shd w:val="clear" w:color="auto" w:fill="auto"/>
            <w:noWrap/>
            <w:vAlign w:val="bottom"/>
            <w:hideMark/>
          </w:tcPr>
          <w:p w14:paraId="1CC0960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169 256 </w:t>
            </w:r>
          </w:p>
        </w:tc>
        <w:tc>
          <w:tcPr>
            <w:tcW w:w="1080" w:type="dxa"/>
            <w:tcBorders>
              <w:top w:val="nil"/>
              <w:left w:val="nil"/>
              <w:bottom w:val="nil"/>
              <w:right w:val="single" w:sz="4" w:space="0" w:color="auto"/>
            </w:tcBorders>
            <w:shd w:val="clear" w:color="auto" w:fill="auto"/>
            <w:noWrap/>
            <w:vAlign w:val="bottom"/>
            <w:hideMark/>
          </w:tcPr>
          <w:p w14:paraId="234813B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175 362 </w:t>
            </w:r>
          </w:p>
        </w:tc>
      </w:tr>
      <w:tr w:rsidR="000557B0" w:rsidRPr="00381024" w14:paraId="19E1C4ED"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5CAA3B93"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Depreciation</w:t>
            </w:r>
          </w:p>
        </w:tc>
        <w:tc>
          <w:tcPr>
            <w:tcW w:w="1080" w:type="dxa"/>
            <w:tcBorders>
              <w:top w:val="nil"/>
              <w:left w:val="single" w:sz="4" w:space="0" w:color="auto"/>
              <w:bottom w:val="nil"/>
              <w:right w:val="single" w:sz="4" w:space="0" w:color="auto"/>
            </w:tcBorders>
            <w:shd w:val="clear" w:color="auto" w:fill="auto"/>
            <w:noWrap/>
            <w:vAlign w:val="bottom"/>
            <w:hideMark/>
          </w:tcPr>
          <w:p w14:paraId="09BC572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8 791 </w:t>
            </w:r>
          </w:p>
        </w:tc>
        <w:tc>
          <w:tcPr>
            <w:tcW w:w="1080" w:type="dxa"/>
            <w:tcBorders>
              <w:top w:val="nil"/>
              <w:left w:val="nil"/>
              <w:bottom w:val="nil"/>
              <w:right w:val="single" w:sz="4" w:space="0" w:color="auto"/>
            </w:tcBorders>
            <w:shd w:val="clear" w:color="auto" w:fill="auto"/>
            <w:noWrap/>
            <w:vAlign w:val="bottom"/>
            <w:hideMark/>
          </w:tcPr>
          <w:p w14:paraId="1967A04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8 722 </w:t>
            </w:r>
          </w:p>
        </w:tc>
        <w:tc>
          <w:tcPr>
            <w:tcW w:w="1080" w:type="dxa"/>
            <w:tcBorders>
              <w:top w:val="nil"/>
              <w:left w:val="nil"/>
              <w:bottom w:val="nil"/>
              <w:right w:val="nil"/>
            </w:tcBorders>
            <w:shd w:val="clear" w:color="auto" w:fill="auto"/>
            <w:noWrap/>
            <w:vAlign w:val="bottom"/>
            <w:hideMark/>
          </w:tcPr>
          <w:p w14:paraId="377D617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9 319 </w:t>
            </w:r>
          </w:p>
        </w:tc>
        <w:tc>
          <w:tcPr>
            <w:tcW w:w="1220" w:type="dxa"/>
            <w:tcBorders>
              <w:top w:val="nil"/>
              <w:left w:val="single" w:sz="4" w:space="0" w:color="auto"/>
              <w:bottom w:val="nil"/>
              <w:right w:val="single" w:sz="4" w:space="0" w:color="auto"/>
            </w:tcBorders>
            <w:shd w:val="clear" w:color="auto" w:fill="auto"/>
            <w:noWrap/>
            <w:vAlign w:val="bottom"/>
            <w:hideMark/>
          </w:tcPr>
          <w:p w14:paraId="60120F7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nil"/>
              <w:bottom w:val="nil"/>
              <w:right w:val="single" w:sz="4" w:space="0" w:color="auto"/>
            </w:tcBorders>
            <w:shd w:val="clear" w:color="auto" w:fill="auto"/>
            <w:noWrap/>
            <w:vAlign w:val="bottom"/>
            <w:hideMark/>
          </w:tcPr>
          <w:p w14:paraId="2FE8294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nil"/>
              <w:bottom w:val="nil"/>
              <w:right w:val="single" w:sz="4" w:space="0" w:color="auto"/>
            </w:tcBorders>
            <w:shd w:val="clear" w:color="auto" w:fill="auto"/>
            <w:noWrap/>
            <w:vAlign w:val="bottom"/>
            <w:hideMark/>
          </w:tcPr>
          <w:p w14:paraId="7883D1C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nil"/>
              <w:bottom w:val="nil"/>
              <w:right w:val="nil"/>
            </w:tcBorders>
            <w:shd w:val="clear" w:color="auto" w:fill="auto"/>
            <w:noWrap/>
            <w:vAlign w:val="bottom"/>
            <w:hideMark/>
          </w:tcPr>
          <w:p w14:paraId="74144C8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11 173 </w:t>
            </w:r>
          </w:p>
        </w:tc>
        <w:tc>
          <w:tcPr>
            <w:tcW w:w="1080" w:type="dxa"/>
            <w:tcBorders>
              <w:top w:val="nil"/>
              <w:left w:val="single" w:sz="4" w:space="0" w:color="auto"/>
              <w:bottom w:val="nil"/>
              <w:right w:val="single" w:sz="4" w:space="0" w:color="auto"/>
            </w:tcBorders>
            <w:shd w:val="clear" w:color="auto" w:fill="auto"/>
            <w:noWrap/>
            <w:vAlign w:val="bottom"/>
            <w:hideMark/>
          </w:tcPr>
          <w:p w14:paraId="49C8097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11 609 </w:t>
            </w:r>
          </w:p>
        </w:tc>
        <w:tc>
          <w:tcPr>
            <w:tcW w:w="1080" w:type="dxa"/>
            <w:tcBorders>
              <w:top w:val="nil"/>
              <w:left w:val="nil"/>
              <w:bottom w:val="nil"/>
              <w:right w:val="single" w:sz="4" w:space="0" w:color="auto"/>
            </w:tcBorders>
            <w:shd w:val="clear" w:color="auto" w:fill="auto"/>
            <w:noWrap/>
            <w:vAlign w:val="bottom"/>
            <w:hideMark/>
          </w:tcPr>
          <w:p w14:paraId="1A2100C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12 073 </w:t>
            </w:r>
          </w:p>
        </w:tc>
        <w:tc>
          <w:tcPr>
            <w:tcW w:w="1080" w:type="dxa"/>
            <w:tcBorders>
              <w:top w:val="nil"/>
              <w:left w:val="nil"/>
              <w:bottom w:val="nil"/>
              <w:right w:val="single" w:sz="4" w:space="0" w:color="auto"/>
            </w:tcBorders>
            <w:shd w:val="clear" w:color="auto" w:fill="auto"/>
            <w:noWrap/>
            <w:vAlign w:val="bottom"/>
            <w:hideMark/>
          </w:tcPr>
          <w:p w14:paraId="7F27187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12 556 </w:t>
            </w:r>
          </w:p>
        </w:tc>
      </w:tr>
      <w:tr w:rsidR="000557B0" w:rsidRPr="00381024" w14:paraId="00979D62"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054C872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Renewal and Upgrading of Existing Assets</w:t>
            </w:r>
          </w:p>
        </w:tc>
        <w:tc>
          <w:tcPr>
            <w:tcW w:w="1080" w:type="dxa"/>
            <w:tcBorders>
              <w:top w:val="nil"/>
              <w:left w:val="single" w:sz="4" w:space="0" w:color="auto"/>
              <w:bottom w:val="nil"/>
              <w:right w:val="single" w:sz="4" w:space="0" w:color="auto"/>
            </w:tcBorders>
            <w:shd w:val="clear" w:color="auto" w:fill="auto"/>
            <w:noWrap/>
            <w:vAlign w:val="bottom"/>
            <w:hideMark/>
          </w:tcPr>
          <w:p w14:paraId="63E9887B"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603 </w:t>
            </w:r>
          </w:p>
        </w:tc>
        <w:tc>
          <w:tcPr>
            <w:tcW w:w="1080" w:type="dxa"/>
            <w:tcBorders>
              <w:top w:val="nil"/>
              <w:left w:val="nil"/>
              <w:bottom w:val="nil"/>
              <w:right w:val="single" w:sz="4" w:space="0" w:color="auto"/>
            </w:tcBorders>
            <w:shd w:val="clear" w:color="auto" w:fill="auto"/>
            <w:noWrap/>
            <w:vAlign w:val="bottom"/>
            <w:hideMark/>
          </w:tcPr>
          <w:p w14:paraId="1125C20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2 214 </w:t>
            </w:r>
          </w:p>
        </w:tc>
        <w:tc>
          <w:tcPr>
            <w:tcW w:w="1080" w:type="dxa"/>
            <w:tcBorders>
              <w:top w:val="nil"/>
              <w:left w:val="nil"/>
              <w:bottom w:val="nil"/>
              <w:right w:val="nil"/>
            </w:tcBorders>
            <w:shd w:val="clear" w:color="auto" w:fill="auto"/>
            <w:noWrap/>
            <w:vAlign w:val="bottom"/>
            <w:hideMark/>
          </w:tcPr>
          <w:p w14:paraId="7092781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0 </w:t>
            </w:r>
          </w:p>
        </w:tc>
        <w:tc>
          <w:tcPr>
            <w:tcW w:w="1220" w:type="dxa"/>
            <w:tcBorders>
              <w:top w:val="nil"/>
              <w:left w:val="single" w:sz="4" w:space="0" w:color="auto"/>
              <w:bottom w:val="nil"/>
              <w:right w:val="single" w:sz="4" w:space="0" w:color="auto"/>
            </w:tcBorders>
            <w:shd w:val="clear" w:color="auto" w:fill="auto"/>
            <w:noWrap/>
            <w:vAlign w:val="bottom"/>
            <w:hideMark/>
          </w:tcPr>
          <w:p w14:paraId="3E15DE8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1 000 </w:t>
            </w:r>
          </w:p>
        </w:tc>
        <w:tc>
          <w:tcPr>
            <w:tcW w:w="1080" w:type="dxa"/>
            <w:tcBorders>
              <w:top w:val="nil"/>
              <w:left w:val="nil"/>
              <w:bottom w:val="nil"/>
              <w:right w:val="single" w:sz="4" w:space="0" w:color="auto"/>
            </w:tcBorders>
            <w:shd w:val="clear" w:color="auto" w:fill="auto"/>
            <w:noWrap/>
            <w:vAlign w:val="bottom"/>
            <w:hideMark/>
          </w:tcPr>
          <w:p w14:paraId="6805ADB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1 550 </w:t>
            </w:r>
          </w:p>
        </w:tc>
        <w:tc>
          <w:tcPr>
            <w:tcW w:w="1080" w:type="dxa"/>
            <w:tcBorders>
              <w:top w:val="nil"/>
              <w:left w:val="nil"/>
              <w:bottom w:val="nil"/>
              <w:right w:val="single" w:sz="4" w:space="0" w:color="auto"/>
            </w:tcBorders>
            <w:shd w:val="clear" w:color="auto" w:fill="auto"/>
            <w:noWrap/>
            <w:vAlign w:val="bottom"/>
            <w:hideMark/>
          </w:tcPr>
          <w:p w14:paraId="3CE7125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1 550 </w:t>
            </w:r>
          </w:p>
        </w:tc>
        <w:tc>
          <w:tcPr>
            <w:tcW w:w="1080" w:type="dxa"/>
            <w:tcBorders>
              <w:top w:val="nil"/>
              <w:left w:val="nil"/>
              <w:bottom w:val="nil"/>
              <w:right w:val="nil"/>
            </w:tcBorders>
            <w:shd w:val="clear" w:color="auto" w:fill="auto"/>
            <w:noWrap/>
            <w:vAlign w:val="bottom"/>
            <w:hideMark/>
          </w:tcPr>
          <w:p w14:paraId="07B65B1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1 550 </w:t>
            </w:r>
          </w:p>
        </w:tc>
        <w:tc>
          <w:tcPr>
            <w:tcW w:w="1080" w:type="dxa"/>
            <w:tcBorders>
              <w:top w:val="nil"/>
              <w:left w:val="single" w:sz="4" w:space="0" w:color="auto"/>
              <w:bottom w:val="nil"/>
              <w:right w:val="single" w:sz="4" w:space="0" w:color="auto"/>
            </w:tcBorders>
            <w:shd w:val="clear" w:color="auto" w:fill="auto"/>
            <w:noWrap/>
            <w:vAlign w:val="bottom"/>
            <w:hideMark/>
          </w:tcPr>
          <w:p w14:paraId="79D019A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3F75E9C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2996285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3716429C"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537D560C"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Repairs and Maintenance</w:t>
            </w:r>
          </w:p>
        </w:tc>
        <w:tc>
          <w:tcPr>
            <w:tcW w:w="1080" w:type="dxa"/>
            <w:tcBorders>
              <w:top w:val="nil"/>
              <w:left w:val="single" w:sz="4" w:space="0" w:color="auto"/>
              <w:bottom w:val="nil"/>
              <w:right w:val="single" w:sz="4" w:space="0" w:color="auto"/>
            </w:tcBorders>
            <w:shd w:val="clear" w:color="auto" w:fill="auto"/>
            <w:noWrap/>
            <w:vAlign w:val="bottom"/>
            <w:hideMark/>
          </w:tcPr>
          <w:p w14:paraId="0A5AF2F7"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3 252 </w:t>
            </w:r>
          </w:p>
        </w:tc>
        <w:tc>
          <w:tcPr>
            <w:tcW w:w="1080" w:type="dxa"/>
            <w:tcBorders>
              <w:top w:val="nil"/>
              <w:left w:val="nil"/>
              <w:bottom w:val="nil"/>
              <w:right w:val="single" w:sz="4" w:space="0" w:color="auto"/>
            </w:tcBorders>
            <w:shd w:val="clear" w:color="auto" w:fill="auto"/>
            <w:noWrap/>
            <w:vAlign w:val="bottom"/>
            <w:hideMark/>
          </w:tcPr>
          <w:p w14:paraId="5E279C2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4 631 </w:t>
            </w:r>
          </w:p>
        </w:tc>
        <w:tc>
          <w:tcPr>
            <w:tcW w:w="1080" w:type="dxa"/>
            <w:tcBorders>
              <w:top w:val="nil"/>
              <w:left w:val="nil"/>
              <w:bottom w:val="nil"/>
              <w:right w:val="nil"/>
            </w:tcBorders>
            <w:shd w:val="clear" w:color="auto" w:fill="auto"/>
            <w:noWrap/>
            <w:vAlign w:val="bottom"/>
            <w:hideMark/>
          </w:tcPr>
          <w:p w14:paraId="309FA89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8 316 </w:t>
            </w:r>
          </w:p>
        </w:tc>
        <w:tc>
          <w:tcPr>
            <w:tcW w:w="1220" w:type="dxa"/>
            <w:tcBorders>
              <w:top w:val="nil"/>
              <w:left w:val="single" w:sz="4" w:space="0" w:color="auto"/>
              <w:bottom w:val="nil"/>
              <w:right w:val="single" w:sz="4" w:space="0" w:color="auto"/>
            </w:tcBorders>
            <w:shd w:val="clear" w:color="auto" w:fill="auto"/>
            <w:noWrap/>
            <w:vAlign w:val="bottom"/>
            <w:hideMark/>
          </w:tcPr>
          <w:p w14:paraId="781389C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16 880 </w:t>
            </w:r>
          </w:p>
        </w:tc>
        <w:tc>
          <w:tcPr>
            <w:tcW w:w="1080" w:type="dxa"/>
            <w:tcBorders>
              <w:top w:val="nil"/>
              <w:left w:val="nil"/>
              <w:bottom w:val="nil"/>
              <w:right w:val="single" w:sz="4" w:space="0" w:color="auto"/>
            </w:tcBorders>
            <w:shd w:val="clear" w:color="auto" w:fill="auto"/>
            <w:noWrap/>
            <w:vAlign w:val="bottom"/>
            <w:hideMark/>
          </w:tcPr>
          <w:p w14:paraId="209ACC0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30 831 </w:t>
            </w:r>
          </w:p>
        </w:tc>
        <w:tc>
          <w:tcPr>
            <w:tcW w:w="1080" w:type="dxa"/>
            <w:tcBorders>
              <w:top w:val="nil"/>
              <w:left w:val="nil"/>
              <w:bottom w:val="nil"/>
              <w:right w:val="single" w:sz="4" w:space="0" w:color="auto"/>
            </w:tcBorders>
            <w:shd w:val="clear" w:color="auto" w:fill="auto"/>
            <w:noWrap/>
            <w:vAlign w:val="bottom"/>
            <w:hideMark/>
          </w:tcPr>
          <w:p w14:paraId="6D92E0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30 831 </w:t>
            </w:r>
          </w:p>
        </w:tc>
        <w:tc>
          <w:tcPr>
            <w:tcW w:w="1080" w:type="dxa"/>
            <w:tcBorders>
              <w:top w:val="nil"/>
              <w:left w:val="nil"/>
              <w:bottom w:val="nil"/>
              <w:right w:val="nil"/>
            </w:tcBorders>
            <w:shd w:val="clear" w:color="auto" w:fill="auto"/>
            <w:noWrap/>
            <w:vAlign w:val="bottom"/>
            <w:hideMark/>
          </w:tcPr>
          <w:p w14:paraId="36B47C3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30 831 </w:t>
            </w:r>
          </w:p>
        </w:tc>
        <w:tc>
          <w:tcPr>
            <w:tcW w:w="1080" w:type="dxa"/>
            <w:tcBorders>
              <w:top w:val="nil"/>
              <w:left w:val="single" w:sz="4" w:space="0" w:color="auto"/>
              <w:bottom w:val="nil"/>
              <w:right w:val="single" w:sz="4" w:space="0" w:color="auto"/>
            </w:tcBorders>
            <w:shd w:val="clear" w:color="auto" w:fill="auto"/>
            <w:noWrap/>
            <w:vAlign w:val="bottom"/>
            <w:hideMark/>
          </w:tcPr>
          <w:p w14:paraId="450DF5F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34 118 </w:t>
            </w:r>
          </w:p>
        </w:tc>
        <w:tc>
          <w:tcPr>
            <w:tcW w:w="1080" w:type="dxa"/>
            <w:tcBorders>
              <w:top w:val="nil"/>
              <w:left w:val="nil"/>
              <w:bottom w:val="nil"/>
              <w:right w:val="single" w:sz="4" w:space="0" w:color="auto"/>
            </w:tcBorders>
            <w:shd w:val="clear" w:color="auto" w:fill="auto"/>
            <w:noWrap/>
            <w:vAlign w:val="bottom"/>
            <w:hideMark/>
          </w:tcPr>
          <w:p w14:paraId="43A1D01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13 913 </w:t>
            </w:r>
          </w:p>
        </w:tc>
        <w:tc>
          <w:tcPr>
            <w:tcW w:w="1080" w:type="dxa"/>
            <w:tcBorders>
              <w:top w:val="nil"/>
              <w:left w:val="nil"/>
              <w:bottom w:val="nil"/>
              <w:right w:val="single" w:sz="4" w:space="0" w:color="auto"/>
            </w:tcBorders>
            <w:shd w:val="clear" w:color="auto" w:fill="auto"/>
            <w:noWrap/>
            <w:vAlign w:val="bottom"/>
            <w:hideMark/>
          </w:tcPr>
          <w:p w14:paraId="31B991A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14 791 </w:t>
            </w:r>
          </w:p>
        </w:tc>
      </w:tr>
      <w:tr w:rsidR="000557B0" w:rsidRPr="00381024" w14:paraId="53C9CDEE" w14:textId="77777777" w:rsidTr="000557B0">
        <w:trPr>
          <w:trHeight w:val="204"/>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6C062D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nil"/>
            </w:tcBorders>
            <w:shd w:val="clear" w:color="auto" w:fill="auto"/>
            <w:noWrap/>
            <w:vAlign w:val="bottom"/>
            <w:hideMark/>
          </w:tcPr>
          <w:p w14:paraId="440563A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1DCDC96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7AB3466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single" w:sz="4" w:space="0" w:color="auto"/>
              <w:right w:val="nil"/>
            </w:tcBorders>
            <w:shd w:val="clear" w:color="auto" w:fill="auto"/>
            <w:noWrap/>
            <w:vAlign w:val="bottom"/>
            <w:hideMark/>
          </w:tcPr>
          <w:p w14:paraId="4AA1F30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41F44FB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54A418D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nil"/>
            </w:tcBorders>
            <w:shd w:val="clear" w:color="auto" w:fill="auto"/>
            <w:noWrap/>
            <w:vAlign w:val="bottom"/>
            <w:hideMark/>
          </w:tcPr>
          <w:p w14:paraId="3659003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nil"/>
            </w:tcBorders>
            <w:shd w:val="clear" w:color="auto" w:fill="auto"/>
            <w:noWrap/>
            <w:vAlign w:val="bottom"/>
            <w:hideMark/>
          </w:tcPr>
          <w:p w14:paraId="0F6AF6B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1588443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27ADDB7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4F131BFE" w14:textId="77777777" w:rsidTr="000557B0">
        <w:trPr>
          <w:trHeight w:val="204"/>
        </w:trPr>
        <w:tc>
          <w:tcPr>
            <w:tcW w:w="2977" w:type="dxa"/>
            <w:tcBorders>
              <w:top w:val="single" w:sz="4" w:space="0" w:color="auto"/>
              <w:left w:val="single" w:sz="4" w:space="0" w:color="auto"/>
              <w:bottom w:val="nil"/>
              <w:right w:val="single" w:sz="4" w:space="0" w:color="auto"/>
            </w:tcBorders>
            <w:shd w:val="clear" w:color="auto" w:fill="auto"/>
            <w:noWrap/>
            <w:vAlign w:val="bottom"/>
            <w:hideMark/>
          </w:tcPr>
          <w:p w14:paraId="7FEE11E7" w14:textId="77777777" w:rsidR="000557B0" w:rsidRPr="00381024" w:rsidRDefault="000557B0" w:rsidP="000557B0">
            <w:pPr>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Free services</w:t>
            </w:r>
          </w:p>
        </w:tc>
        <w:tc>
          <w:tcPr>
            <w:tcW w:w="1080" w:type="dxa"/>
            <w:tcBorders>
              <w:top w:val="nil"/>
              <w:left w:val="single" w:sz="4" w:space="0" w:color="auto"/>
              <w:bottom w:val="nil"/>
              <w:right w:val="nil"/>
            </w:tcBorders>
            <w:shd w:val="clear" w:color="auto" w:fill="auto"/>
            <w:noWrap/>
            <w:vAlign w:val="bottom"/>
            <w:hideMark/>
          </w:tcPr>
          <w:p w14:paraId="6B31C11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6EC9075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312B5DD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67BAB9D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01797A8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2C5E50B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394AE40E"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091BCA3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0A284E2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474C242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1BC0488A"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2B25D1D7"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Cost of Free Basic Services provided</w:t>
            </w:r>
          </w:p>
        </w:tc>
        <w:tc>
          <w:tcPr>
            <w:tcW w:w="1080" w:type="dxa"/>
            <w:tcBorders>
              <w:top w:val="nil"/>
              <w:left w:val="single" w:sz="4" w:space="0" w:color="auto"/>
              <w:bottom w:val="nil"/>
              <w:right w:val="single" w:sz="4" w:space="0" w:color="auto"/>
            </w:tcBorders>
            <w:shd w:val="clear" w:color="auto" w:fill="auto"/>
            <w:noWrap/>
            <w:vAlign w:val="bottom"/>
            <w:hideMark/>
          </w:tcPr>
          <w:p w14:paraId="64EFF487"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484CD8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55CEE41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single" w:sz="4" w:space="0" w:color="auto"/>
              <w:bottom w:val="nil"/>
              <w:right w:val="single" w:sz="4" w:space="0" w:color="auto"/>
            </w:tcBorders>
            <w:shd w:val="clear" w:color="auto" w:fill="auto"/>
            <w:noWrap/>
            <w:vAlign w:val="bottom"/>
            <w:hideMark/>
          </w:tcPr>
          <w:p w14:paraId="7D10BA2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05C1DFF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79BA5F0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7DDD386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2AC9E11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DCD448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6CB2E6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49B0AAF0"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3AAB9A2B" w14:textId="77777777" w:rsidR="000557B0" w:rsidRPr="00381024" w:rsidRDefault="000557B0" w:rsidP="000557B0">
            <w:pPr>
              <w:ind w:firstLineChars="100" w:firstLine="160"/>
              <w:rPr>
                <w:rFonts w:ascii="Avenir Next LT Pro Light" w:hAnsi="Avenir Next LT Pro Light" w:cs="Calibri"/>
                <w:sz w:val="16"/>
                <w:szCs w:val="16"/>
              </w:rPr>
            </w:pPr>
            <w:r w:rsidRPr="00381024">
              <w:rPr>
                <w:rFonts w:ascii="Avenir Next LT Pro Light" w:hAnsi="Avenir Next LT Pro Light" w:cs="Calibri"/>
                <w:sz w:val="16"/>
                <w:szCs w:val="16"/>
              </w:rPr>
              <w:t>Revenue cost of free services provided</w:t>
            </w:r>
          </w:p>
        </w:tc>
        <w:tc>
          <w:tcPr>
            <w:tcW w:w="1080" w:type="dxa"/>
            <w:tcBorders>
              <w:top w:val="nil"/>
              <w:left w:val="single" w:sz="4" w:space="0" w:color="auto"/>
              <w:bottom w:val="nil"/>
              <w:right w:val="single" w:sz="4" w:space="0" w:color="auto"/>
            </w:tcBorders>
            <w:shd w:val="clear" w:color="auto" w:fill="auto"/>
            <w:noWrap/>
            <w:vAlign w:val="bottom"/>
            <w:hideMark/>
          </w:tcPr>
          <w:p w14:paraId="64463AC3" w14:textId="77777777" w:rsidR="000557B0" w:rsidRPr="00381024" w:rsidRDefault="000557B0" w:rsidP="000557B0">
            <w:pPr>
              <w:rPr>
                <w:rFonts w:ascii="Avenir Next LT Pro Light" w:hAnsi="Avenir Next LT Pro Light" w:cs="Calibri"/>
                <w:b/>
                <w:bCs/>
                <w:sz w:val="16"/>
                <w:szCs w:val="16"/>
              </w:rPr>
            </w:pPr>
            <w:r w:rsidRPr="00381024">
              <w:rPr>
                <w:rFonts w:ascii="Avenir Next LT Pro Light" w:hAnsi="Avenir Next LT Pro Light" w:cs="Calibri"/>
                <w:b/>
                <w:bCs/>
                <w:sz w:val="16"/>
                <w:szCs w:val="16"/>
              </w:rPr>
              <w:t xml:space="preserve">                (1 535)</w:t>
            </w:r>
          </w:p>
        </w:tc>
        <w:tc>
          <w:tcPr>
            <w:tcW w:w="1080" w:type="dxa"/>
            <w:tcBorders>
              <w:top w:val="nil"/>
              <w:left w:val="nil"/>
              <w:bottom w:val="nil"/>
              <w:right w:val="single" w:sz="4" w:space="0" w:color="auto"/>
            </w:tcBorders>
            <w:shd w:val="clear" w:color="auto" w:fill="auto"/>
            <w:noWrap/>
            <w:vAlign w:val="bottom"/>
            <w:hideMark/>
          </w:tcPr>
          <w:p w14:paraId="75492E3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(1 594)</w:t>
            </w:r>
          </w:p>
        </w:tc>
        <w:tc>
          <w:tcPr>
            <w:tcW w:w="1080" w:type="dxa"/>
            <w:tcBorders>
              <w:top w:val="nil"/>
              <w:left w:val="nil"/>
              <w:bottom w:val="nil"/>
              <w:right w:val="nil"/>
            </w:tcBorders>
            <w:shd w:val="clear" w:color="auto" w:fill="auto"/>
            <w:noWrap/>
            <w:vAlign w:val="bottom"/>
            <w:hideMark/>
          </w:tcPr>
          <w:p w14:paraId="137E087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(2 241)</w:t>
            </w:r>
          </w:p>
        </w:tc>
        <w:tc>
          <w:tcPr>
            <w:tcW w:w="1220" w:type="dxa"/>
            <w:tcBorders>
              <w:top w:val="nil"/>
              <w:left w:val="single" w:sz="4" w:space="0" w:color="auto"/>
              <w:bottom w:val="nil"/>
              <w:right w:val="single" w:sz="4" w:space="0" w:color="auto"/>
            </w:tcBorders>
            <w:shd w:val="clear" w:color="auto" w:fill="auto"/>
            <w:noWrap/>
            <w:vAlign w:val="bottom"/>
            <w:hideMark/>
          </w:tcPr>
          <w:p w14:paraId="651757A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1 507 </w:t>
            </w:r>
          </w:p>
        </w:tc>
        <w:tc>
          <w:tcPr>
            <w:tcW w:w="1080" w:type="dxa"/>
            <w:tcBorders>
              <w:top w:val="nil"/>
              <w:left w:val="nil"/>
              <w:bottom w:val="nil"/>
              <w:right w:val="single" w:sz="4" w:space="0" w:color="auto"/>
            </w:tcBorders>
            <w:shd w:val="clear" w:color="auto" w:fill="auto"/>
            <w:noWrap/>
            <w:vAlign w:val="bottom"/>
            <w:hideMark/>
          </w:tcPr>
          <w:p w14:paraId="4B8B8C9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1 507 </w:t>
            </w:r>
          </w:p>
        </w:tc>
        <w:tc>
          <w:tcPr>
            <w:tcW w:w="1080" w:type="dxa"/>
            <w:tcBorders>
              <w:top w:val="nil"/>
              <w:left w:val="nil"/>
              <w:bottom w:val="nil"/>
              <w:right w:val="single" w:sz="4" w:space="0" w:color="auto"/>
            </w:tcBorders>
            <w:shd w:val="clear" w:color="auto" w:fill="auto"/>
            <w:noWrap/>
            <w:vAlign w:val="bottom"/>
            <w:hideMark/>
          </w:tcPr>
          <w:p w14:paraId="439E848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1 507 </w:t>
            </w:r>
          </w:p>
        </w:tc>
        <w:tc>
          <w:tcPr>
            <w:tcW w:w="1080" w:type="dxa"/>
            <w:tcBorders>
              <w:top w:val="nil"/>
              <w:left w:val="nil"/>
              <w:bottom w:val="nil"/>
              <w:right w:val="nil"/>
            </w:tcBorders>
            <w:shd w:val="clear" w:color="auto" w:fill="auto"/>
            <w:noWrap/>
            <w:vAlign w:val="bottom"/>
            <w:hideMark/>
          </w:tcPr>
          <w:p w14:paraId="334E336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1 566 </w:t>
            </w:r>
          </w:p>
        </w:tc>
        <w:tc>
          <w:tcPr>
            <w:tcW w:w="1080" w:type="dxa"/>
            <w:tcBorders>
              <w:top w:val="nil"/>
              <w:left w:val="single" w:sz="4" w:space="0" w:color="auto"/>
              <w:bottom w:val="nil"/>
              <w:right w:val="single" w:sz="4" w:space="0" w:color="auto"/>
            </w:tcBorders>
            <w:shd w:val="clear" w:color="auto" w:fill="auto"/>
            <w:noWrap/>
            <w:vAlign w:val="bottom"/>
            <w:hideMark/>
          </w:tcPr>
          <w:p w14:paraId="5A17283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1 566 </w:t>
            </w:r>
          </w:p>
        </w:tc>
        <w:tc>
          <w:tcPr>
            <w:tcW w:w="1080" w:type="dxa"/>
            <w:tcBorders>
              <w:top w:val="nil"/>
              <w:left w:val="nil"/>
              <w:bottom w:val="nil"/>
              <w:right w:val="single" w:sz="4" w:space="0" w:color="auto"/>
            </w:tcBorders>
            <w:shd w:val="clear" w:color="auto" w:fill="auto"/>
            <w:noWrap/>
            <w:vAlign w:val="bottom"/>
            <w:hideMark/>
          </w:tcPr>
          <w:p w14:paraId="456EEDD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1 629 </w:t>
            </w:r>
          </w:p>
        </w:tc>
        <w:tc>
          <w:tcPr>
            <w:tcW w:w="1080" w:type="dxa"/>
            <w:tcBorders>
              <w:top w:val="nil"/>
              <w:left w:val="nil"/>
              <w:bottom w:val="nil"/>
              <w:right w:val="single" w:sz="4" w:space="0" w:color="auto"/>
            </w:tcBorders>
            <w:shd w:val="clear" w:color="auto" w:fill="auto"/>
            <w:noWrap/>
            <w:vAlign w:val="bottom"/>
            <w:hideMark/>
          </w:tcPr>
          <w:p w14:paraId="4BA6665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1 694 </w:t>
            </w:r>
          </w:p>
        </w:tc>
      </w:tr>
      <w:tr w:rsidR="000557B0" w:rsidRPr="00381024" w14:paraId="29744386"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199A8DC9" w14:textId="77777777" w:rsidR="000557B0" w:rsidRPr="00381024" w:rsidRDefault="000557B0" w:rsidP="000557B0">
            <w:pPr>
              <w:ind w:firstLineChars="100" w:firstLine="161"/>
              <w:rPr>
                <w:rFonts w:ascii="Avenir Next LT Pro Light" w:hAnsi="Avenir Next LT Pro Light" w:cs="Calibri"/>
                <w:b/>
                <w:bCs/>
                <w:sz w:val="16"/>
                <w:szCs w:val="16"/>
                <w:u w:val="single"/>
              </w:rPr>
            </w:pPr>
            <w:r w:rsidRPr="00381024">
              <w:rPr>
                <w:rFonts w:ascii="Avenir Next LT Pro Light" w:hAnsi="Avenir Next LT Pro Light" w:cs="Calibri"/>
                <w:b/>
                <w:bCs/>
                <w:sz w:val="16"/>
                <w:szCs w:val="16"/>
                <w:u w:val="single"/>
              </w:rPr>
              <w:t>Households below minimum service level</w:t>
            </w:r>
          </w:p>
        </w:tc>
        <w:tc>
          <w:tcPr>
            <w:tcW w:w="1080" w:type="dxa"/>
            <w:tcBorders>
              <w:top w:val="nil"/>
              <w:left w:val="nil"/>
              <w:bottom w:val="nil"/>
              <w:right w:val="nil"/>
            </w:tcBorders>
            <w:shd w:val="clear" w:color="auto" w:fill="auto"/>
            <w:noWrap/>
            <w:vAlign w:val="bottom"/>
            <w:hideMark/>
          </w:tcPr>
          <w:p w14:paraId="593E0E4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3CB6340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34F6A48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nil"/>
              <w:right w:val="nil"/>
            </w:tcBorders>
            <w:shd w:val="clear" w:color="auto" w:fill="auto"/>
            <w:noWrap/>
            <w:vAlign w:val="bottom"/>
            <w:hideMark/>
          </w:tcPr>
          <w:p w14:paraId="7513449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7F3AEB0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1257891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nil"/>
            </w:tcBorders>
            <w:shd w:val="clear" w:color="auto" w:fill="auto"/>
            <w:noWrap/>
            <w:vAlign w:val="bottom"/>
            <w:hideMark/>
          </w:tcPr>
          <w:p w14:paraId="43341D70"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single" w:sz="4" w:space="0" w:color="auto"/>
              <w:bottom w:val="nil"/>
              <w:right w:val="nil"/>
            </w:tcBorders>
            <w:shd w:val="clear" w:color="auto" w:fill="auto"/>
            <w:noWrap/>
            <w:vAlign w:val="bottom"/>
            <w:hideMark/>
          </w:tcPr>
          <w:p w14:paraId="415A2DD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nil"/>
              <w:right w:val="single" w:sz="4" w:space="0" w:color="auto"/>
            </w:tcBorders>
            <w:shd w:val="clear" w:color="auto" w:fill="auto"/>
            <w:noWrap/>
            <w:vAlign w:val="bottom"/>
            <w:hideMark/>
          </w:tcPr>
          <w:p w14:paraId="3B9DC7B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nil"/>
              <w:right w:val="single" w:sz="4" w:space="0" w:color="auto"/>
            </w:tcBorders>
            <w:shd w:val="clear" w:color="auto" w:fill="auto"/>
            <w:noWrap/>
            <w:vAlign w:val="bottom"/>
            <w:hideMark/>
          </w:tcPr>
          <w:p w14:paraId="2F03377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1DCD9A65"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6C4F3D59" w14:textId="77777777" w:rsidR="000557B0" w:rsidRPr="00381024" w:rsidRDefault="000557B0" w:rsidP="000557B0">
            <w:pPr>
              <w:ind w:firstLineChars="200" w:firstLine="320"/>
              <w:rPr>
                <w:rFonts w:ascii="Avenir Next LT Pro Light" w:hAnsi="Avenir Next LT Pro Light" w:cs="Calibri"/>
                <w:sz w:val="16"/>
                <w:szCs w:val="16"/>
              </w:rPr>
            </w:pPr>
            <w:r w:rsidRPr="00381024">
              <w:rPr>
                <w:rFonts w:ascii="Avenir Next LT Pro Light" w:hAnsi="Avenir Next LT Pro Light" w:cs="Calibri"/>
                <w:sz w:val="16"/>
                <w:szCs w:val="16"/>
              </w:rPr>
              <w:t>Water:</w:t>
            </w:r>
          </w:p>
        </w:tc>
        <w:tc>
          <w:tcPr>
            <w:tcW w:w="1080" w:type="dxa"/>
            <w:tcBorders>
              <w:top w:val="nil"/>
              <w:left w:val="nil"/>
              <w:bottom w:val="nil"/>
              <w:right w:val="nil"/>
            </w:tcBorders>
            <w:shd w:val="clear" w:color="auto" w:fill="auto"/>
            <w:noWrap/>
            <w:vAlign w:val="bottom"/>
            <w:hideMark/>
          </w:tcPr>
          <w:p w14:paraId="36F17F1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69A53D4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032D38F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nil"/>
              <w:bottom w:val="nil"/>
              <w:right w:val="nil"/>
            </w:tcBorders>
            <w:shd w:val="clear" w:color="auto" w:fill="auto"/>
            <w:noWrap/>
            <w:vAlign w:val="bottom"/>
            <w:hideMark/>
          </w:tcPr>
          <w:p w14:paraId="78EF49F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0EF4D08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60F0FFD8"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1893E6C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nil"/>
            </w:tcBorders>
            <w:shd w:val="clear" w:color="auto" w:fill="auto"/>
            <w:noWrap/>
            <w:vAlign w:val="bottom"/>
            <w:hideMark/>
          </w:tcPr>
          <w:p w14:paraId="7D09039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5DDB5A2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431F2B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4018F01D"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73A8D19B" w14:textId="77777777" w:rsidR="000557B0" w:rsidRPr="00381024" w:rsidRDefault="000557B0" w:rsidP="000557B0">
            <w:pPr>
              <w:ind w:firstLineChars="200" w:firstLine="320"/>
              <w:rPr>
                <w:rFonts w:ascii="Avenir Next LT Pro Light" w:hAnsi="Avenir Next LT Pro Light" w:cs="Calibri"/>
                <w:sz w:val="16"/>
                <w:szCs w:val="16"/>
              </w:rPr>
            </w:pPr>
            <w:r w:rsidRPr="00381024">
              <w:rPr>
                <w:rFonts w:ascii="Avenir Next LT Pro Light" w:hAnsi="Avenir Next LT Pro Light" w:cs="Calibri"/>
                <w:sz w:val="16"/>
                <w:szCs w:val="16"/>
              </w:rPr>
              <w:t>Sanitation/sewerage:</w:t>
            </w:r>
          </w:p>
        </w:tc>
        <w:tc>
          <w:tcPr>
            <w:tcW w:w="1080" w:type="dxa"/>
            <w:tcBorders>
              <w:top w:val="nil"/>
              <w:left w:val="nil"/>
              <w:bottom w:val="nil"/>
              <w:right w:val="nil"/>
            </w:tcBorders>
            <w:shd w:val="clear" w:color="auto" w:fill="auto"/>
            <w:noWrap/>
            <w:vAlign w:val="bottom"/>
            <w:hideMark/>
          </w:tcPr>
          <w:p w14:paraId="2E7E1B0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36DE93D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3DB35F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nil"/>
              <w:bottom w:val="nil"/>
              <w:right w:val="nil"/>
            </w:tcBorders>
            <w:shd w:val="clear" w:color="auto" w:fill="auto"/>
            <w:noWrap/>
            <w:vAlign w:val="bottom"/>
            <w:hideMark/>
          </w:tcPr>
          <w:p w14:paraId="5BB3074C"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7E2BC70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707F17E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56C4FA5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nil"/>
            </w:tcBorders>
            <w:shd w:val="clear" w:color="auto" w:fill="auto"/>
            <w:noWrap/>
            <w:vAlign w:val="bottom"/>
            <w:hideMark/>
          </w:tcPr>
          <w:p w14:paraId="5DC3E9F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3FF2875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63EBE5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216A8B9D"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17C06094" w14:textId="77777777" w:rsidR="000557B0" w:rsidRPr="00381024" w:rsidRDefault="000557B0" w:rsidP="000557B0">
            <w:pPr>
              <w:ind w:firstLineChars="200" w:firstLine="320"/>
              <w:rPr>
                <w:rFonts w:ascii="Avenir Next LT Pro Light" w:hAnsi="Avenir Next LT Pro Light" w:cs="Calibri"/>
                <w:sz w:val="16"/>
                <w:szCs w:val="16"/>
              </w:rPr>
            </w:pPr>
            <w:r w:rsidRPr="00381024">
              <w:rPr>
                <w:rFonts w:ascii="Avenir Next LT Pro Light" w:hAnsi="Avenir Next LT Pro Light" w:cs="Calibri"/>
                <w:sz w:val="16"/>
                <w:szCs w:val="16"/>
              </w:rPr>
              <w:lastRenderedPageBreak/>
              <w:t>Energy:</w:t>
            </w:r>
          </w:p>
        </w:tc>
        <w:tc>
          <w:tcPr>
            <w:tcW w:w="1080" w:type="dxa"/>
            <w:tcBorders>
              <w:top w:val="nil"/>
              <w:left w:val="nil"/>
              <w:bottom w:val="nil"/>
              <w:right w:val="nil"/>
            </w:tcBorders>
            <w:shd w:val="clear" w:color="auto" w:fill="auto"/>
            <w:noWrap/>
            <w:vAlign w:val="bottom"/>
            <w:hideMark/>
          </w:tcPr>
          <w:p w14:paraId="4A45D1A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7388BCDF"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FC2A29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nil"/>
              <w:bottom w:val="nil"/>
              <w:right w:val="nil"/>
            </w:tcBorders>
            <w:shd w:val="clear" w:color="auto" w:fill="auto"/>
            <w:noWrap/>
            <w:vAlign w:val="bottom"/>
            <w:hideMark/>
          </w:tcPr>
          <w:p w14:paraId="48E50E3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165F422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5F789FE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319BA92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nil"/>
            </w:tcBorders>
            <w:shd w:val="clear" w:color="auto" w:fill="auto"/>
            <w:noWrap/>
            <w:vAlign w:val="bottom"/>
            <w:hideMark/>
          </w:tcPr>
          <w:p w14:paraId="3BB417A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06FC3225"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41C6C11"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7A51E3B2" w14:textId="77777777" w:rsidTr="000557B0">
        <w:trPr>
          <w:trHeight w:val="204"/>
        </w:trPr>
        <w:tc>
          <w:tcPr>
            <w:tcW w:w="2977" w:type="dxa"/>
            <w:tcBorders>
              <w:top w:val="nil"/>
              <w:left w:val="single" w:sz="4" w:space="0" w:color="auto"/>
              <w:bottom w:val="nil"/>
              <w:right w:val="single" w:sz="4" w:space="0" w:color="auto"/>
            </w:tcBorders>
            <w:shd w:val="clear" w:color="auto" w:fill="auto"/>
            <w:noWrap/>
            <w:vAlign w:val="bottom"/>
            <w:hideMark/>
          </w:tcPr>
          <w:p w14:paraId="0F7ACBCC" w14:textId="77777777" w:rsidR="000557B0" w:rsidRPr="00381024" w:rsidRDefault="000557B0" w:rsidP="000557B0">
            <w:pPr>
              <w:ind w:firstLineChars="200" w:firstLine="320"/>
              <w:rPr>
                <w:rFonts w:ascii="Avenir Next LT Pro Light" w:hAnsi="Avenir Next LT Pro Light" w:cs="Calibri"/>
                <w:sz w:val="16"/>
                <w:szCs w:val="16"/>
              </w:rPr>
            </w:pPr>
            <w:r w:rsidRPr="00381024">
              <w:rPr>
                <w:rFonts w:ascii="Avenir Next LT Pro Light" w:hAnsi="Avenir Next LT Pro Light" w:cs="Calibri"/>
                <w:sz w:val="16"/>
                <w:szCs w:val="16"/>
              </w:rPr>
              <w:t>Refuse:</w:t>
            </w:r>
          </w:p>
        </w:tc>
        <w:tc>
          <w:tcPr>
            <w:tcW w:w="1080" w:type="dxa"/>
            <w:tcBorders>
              <w:top w:val="nil"/>
              <w:left w:val="nil"/>
              <w:bottom w:val="nil"/>
              <w:right w:val="nil"/>
            </w:tcBorders>
            <w:shd w:val="clear" w:color="auto" w:fill="auto"/>
            <w:noWrap/>
            <w:vAlign w:val="bottom"/>
            <w:hideMark/>
          </w:tcPr>
          <w:p w14:paraId="74E908B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2AFFD90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3436A4B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220" w:type="dxa"/>
            <w:tcBorders>
              <w:top w:val="nil"/>
              <w:left w:val="nil"/>
              <w:bottom w:val="nil"/>
              <w:right w:val="nil"/>
            </w:tcBorders>
            <w:shd w:val="clear" w:color="auto" w:fill="auto"/>
            <w:noWrap/>
            <w:vAlign w:val="bottom"/>
            <w:hideMark/>
          </w:tcPr>
          <w:p w14:paraId="2F599D8E"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1BFE165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7DAC0BE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nil"/>
            </w:tcBorders>
            <w:shd w:val="clear" w:color="auto" w:fill="auto"/>
            <w:noWrap/>
            <w:vAlign w:val="bottom"/>
            <w:hideMark/>
          </w:tcPr>
          <w:p w14:paraId="4C527AC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nil"/>
            </w:tcBorders>
            <w:shd w:val="clear" w:color="auto" w:fill="auto"/>
            <w:noWrap/>
            <w:vAlign w:val="bottom"/>
            <w:hideMark/>
          </w:tcPr>
          <w:p w14:paraId="133C4177"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single" w:sz="4" w:space="0" w:color="auto"/>
              <w:bottom w:val="nil"/>
              <w:right w:val="single" w:sz="4" w:space="0" w:color="auto"/>
            </w:tcBorders>
            <w:shd w:val="clear" w:color="auto" w:fill="auto"/>
            <w:noWrap/>
            <w:vAlign w:val="bottom"/>
            <w:hideMark/>
          </w:tcPr>
          <w:p w14:paraId="09A835A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c>
          <w:tcPr>
            <w:tcW w:w="1080" w:type="dxa"/>
            <w:tcBorders>
              <w:top w:val="nil"/>
              <w:left w:val="nil"/>
              <w:bottom w:val="nil"/>
              <w:right w:val="single" w:sz="4" w:space="0" w:color="auto"/>
            </w:tcBorders>
            <w:shd w:val="clear" w:color="auto" w:fill="auto"/>
            <w:noWrap/>
            <w:vAlign w:val="bottom"/>
            <w:hideMark/>
          </w:tcPr>
          <w:p w14:paraId="151FA6E2"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xml:space="preserve">                        –  </w:t>
            </w:r>
          </w:p>
        </w:tc>
      </w:tr>
      <w:tr w:rsidR="000557B0" w:rsidRPr="00381024" w14:paraId="4BED3F46" w14:textId="77777777" w:rsidTr="000557B0">
        <w:trPr>
          <w:trHeight w:val="204"/>
        </w:trPr>
        <w:tc>
          <w:tcPr>
            <w:tcW w:w="2977" w:type="dxa"/>
            <w:tcBorders>
              <w:top w:val="nil"/>
              <w:left w:val="single" w:sz="4" w:space="0" w:color="auto"/>
              <w:bottom w:val="single" w:sz="4" w:space="0" w:color="auto"/>
              <w:right w:val="single" w:sz="4" w:space="0" w:color="auto"/>
            </w:tcBorders>
            <w:shd w:val="clear" w:color="auto" w:fill="auto"/>
            <w:noWrap/>
            <w:vAlign w:val="bottom"/>
            <w:hideMark/>
          </w:tcPr>
          <w:p w14:paraId="32991B5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nil"/>
            </w:tcBorders>
            <w:shd w:val="clear" w:color="auto" w:fill="auto"/>
            <w:noWrap/>
            <w:vAlign w:val="bottom"/>
            <w:hideMark/>
          </w:tcPr>
          <w:p w14:paraId="36BA1C2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1CD6548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657511B6"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220" w:type="dxa"/>
            <w:tcBorders>
              <w:top w:val="nil"/>
              <w:left w:val="nil"/>
              <w:bottom w:val="single" w:sz="4" w:space="0" w:color="auto"/>
              <w:right w:val="nil"/>
            </w:tcBorders>
            <w:shd w:val="clear" w:color="auto" w:fill="auto"/>
            <w:noWrap/>
            <w:vAlign w:val="bottom"/>
            <w:hideMark/>
          </w:tcPr>
          <w:p w14:paraId="57355114"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33743D90"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0D6A9A3A"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nil"/>
            </w:tcBorders>
            <w:shd w:val="clear" w:color="auto" w:fill="auto"/>
            <w:noWrap/>
            <w:vAlign w:val="bottom"/>
            <w:hideMark/>
          </w:tcPr>
          <w:p w14:paraId="4DAB5F89"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nil"/>
            </w:tcBorders>
            <w:shd w:val="clear" w:color="auto" w:fill="auto"/>
            <w:noWrap/>
            <w:vAlign w:val="bottom"/>
            <w:hideMark/>
          </w:tcPr>
          <w:p w14:paraId="427CFB03"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single" w:sz="4" w:space="0" w:color="auto"/>
              <w:bottom w:val="single" w:sz="4" w:space="0" w:color="auto"/>
              <w:right w:val="single" w:sz="4" w:space="0" w:color="auto"/>
            </w:tcBorders>
            <w:shd w:val="clear" w:color="auto" w:fill="auto"/>
            <w:noWrap/>
            <w:vAlign w:val="bottom"/>
            <w:hideMark/>
          </w:tcPr>
          <w:p w14:paraId="4FB67FAD"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c>
          <w:tcPr>
            <w:tcW w:w="1080" w:type="dxa"/>
            <w:tcBorders>
              <w:top w:val="nil"/>
              <w:left w:val="nil"/>
              <w:bottom w:val="single" w:sz="4" w:space="0" w:color="auto"/>
              <w:right w:val="single" w:sz="4" w:space="0" w:color="auto"/>
            </w:tcBorders>
            <w:shd w:val="clear" w:color="auto" w:fill="auto"/>
            <w:noWrap/>
            <w:vAlign w:val="bottom"/>
            <w:hideMark/>
          </w:tcPr>
          <w:p w14:paraId="274CE4AB" w14:textId="77777777" w:rsidR="000557B0" w:rsidRPr="00381024" w:rsidRDefault="000557B0" w:rsidP="000557B0">
            <w:pPr>
              <w:rPr>
                <w:rFonts w:ascii="Avenir Next LT Pro Light" w:hAnsi="Avenir Next LT Pro Light" w:cs="Calibri"/>
                <w:sz w:val="16"/>
                <w:szCs w:val="16"/>
              </w:rPr>
            </w:pPr>
            <w:r w:rsidRPr="00381024">
              <w:rPr>
                <w:rFonts w:ascii="Avenir Next LT Pro Light" w:hAnsi="Avenir Next LT Pro Light" w:cs="Calibri"/>
                <w:sz w:val="16"/>
                <w:szCs w:val="16"/>
              </w:rPr>
              <w:t> </w:t>
            </w:r>
          </w:p>
        </w:tc>
      </w:tr>
      <w:tr w:rsidR="000557B0" w:rsidRPr="00381024" w14:paraId="31862E33" w14:textId="77777777" w:rsidTr="000557B0">
        <w:trPr>
          <w:trHeight w:val="58"/>
        </w:trPr>
        <w:tc>
          <w:tcPr>
            <w:tcW w:w="2977" w:type="dxa"/>
            <w:tcBorders>
              <w:top w:val="nil"/>
              <w:left w:val="nil"/>
              <w:bottom w:val="nil"/>
              <w:right w:val="nil"/>
            </w:tcBorders>
            <w:shd w:val="clear" w:color="auto" w:fill="auto"/>
            <w:noWrap/>
            <w:vAlign w:val="bottom"/>
            <w:hideMark/>
          </w:tcPr>
          <w:p w14:paraId="67A14163" w14:textId="77777777" w:rsidR="000557B0" w:rsidRPr="00381024" w:rsidRDefault="000557B0" w:rsidP="000557B0">
            <w:pPr>
              <w:rPr>
                <w:rFonts w:ascii="Avenir Next LT Pro Light" w:hAnsi="Avenir Next LT Pro Light" w:cs="Calibri"/>
                <w:sz w:val="16"/>
                <w:szCs w:val="16"/>
              </w:rPr>
            </w:pPr>
          </w:p>
        </w:tc>
        <w:tc>
          <w:tcPr>
            <w:tcW w:w="1080" w:type="dxa"/>
            <w:tcBorders>
              <w:top w:val="nil"/>
              <w:left w:val="nil"/>
              <w:bottom w:val="nil"/>
              <w:right w:val="nil"/>
            </w:tcBorders>
            <w:shd w:val="clear" w:color="auto" w:fill="auto"/>
            <w:noWrap/>
            <w:vAlign w:val="bottom"/>
            <w:hideMark/>
          </w:tcPr>
          <w:p w14:paraId="30564E74"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7A0C89A9"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4E0A0A36" w14:textId="77777777" w:rsidR="000557B0" w:rsidRPr="00381024" w:rsidRDefault="000557B0" w:rsidP="000557B0">
            <w:pPr>
              <w:rPr>
                <w:rFonts w:ascii="Avenir Next LT Pro Light" w:hAnsi="Avenir Next LT Pro Light"/>
              </w:rPr>
            </w:pPr>
          </w:p>
        </w:tc>
        <w:tc>
          <w:tcPr>
            <w:tcW w:w="1220" w:type="dxa"/>
            <w:tcBorders>
              <w:top w:val="nil"/>
              <w:left w:val="nil"/>
              <w:bottom w:val="nil"/>
              <w:right w:val="nil"/>
            </w:tcBorders>
            <w:shd w:val="clear" w:color="auto" w:fill="auto"/>
            <w:noWrap/>
            <w:vAlign w:val="bottom"/>
            <w:hideMark/>
          </w:tcPr>
          <w:p w14:paraId="72369028"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324546DE"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6BC81B3"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8C87BB5" w14:textId="77777777" w:rsidR="000557B0" w:rsidRPr="00381024" w:rsidRDefault="000557B0" w:rsidP="000557B0">
            <w:pPr>
              <w:rPr>
                <w:rFonts w:ascii="Avenir Next LT Pro Light" w:hAnsi="Avenir Next LT Pro Light"/>
              </w:rPr>
            </w:pPr>
          </w:p>
        </w:tc>
        <w:tc>
          <w:tcPr>
            <w:tcW w:w="1080" w:type="dxa"/>
            <w:tcBorders>
              <w:top w:val="nil"/>
              <w:left w:val="nil"/>
              <w:bottom w:val="nil"/>
              <w:right w:val="nil"/>
            </w:tcBorders>
            <w:shd w:val="clear" w:color="auto" w:fill="auto"/>
            <w:noWrap/>
            <w:vAlign w:val="bottom"/>
            <w:hideMark/>
          </w:tcPr>
          <w:p w14:paraId="2E3E93C4" w14:textId="77777777" w:rsidR="000557B0" w:rsidRPr="00381024" w:rsidRDefault="000557B0" w:rsidP="000557B0">
            <w:pPr>
              <w:rPr>
                <w:rFonts w:ascii="Avenir Next LT Pro Light" w:hAnsi="Avenir Next LT Pro Light"/>
                <w:i/>
                <w:iCs/>
              </w:rPr>
            </w:pPr>
          </w:p>
        </w:tc>
        <w:tc>
          <w:tcPr>
            <w:tcW w:w="1080" w:type="dxa"/>
            <w:tcBorders>
              <w:top w:val="nil"/>
              <w:left w:val="nil"/>
              <w:bottom w:val="nil"/>
              <w:right w:val="nil"/>
            </w:tcBorders>
            <w:shd w:val="clear" w:color="auto" w:fill="auto"/>
            <w:noWrap/>
            <w:vAlign w:val="bottom"/>
            <w:hideMark/>
          </w:tcPr>
          <w:p w14:paraId="31B784D8" w14:textId="77777777" w:rsidR="000557B0" w:rsidRPr="00381024" w:rsidRDefault="000557B0" w:rsidP="000557B0">
            <w:pPr>
              <w:rPr>
                <w:rFonts w:ascii="Avenir Next LT Pro Light" w:hAnsi="Avenir Next LT Pro Light"/>
                <w:i/>
                <w:iCs/>
              </w:rPr>
            </w:pPr>
            <w:r w:rsidRPr="00381024">
              <w:rPr>
                <w:rFonts w:ascii="Avenir Next LT Pro Light" w:hAnsi="Avenir Next LT Pro Light"/>
                <w:i/>
                <w:iCs/>
              </w:rPr>
              <w:t>T5.1.2</w:t>
            </w:r>
          </w:p>
        </w:tc>
        <w:tc>
          <w:tcPr>
            <w:tcW w:w="1080" w:type="dxa"/>
            <w:tcBorders>
              <w:top w:val="nil"/>
              <w:left w:val="nil"/>
              <w:bottom w:val="nil"/>
              <w:right w:val="nil"/>
            </w:tcBorders>
            <w:shd w:val="clear" w:color="auto" w:fill="auto"/>
            <w:noWrap/>
            <w:vAlign w:val="bottom"/>
            <w:hideMark/>
          </w:tcPr>
          <w:p w14:paraId="6870269C" w14:textId="77777777" w:rsidR="000557B0" w:rsidRPr="00381024" w:rsidRDefault="000557B0" w:rsidP="000557B0">
            <w:pPr>
              <w:rPr>
                <w:rFonts w:ascii="Avenir Next LT Pro Light" w:hAnsi="Avenir Next LT Pro Light"/>
              </w:rPr>
            </w:pPr>
          </w:p>
        </w:tc>
      </w:tr>
    </w:tbl>
    <w:p w14:paraId="03A73A37" w14:textId="77777777" w:rsidR="00C13AFD" w:rsidRPr="00381024" w:rsidRDefault="00C13AFD" w:rsidP="00C13AFD">
      <w:pPr>
        <w:contextualSpacing/>
        <w:jc w:val="both"/>
        <w:rPr>
          <w:rFonts w:ascii="Avenir Next LT Pro Light" w:hAnsi="Avenir Next LT Pro Light" w:cs="Arial"/>
        </w:rPr>
        <w:sectPr w:rsidR="00C13AFD" w:rsidRPr="00381024" w:rsidSect="00E809A9">
          <w:pgSz w:w="15840" w:h="12240" w:orient="landscape"/>
          <w:pgMar w:top="1701" w:right="1622" w:bottom="1440" w:left="1259" w:header="709" w:footer="709" w:gutter="0"/>
          <w:cols w:space="708"/>
          <w:titlePg/>
          <w:docGrid w:linePitch="360"/>
        </w:sectPr>
      </w:pPr>
    </w:p>
    <w:p w14:paraId="417101BC" w14:textId="77777777" w:rsidR="00647C2C" w:rsidRPr="00381024" w:rsidRDefault="00647C2C" w:rsidP="00256BB6">
      <w:pPr>
        <w:contextualSpacing/>
        <w:jc w:val="both"/>
        <w:rPr>
          <w:rFonts w:ascii="Avenir Next LT Pro Light" w:hAnsi="Avenir Next LT Pro Light" w:cs="Arial"/>
          <w:bCs/>
        </w:rPr>
      </w:pPr>
    </w:p>
    <w:p w14:paraId="275C5427" w14:textId="4F311AC4" w:rsidR="00D67C61" w:rsidRPr="00381024" w:rsidRDefault="005D585F" w:rsidP="00256BB6">
      <w:pPr>
        <w:contextualSpacing/>
        <w:jc w:val="both"/>
        <w:rPr>
          <w:rFonts w:ascii="Avenir Next LT Pro Light" w:hAnsi="Avenir Next LT Pro Light" w:cs="Arial"/>
        </w:rPr>
      </w:pPr>
      <w:r w:rsidRPr="00381024">
        <w:rPr>
          <w:rFonts w:ascii="Avenir Next LT Pro Light" w:eastAsia="Calibri" w:hAnsi="Avenir Next LT Pro Light" w:cs="Calibri"/>
          <w:noProof/>
        </w:rPr>
        <w:drawing>
          <wp:inline distT="0" distB="0" distL="0" distR="0" wp14:anchorId="51AF8533" wp14:editId="69F3F5FF">
            <wp:extent cx="6388100" cy="5123180"/>
            <wp:effectExtent l="0" t="0" r="0" b="0"/>
            <wp:docPr id="30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6388100" cy="5123180"/>
                    </a:xfrm>
                    <a:prstGeom prst="rect">
                      <a:avLst/>
                    </a:prstGeom>
                    <a:noFill/>
                    <a:ln>
                      <a:noFill/>
                    </a:ln>
                  </pic:spPr>
                </pic:pic>
              </a:graphicData>
            </a:graphic>
          </wp:inline>
        </w:drawing>
      </w:r>
    </w:p>
    <w:p w14:paraId="1C152141" w14:textId="66D52663" w:rsidR="00083BAE" w:rsidRPr="00381024" w:rsidRDefault="000557B0" w:rsidP="000557B0">
      <w:pPr>
        <w:tabs>
          <w:tab w:val="left" w:pos="8196"/>
        </w:tabs>
        <w:contextualSpacing/>
        <w:jc w:val="both"/>
        <w:rPr>
          <w:rFonts w:ascii="Avenir Next LT Pro Light" w:hAnsi="Avenir Next LT Pro Light" w:cs="Arial"/>
          <w:bCs/>
          <w:i/>
          <w:iCs/>
        </w:rPr>
      </w:pPr>
      <w:r w:rsidRPr="00381024">
        <w:rPr>
          <w:rFonts w:ascii="Avenir Next LT Pro Light" w:hAnsi="Avenir Next LT Pro Light" w:cs="Arial"/>
          <w:bCs/>
        </w:rPr>
        <w:tab/>
        <w:t xml:space="preserve">  </w:t>
      </w:r>
      <w:r w:rsidRPr="00381024">
        <w:rPr>
          <w:rFonts w:ascii="Avenir Next LT Pro Light" w:hAnsi="Avenir Next LT Pro Light" w:cs="Arial"/>
          <w:bCs/>
          <w:i/>
          <w:iCs/>
        </w:rPr>
        <w:t>T 5.1.3</w:t>
      </w:r>
    </w:p>
    <w:p w14:paraId="71A98038" w14:textId="77777777" w:rsidR="006A167E" w:rsidRPr="00381024" w:rsidRDefault="006A167E" w:rsidP="00256BB6">
      <w:pPr>
        <w:contextualSpacing/>
        <w:jc w:val="both"/>
        <w:rPr>
          <w:rFonts w:ascii="Avenir Next LT Pro Light" w:hAnsi="Avenir Next LT Pro Light" w:cs="Arial"/>
          <w:bCs/>
        </w:rPr>
      </w:pPr>
    </w:p>
    <w:p w14:paraId="0EA8DABC"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r w:rsidRPr="00381024">
        <w:rPr>
          <w:rFonts w:ascii="Avenir Next LT Pro Light" w:hAnsi="Avenir Next LT Pro Light" w:cs="Arial"/>
          <w:bCs/>
        </w:rPr>
        <w:t>COMMENT</w:t>
      </w:r>
      <w:r w:rsidR="003E40DB" w:rsidRPr="00381024">
        <w:rPr>
          <w:rFonts w:ascii="Avenir Next LT Pro Light" w:hAnsi="Avenir Next LT Pro Light" w:cs="Arial"/>
          <w:bCs/>
        </w:rPr>
        <w:t xml:space="preserve"> ON FINANCIAL PERFORMANCE</w:t>
      </w:r>
      <w:r w:rsidRPr="00381024">
        <w:rPr>
          <w:rFonts w:ascii="Avenir Next LT Pro Light" w:hAnsi="Avenir Next LT Pro Light" w:cs="Arial"/>
          <w:bCs/>
        </w:rPr>
        <w:t>:</w:t>
      </w:r>
    </w:p>
    <w:p w14:paraId="7EDC1178"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
          <w:bCs/>
          <w:u w:val="single"/>
        </w:rPr>
      </w:pPr>
    </w:p>
    <w:p w14:paraId="5B972B1E" w14:textId="77777777" w:rsidR="003E40DB" w:rsidRPr="00381024" w:rsidRDefault="009943C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
        </w:rPr>
      </w:pPr>
      <w:r w:rsidRPr="00381024">
        <w:rPr>
          <w:rFonts w:ascii="Avenir Next LT Pro Light" w:eastAsia="Calibri" w:hAnsi="Avenir Next LT Pro Light" w:cs="Arial"/>
        </w:rPr>
        <w:t>In line with best practices the framework for the revenue enhancement strategy, considering the unique requirements of Mkhambathini Municipality comprised a phased approach, with timeframe(s) for the implementation of the strategic interventions. The municipality have developed the revenue enhancement strategy which will be tabled to Council for approval in May 2020 to assist the municipality in implementing the strategies and trying to take advantage of the municipal location including being on the N3 corridor</w:t>
      </w:r>
      <w:r w:rsidR="0060057D" w:rsidRPr="00381024">
        <w:rPr>
          <w:rFonts w:ascii="Avenir Next LT Pro Light" w:hAnsi="Avenir Next LT Pro Light" w:cs="Arial"/>
        </w:rPr>
        <w:t>.</w:t>
      </w:r>
      <w:r w:rsidR="003E40DB" w:rsidRPr="00381024">
        <w:rPr>
          <w:rFonts w:ascii="Avenir Next LT Pro Light" w:hAnsi="Avenir Next LT Pro Light" w:cs="Arial"/>
        </w:rPr>
        <w:t xml:space="preserve">    </w:t>
      </w:r>
      <w:r w:rsidR="003E40DB" w:rsidRPr="00381024">
        <w:rPr>
          <w:rFonts w:ascii="Avenir Next LT Pro Light" w:hAnsi="Avenir Next LT Pro Light" w:cs="Arial"/>
          <w:b/>
        </w:rPr>
        <w:t xml:space="preserve">     </w:t>
      </w:r>
    </w:p>
    <w:p w14:paraId="515E07EC" w14:textId="77777777" w:rsidR="00B7611B" w:rsidRPr="00381024" w:rsidRDefault="0068706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381024">
        <w:rPr>
          <w:rFonts w:ascii="Avenir Next LT Pro Light" w:hAnsi="Avenir Next LT Pro Light" w:cs="Arial"/>
          <w:bCs/>
          <w:i/>
        </w:rPr>
        <w:t>T5.1.</w:t>
      </w:r>
      <w:r w:rsidR="000557B0" w:rsidRPr="00381024">
        <w:rPr>
          <w:rFonts w:ascii="Avenir Next LT Pro Light" w:hAnsi="Avenir Next LT Pro Light" w:cs="Arial"/>
          <w:bCs/>
          <w:i/>
        </w:rPr>
        <w:t>4</w:t>
      </w:r>
    </w:p>
    <w:p w14:paraId="1F62C366" w14:textId="77777777" w:rsidR="006A167E" w:rsidRPr="00381024" w:rsidRDefault="006A167E" w:rsidP="00256BB6">
      <w:pPr>
        <w:contextualSpacing/>
        <w:jc w:val="both"/>
        <w:rPr>
          <w:rFonts w:ascii="Avenir Next LT Pro Light" w:hAnsi="Avenir Next LT Pro Light" w:cs="Arial"/>
          <w:bCs/>
        </w:rPr>
      </w:pPr>
    </w:p>
    <w:p w14:paraId="2AEEF1A7" w14:textId="77777777" w:rsidR="006A167E" w:rsidRPr="00381024" w:rsidRDefault="006A167E" w:rsidP="00256BB6">
      <w:pPr>
        <w:contextualSpacing/>
        <w:jc w:val="both"/>
        <w:rPr>
          <w:rFonts w:ascii="Avenir Next LT Pro Light" w:hAnsi="Avenir Next LT Pro Light" w:cs="Arial"/>
          <w:bCs/>
        </w:rPr>
      </w:pPr>
    </w:p>
    <w:p w14:paraId="2BB96617" w14:textId="77777777" w:rsidR="00B7611B" w:rsidRPr="00381024" w:rsidRDefault="004226E7" w:rsidP="00256BB6">
      <w:pPr>
        <w:pStyle w:val="Heading3"/>
        <w:spacing w:before="0"/>
        <w:contextualSpacing/>
        <w:jc w:val="both"/>
        <w:rPr>
          <w:rFonts w:ascii="Avenir Next LT Pro Light" w:hAnsi="Avenir Next LT Pro Light" w:cs="Arial"/>
        </w:rPr>
      </w:pPr>
      <w:bookmarkStart w:id="231" w:name="_Toc331763700"/>
      <w:bookmarkStart w:id="232" w:name="_Toc99613320"/>
      <w:r w:rsidRPr="00381024">
        <w:rPr>
          <w:rFonts w:ascii="Avenir Next LT Pro Light" w:hAnsi="Avenir Next LT Pro Light" w:cs="Arial"/>
        </w:rPr>
        <w:lastRenderedPageBreak/>
        <w:t>5.2</w:t>
      </w:r>
      <w:r w:rsidRPr="00381024">
        <w:rPr>
          <w:rFonts w:ascii="Avenir Next LT Pro Light" w:hAnsi="Avenir Next LT Pro Light" w:cs="Arial"/>
        </w:rPr>
        <w:tab/>
      </w:r>
      <w:r w:rsidR="000D5475" w:rsidRPr="00381024">
        <w:rPr>
          <w:rFonts w:ascii="Avenir Next LT Pro Light" w:hAnsi="Avenir Next LT Pro Light" w:cs="Arial"/>
        </w:rPr>
        <w:t>GRANTS</w:t>
      </w:r>
      <w:bookmarkEnd w:id="231"/>
      <w:bookmarkEnd w:id="232"/>
    </w:p>
    <w:p w14:paraId="028E52B5" w14:textId="77777777" w:rsidR="00B7611B" w:rsidRPr="00381024" w:rsidRDefault="00B7611B" w:rsidP="00256BB6">
      <w:pPr>
        <w:contextualSpacing/>
        <w:jc w:val="both"/>
        <w:rPr>
          <w:rFonts w:ascii="Avenir Next LT Pro Light" w:hAnsi="Avenir Next LT Pro Light" w:cs="Arial"/>
        </w:rPr>
      </w:pPr>
    </w:p>
    <w:p w14:paraId="78842584" w14:textId="77777777" w:rsidR="008715D9" w:rsidRPr="00381024" w:rsidRDefault="008715D9" w:rsidP="00256BB6">
      <w:pPr>
        <w:contextualSpacing/>
        <w:jc w:val="both"/>
        <w:rPr>
          <w:rFonts w:ascii="Avenir Next LT Pro Light" w:hAnsi="Avenir Next LT Pro Light" w:cs="Arial"/>
        </w:rPr>
      </w:pPr>
    </w:p>
    <w:p w14:paraId="00A04047" w14:textId="77777777" w:rsidR="00585766" w:rsidRPr="00381024" w:rsidRDefault="00585766" w:rsidP="00256BB6">
      <w:pPr>
        <w:contextualSpacing/>
        <w:jc w:val="both"/>
        <w:rPr>
          <w:rFonts w:ascii="Avenir Next LT Pro Light" w:hAnsi="Avenir Next LT Pro Light" w:cs="Arial"/>
          <w:bCs/>
        </w:rPr>
      </w:pPr>
    </w:p>
    <w:p w14:paraId="1ECE9912" w14:textId="77777777" w:rsidR="000F2C69" w:rsidRPr="00381024" w:rsidRDefault="000F2C69" w:rsidP="0009455A">
      <w:pPr>
        <w:pBdr>
          <w:top w:val="single" w:sz="4" w:space="1" w:color="auto"/>
          <w:left w:val="single" w:sz="4" w:space="4" w:color="auto"/>
          <w:bottom w:val="single" w:sz="4" w:space="1" w:color="auto"/>
          <w:right w:val="single" w:sz="4" w:space="4" w:color="auto"/>
        </w:pBdr>
        <w:contextualSpacing/>
        <w:jc w:val="center"/>
        <w:rPr>
          <w:rFonts w:ascii="Avenir Next LT Pro Light" w:eastAsia="Calibri" w:hAnsi="Avenir Next LT Pro Light" w:cs="Arial"/>
        </w:rPr>
      </w:pPr>
      <w:r w:rsidRPr="00381024">
        <w:rPr>
          <w:rFonts w:ascii="Avenir Next LT Pro Light" w:eastAsia="Calibri" w:hAnsi="Avenir Next LT Pro Light" w:cs="Arial"/>
        </w:rPr>
        <w:t>COMMENT ON OPERATING TRANSFERS AND GRANTS:</w:t>
      </w:r>
    </w:p>
    <w:p w14:paraId="76D300A2" w14:textId="77777777" w:rsidR="00CB517C" w:rsidRPr="00381024" w:rsidRDefault="00CB517C" w:rsidP="00256BB6">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rPr>
      </w:pPr>
    </w:p>
    <w:p w14:paraId="17CC3BEE" w14:textId="32E9877C" w:rsidR="000F2C69" w:rsidRPr="00381024" w:rsidRDefault="00FA1965"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i/>
        </w:rPr>
      </w:pPr>
      <w:r w:rsidRPr="00381024">
        <w:rPr>
          <w:rFonts w:ascii="Avenir Next LT Pro Light" w:eastAsia="Calibri" w:hAnsi="Avenir Next LT Pro Light" w:cs="Arial"/>
          <w:i/>
        </w:rPr>
        <w:t xml:space="preserve">Note: For </w:t>
      </w:r>
      <w:r w:rsidRPr="00381024">
        <w:rPr>
          <w:rFonts w:ascii="Avenir Next LT Pro Light" w:hAnsi="Avenir Next LT Pro Light" w:cs="Arial"/>
          <w:i/>
        </w:rPr>
        <w:t xml:space="preserve">Municipal Infrastructure Grant (MIG) see T5.8.3. For other conditional transfers including </w:t>
      </w:r>
      <w:r w:rsidR="00FC2CDF" w:rsidRPr="00381024">
        <w:rPr>
          <w:rFonts w:ascii="Avenir Next LT Pro Light" w:hAnsi="Avenir Next LT Pro Light" w:cs="Arial"/>
          <w:i/>
        </w:rPr>
        <w:t>Neighbourhood</w:t>
      </w:r>
      <w:r w:rsidRPr="00381024">
        <w:rPr>
          <w:rFonts w:ascii="Avenir Next LT Pro Light" w:hAnsi="Avenir Next LT Pro Light" w:cs="Arial"/>
          <w:i/>
        </w:rPr>
        <w:t xml:space="preserve"> Development Partnership Grant (NDPG); Public Transport Infrastructure and Systems Grant (PITS) see </w:t>
      </w:r>
      <w:r w:rsidRPr="00381024">
        <w:rPr>
          <w:rFonts w:ascii="Avenir Next LT Pro Light" w:hAnsi="Avenir Next LT Pro Light" w:cs="Arial"/>
          <w:b/>
          <w:i/>
        </w:rPr>
        <w:t xml:space="preserve">Appendix </w:t>
      </w:r>
      <w:r w:rsidR="0038184D" w:rsidRPr="00381024">
        <w:rPr>
          <w:rFonts w:ascii="Avenir Next LT Pro Light" w:hAnsi="Avenir Next LT Pro Light" w:cs="Arial"/>
          <w:b/>
          <w:i/>
        </w:rPr>
        <w:t>L</w:t>
      </w:r>
      <w:r w:rsidRPr="00381024">
        <w:rPr>
          <w:rFonts w:ascii="Avenir Next LT Pro Light" w:hAnsi="Avenir Next LT Pro Light" w:cs="Arial"/>
          <w:i/>
        </w:rPr>
        <w:t>.</w:t>
      </w:r>
    </w:p>
    <w:p w14:paraId="1123D914" w14:textId="77777777" w:rsidR="004D63E5" w:rsidRPr="00381024" w:rsidRDefault="004D63E5" w:rsidP="00256BB6">
      <w:pPr>
        <w:pBdr>
          <w:top w:val="single" w:sz="4" w:space="1" w:color="auto"/>
          <w:left w:val="single" w:sz="4" w:space="4" w:color="auto"/>
          <w:bottom w:val="single" w:sz="4" w:space="1" w:color="auto"/>
          <w:right w:val="single" w:sz="4" w:space="4" w:color="auto"/>
        </w:pBdr>
        <w:contextualSpacing/>
        <w:jc w:val="both"/>
        <w:rPr>
          <w:rFonts w:ascii="Avenir Next LT Pro Light" w:eastAsia="Calibri" w:hAnsi="Avenir Next LT Pro Light" w:cs="Arial"/>
          <w:i/>
        </w:rPr>
      </w:pPr>
    </w:p>
    <w:p w14:paraId="274B8FE9" w14:textId="77777777" w:rsidR="009943CE" w:rsidRPr="00381024" w:rsidRDefault="009943CE" w:rsidP="009943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ratio assesses the extent of own source revenue to total operating revenue including agency revenue hence self-sufficiency. The ratio measuring own source of revenue will be increased over time as it reflects municipal efforts towards self-sufficiency. The lesser the revenue the more the municipality relies on the grants.</w:t>
      </w:r>
    </w:p>
    <w:p w14:paraId="18DCA79A" w14:textId="77777777" w:rsidR="009943CE" w:rsidRPr="00381024" w:rsidRDefault="009943CE" w:rsidP="009943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r w:rsidRPr="00381024">
        <w:rPr>
          <w:rFonts w:ascii="Avenir Next LT Pro Light" w:hAnsi="Avenir Next LT Pro Light" w:cs="Arial"/>
          <w:i/>
        </w:rPr>
        <w:t>The total operating revenue consist of 68% of the grants which simple means that the municipality depends on grants for the smooth operations of the municipality without grants the municipality might face challenges of meting its obligations</w:t>
      </w:r>
    </w:p>
    <w:p w14:paraId="64167D22" w14:textId="77777777" w:rsidR="009943CE" w:rsidRPr="00381024" w:rsidRDefault="009943CE" w:rsidP="009943CE">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4DCB7869" w14:textId="77777777" w:rsidR="000F2C69" w:rsidRPr="00381024" w:rsidRDefault="003844AF" w:rsidP="009943CE">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w:t>
      </w:r>
      <w:r w:rsidR="00C245A9" w:rsidRPr="00381024">
        <w:rPr>
          <w:rFonts w:ascii="Avenir Next LT Pro Light" w:hAnsi="Avenir Next LT Pro Light" w:cs="Arial"/>
          <w:i/>
        </w:rPr>
        <w:t>2</w:t>
      </w:r>
      <w:r w:rsidRPr="00381024">
        <w:rPr>
          <w:rFonts w:ascii="Avenir Next LT Pro Light" w:hAnsi="Avenir Next LT Pro Light" w:cs="Arial"/>
          <w:i/>
        </w:rPr>
        <w:t>.</w:t>
      </w:r>
      <w:r w:rsidR="0061068E" w:rsidRPr="00381024">
        <w:rPr>
          <w:rFonts w:ascii="Avenir Next LT Pro Light" w:hAnsi="Avenir Next LT Pro Light" w:cs="Arial"/>
          <w:i/>
        </w:rPr>
        <w:t>2</w:t>
      </w:r>
    </w:p>
    <w:p w14:paraId="36097AA3" w14:textId="77777777" w:rsidR="00F7697D" w:rsidRPr="00381024" w:rsidRDefault="00F7697D" w:rsidP="00256BB6">
      <w:pPr>
        <w:contextualSpacing/>
        <w:jc w:val="both"/>
        <w:rPr>
          <w:rFonts w:ascii="Avenir Next LT Pro Light" w:hAnsi="Avenir Next LT Pro Light" w:cs="Arial"/>
          <w:bCs/>
        </w:rPr>
      </w:pPr>
    </w:p>
    <w:p w14:paraId="24B2929D" w14:textId="77777777" w:rsidR="00687061" w:rsidRPr="00381024" w:rsidRDefault="00687061" w:rsidP="0009455A">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381024">
        <w:rPr>
          <w:rFonts w:ascii="Avenir Next LT Pro Light" w:hAnsi="Avenir Next LT Pro Light" w:cs="Arial"/>
          <w:bCs/>
        </w:rPr>
        <w:t>COMMENT</w:t>
      </w:r>
      <w:r w:rsidR="003E40DB" w:rsidRPr="00381024">
        <w:rPr>
          <w:rFonts w:ascii="Avenir Next LT Pro Light" w:hAnsi="Avenir Next LT Pro Light" w:cs="Arial"/>
          <w:bCs/>
        </w:rPr>
        <w:t xml:space="preserve"> ON </w:t>
      </w:r>
      <w:r w:rsidR="000751B1" w:rsidRPr="00381024">
        <w:rPr>
          <w:rFonts w:ascii="Avenir Next LT Pro Light" w:hAnsi="Avenir Next LT Pro Light" w:cs="Arial"/>
          <w:bCs/>
        </w:rPr>
        <w:t xml:space="preserve">CONDITIONAL GRANTS AND </w:t>
      </w:r>
      <w:r w:rsidR="00885B54" w:rsidRPr="00381024">
        <w:rPr>
          <w:rFonts w:ascii="Avenir Next LT Pro Light" w:hAnsi="Avenir Next LT Pro Light" w:cs="Arial"/>
          <w:bCs/>
        </w:rPr>
        <w:t>GRANT RECEIVED FROM OTHER SOURCES</w:t>
      </w:r>
      <w:r w:rsidR="00B7611B" w:rsidRPr="00381024">
        <w:rPr>
          <w:rFonts w:ascii="Avenir Next LT Pro Light" w:hAnsi="Avenir Next LT Pro Light" w:cs="Arial"/>
          <w:bCs/>
        </w:rPr>
        <w:t>:</w:t>
      </w:r>
    </w:p>
    <w:p w14:paraId="71AF4AE1" w14:textId="77777777" w:rsidR="00687061" w:rsidRPr="00381024" w:rsidRDefault="00687061"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6CD87C44" w14:textId="77777777" w:rsidR="00B7611B" w:rsidRPr="00381024" w:rsidRDefault="009943CE"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iCs/>
        </w:rPr>
      </w:pPr>
      <w:r w:rsidRPr="00381024">
        <w:rPr>
          <w:rFonts w:ascii="Avenir Next LT Pro Light" w:hAnsi="Avenir Next LT Pro Light" w:cs="Arial"/>
          <w:bCs/>
          <w:iCs/>
        </w:rPr>
        <w:t>The total operating revenue consist of 68% of the grants which simple means that the municipality depends on grants for the smooth operations of the municipality without grants the municipality might face challenges of meting its obligations</w:t>
      </w:r>
      <w:r w:rsidR="00D5439A" w:rsidRPr="00381024">
        <w:rPr>
          <w:rFonts w:ascii="Avenir Next LT Pro Light" w:hAnsi="Avenir Next LT Pro Light" w:cs="Arial"/>
          <w:bCs/>
          <w:iCs/>
        </w:rPr>
        <w:t>.</w:t>
      </w:r>
      <w:r w:rsidR="003E40DB" w:rsidRPr="00381024">
        <w:rPr>
          <w:rFonts w:ascii="Avenir Next LT Pro Light" w:hAnsi="Avenir Next LT Pro Light" w:cs="Arial"/>
          <w:bCs/>
          <w:iCs/>
        </w:rPr>
        <w:t xml:space="preserve"> </w:t>
      </w:r>
    </w:p>
    <w:p w14:paraId="48243783" w14:textId="77777777" w:rsidR="002026AB" w:rsidRPr="00381024" w:rsidRDefault="00CB517C" w:rsidP="005A24D3">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bCs/>
          <w:i/>
        </w:rPr>
      </w:pPr>
      <w:r w:rsidRPr="00381024">
        <w:rPr>
          <w:rFonts w:ascii="Avenir Next LT Pro Light" w:hAnsi="Avenir Next LT Pro Light" w:cs="Arial"/>
          <w:bCs/>
        </w:rPr>
        <w:t xml:space="preserve">                                                                                                                                                                                             </w:t>
      </w:r>
      <w:r w:rsidR="00687061"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00687061" w:rsidRPr="00381024">
        <w:rPr>
          <w:rFonts w:ascii="Avenir Next LT Pro Light" w:hAnsi="Avenir Next LT Pro Light" w:cs="Arial"/>
          <w:bCs/>
          <w:i/>
        </w:rPr>
        <w:t>5.</w:t>
      </w:r>
      <w:r w:rsidR="00C245A9" w:rsidRPr="00381024">
        <w:rPr>
          <w:rFonts w:ascii="Avenir Next LT Pro Light" w:hAnsi="Avenir Next LT Pro Light" w:cs="Arial"/>
          <w:bCs/>
          <w:i/>
        </w:rPr>
        <w:t>2</w:t>
      </w:r>
      <w:r w:rsidR="00147BCD" w:rsidRPr="00381024">
        <w:rPr>
          <w:rFonts w:ascii="Avenir Next LT Pro Light" w:hAnsi="Avenir Next LT Pro Light" w:cs="Arial"/>
          <w:bCs/>
          <w:i/>
        </w:rPr>
        <w:t>.</w:t>
      </w:r>
      <w:r w:rsidR="007930D8" w:rsidRPr="00381024">
        <w:rPr>
          <w:rFonts w:ascii="Avenir Next LT Pro Light" w:hAnsi="Avenir Next LT Pro Light" w:cs="Arial"/>
          <w:bCs/>
          <w:i/>
        </w:rPr>
        <w:t>4</w:t>
      </w:r>
    </w:p>
    <w:p w14:paraId="30726B57" w14:textId="77777777" w:rsidR="0061068E" w:rsidRPr="00381024" w:rsidRDefault="0061068E" w:rsidP="00256BB6">
      <w:pPr>
        <w:contextualSpacing/>
        <w:jc w:val="both"/>
        <w:rPr>
          <w:rFonts w:ascii="Avenir Next LT Pro Light" w:hAnsi="Avenir Next LT Pro Light" w:cs="Arial"/>
          <w:bCs/>
        </w:rPr>
      </w:pPr>
    </w:p>
    <w:p w14:paraId="227F876D" w14:textId="550EE41B" w:rsidR="006A167E" w:rsidRPr="00FC2CDF" w:rsidRDefault="006A167E" w:rsidP="00FC2CDF">
      <w:pPr>
        <w:pStyle w:val="Heading3"/>
        <w:spacing w:before="0"/>
        <w:contextualSpacing/>
        <w:jc w:val="both"/>
        <w:rPr>
          <w:rFonts w:ascii="Avenir Next LT Pro Light" w:hAnsi="Avenir Next LT Pro Light" w:cs="Arial"/>
        </w:rPr>
      </w:pPr>
      <w:bookmarkStart w:id="233" w:name="_Toc331763701"/>
      <w:bookmarkStart w:id="234" w:name="_Toc99613321"/>
      <w:r w:rsidRPr="00381024">
        <w:rPr>
          <w:rFonts w:ascii="Avenir Next LT Pro Light" w:hAnsi="Avenir Next LT Pro Light" w:cs="Arial"/>
        </w:rPr>
        <w:t>5.3</w:t>
      </w:r>
      <w:r w:rsidRPr="00381024">
        <w:rPr>
          <w:rFonts w:ascii="Avenir Next LT Pro Light" w:hAnsi="Avenir Next LT Pro Light" w:cs="Arial"/>
        </w:rPr>
        <w:tab/>
        <w:t>ASSET MANAGEMENT</w:t>
      </w:r>
      <w:bookmarkStart w:id="235" w:name="_Toc238545775"/>
      <w:bookmarkStart w:id="236" w:name="_Toc238546675"/>
      <w:bookmarkStart w:id="237" w:name="_Toc238872068"/>
      <w:bookmarkStart w:id="238" w:name="_Toc238872147"/>
      <w:bookmarkStart w:id="239" w:name="_Toc238872226"/>
      <w:bookmarkStart w:id="240" w:name="_Toc238872305"/>
      <w:bookmarkStart w:id="241" w:name="_Toc238895060"/>
      <w:bookmarkEnd w:id="233"/>
      <w:bookmarkEnd w:id="234"/>
      <w:bookmarkEnd w:id="235"/>
      <w:bookmarkEnd w:id="236"/>
      <w:bookmarkEnd w:id="237"/>
      <w:bookmarkEnd w:id="238"/>
      <w:bookmarkEnd w:id="239"/>
      <w:bookmarkEnd w:id="240"/>
      <w:bookmarkEnd w:id="241"/>
    </w:p>
    <w:p w14:paraId="117B1DBE" w14:textId="77777777" w:rsidR="006A167E" w:rsidRPr="00381024" w:rsidRDefault="006A167E" w:rsidP="00256BB6">
      <w:pPr>
        <w:contextualSpacing/>
        <w:jc w:val="both"/>
        <w:rPr>
          <w:rFonts w:ascii="Avenir Next LT Pro Light" w:hAnsi="Avenir Next LT Pro Light" w:cs="Arial"/>
          <w:bCs/>
        </w:rPr>
      </w:pPr>
    </w:p>
    <w:p w14:paraId="3B30BDE4" w14:textId="77777777" w:rsidR="00AA2A81" w:rsidRPr="00381024" w:rsidRDefault="00AA2A8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bCs/>
        </w:rPr>
      </w:pPr>
      <w:r w:rsidRPr="00381024">
        <w:rPr>
          <w:rFonts w:ascii="Avenir Next LT Pro Light" w:hAnsi="Avenir Next LT Pro Light" w:cs="Arial"/>
          <w:bCs/>
        </w:rPr>
        <w:t>INTRODUCTION</w:t>
      </w:r>
      <w:r w:rsidR="00C245A9" w:rsidRPr="00381024">
        <w:rPr>
          <w:rFonts w:ascii="Avenir Next LT Pro Light" w:hAnsi="Avenir Next LT Pro Light" w:cs="Arial"/>
          <w:bCs/>
        </w:rPr>
        <w:t xml:space="preserve"> TO ASSET MANAGEMENT</w:t>
      </w:r>
    </w:p>
    <w:p w14:paraId="57F1B2B0" w14:textId="77777777" w:rsidR="00AA2A81" w:rsidRPr="00381024" w:rsidRDefault="00AA2A8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p>
    <w:p w14:paraId="6E60E220" w14:textId="77777777" w:rsidR="00AA2A81" w:rsidRPr="00381024" w:rsidRDefault="00234165"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bCs/>
          <w:iCs/>
        </w:rPr>
        <w:t xml:space="preserve">The repairs and maintenance </w:t>
      </w:r>
      <w:r w:rsidR="002278FD" w:rsidRPr="00381024">
        <w:rPr>
          <w:rFonts w:ascii="Avenir Next LT Pro Light" w:hAnsi="Avenir Next LT Pro Light" w:cs="Arial"/>
          <w:bCs/>
          <w:iCs/>
        </w:rPr>
        <w:t>are</w:t>
      </w:r>
      <w:r w:rsidRPr="00381024">
        <w:rPr>
          <w:rFonts w:ascii="Avenir Next LT Pro Light" w:hAnsi="Avenir Next LT Pro Light" w:cs="Arial"/>
          <w:bCs/>
          <w:iCs/>
        </w:rPr>
        <w:t xml:space="preserve"> budgeted for in the municipal budget to accommodate the repair of assets making sure that they run effectively in response to service delivery. The value of the repairs and maintenance budget is determined by the value of assets that the municipality have in the fixed asset register</w:t>
      </w:r>
      <w:r w:rsidR="00742C0A" w:rsidRPr="00381024">
        <w:rPr>
          <w:rFonts w:ascii="Avenir Next LT Pro Light" w:hAnsi="Avenir Next LT Pro Light" w:cs="Arial"/>
        </w:rPr>
        <w:t>.</w:t>
      </w:r>
    </w:p>
    <w:p w14:paraId="15CFDDD0" w14:textId="77777777" w:rsidR="00AA2A81" w:rsidRPr="00381024" w:rsidRDefault="000751B1" w:rsidP="005A24D3">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Pr="00381024">
        <w:rPr>
          <w:rFonts w:ascii="Avenir Next LT Pro Light" w:hAnsi="Avenir Next LT Pro Light" w:cs="Arial"/>
          <w:bCs/>
          <w:i/>
        </w:rPr>
        <w:t>5.</w:t>
      </w:r>
      <w:r w:rsidR="00C245A9" w:rsidRPr="00381024">
        <w:rPr>
          <w:rFonts w:ascii="Avenir Next LT Pro Light" w:hAnsi="Avenir Next LT Pro Light" w:cs="Arial"/>
          <w:bCs/>
          <w:i/>
        </w:rPr>
        <w:t>3</w:t>
      </w:r>
      <w:r w:rsidRPr="00381024">
        <w:rPr>
          <w:rFonts w:ascii="Avenir Next LT Pro Light" w:hAnsi="Avenir Next LT Pro Light" w:cs="Arial"/>
          <w:bCs/>
          <w:i/>
        </w:rPr>
        <w:t>.1</w:t>
      </w:r>
    </w:p>
    <w:p w14:paraId="627D3586" w14:textId="77777777" w:rsidR="00C32522" w:rsidRPr="00381024" w:rsidRDefault="00C32522" w:rsidP="00256BB6">
      <w:pPr>
        <w:contextualSpacing/>
        <w:jc w:val="both"/>
        <w:rPr>
          <w:rFonts w:ascii="Avenir Next LT Pro Light" w:hAnsi="Avenir Next LT Pro Light" w:cs="Arial"/>
          <w:bCs/>
        </w:rPr>
      </w:pPr>
    </w:p>
    <w:p w14:paraId="787B4206" w14:textId="77777777" w:rsidR="00B73B64" w:rsidRPr="00381024" w:rsidRDefault="00B73B64" w:rsidP="00256BB6">
      <w:pPr>
        <w:contextualSpacing/>
        <w:jc w:val="both"/>
        <w:rPr>
          <w:rFonts w:ascii="Avenir Next LT Pro Light" w:hAnsi="Avenir Next LT Pro Light" w:cs="Arial"/>
          <w:bCs/>
        </w:rPr>
      </w:pPr>
      <w:bookmarkStart w:id="242" w:name="_Hlk71538061"/>
    </w:p>
    <w:tbl>
      <w:tblPr>
        <w:tblW w:w="10060" w:type="dxa"/>
        <w:tblInd w:w="113" w:type="dxa"/>
        <w:tblLook w:val="04A0" w:firstRow="1" w:lastRow="0" w:firstColumn="1" w:lastColumn="0" w:noHBand="0" w:noVBand="1"/>
      </w:tblPr>
      <w:tblGrid>
        <w:gridCol w:w="4506"/>
        <w:gridCol w:w="2534"/>
        <w:gridCol w:w="1023"/>
        <w:gridCol w:w="1023"/>
        <w:gridCol w:w="974"/>
      </w:tblGrid>
      <w:tr w:rsidR="008715D9" w:rsidRPr="00381024" w14:paraId="53CD385E" w14:textId="77777777" w:rsidTr="008715D9">
        <w:trPr>
          <w:trHeight w:val="288"/>
        </w:trPr>
        <w:tc>
          <w:tcPr>
            <w:tcW w:w="10060" w:type="dxa"/>
            <w:gridSpan w:val="5"/>
            <w:tcBorders>
              <w:top w:val="single" w:sz="4" w:space="0" w:color="auto"/>
              <w:left w:val="single" w:sz="4" w:space="0" w:color="auto"/>
              <w:bottom w:val="single" w:sz="4" w:space="0" w:color="auto"/>
              <w:right w:val="single" w:sz="4" w:space="0" w:color="000000"/>
            </w:tcBorders>
            <w:shd w:val="clear" w:color="000000" w:fill="C4D79B"/>
            <w:noWrap/>
            <w:vAlign w:val="bottom"/>
            <w:hideMark/>
          </w:tcPr>
          <w:bookmarkEnd w:id="242"/>
          <w:p w14:paraId="2BA0D30C" w14:textId="77777777" w:rsidR="008715D9" w:rsidRPr="00381024" w:rsidRDefault="008715D9" w:rsidP="008715D9">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lastRenderedPageBreak/>
              <w:t>TREATMENT OF THE THREE LARGEST ASSETS ACQUIRED YEAR 0</w:t>
            </w:r>
          </w:p>
        </w:tc>
      </w:tr>
      <w:tr w:rsidR="008715D9" w:rsidRPr="00381024" w14:paraId="0B9AD351" w14:textId="77777777" w:rsidTr="008715D9">
        <w:trPr>
          <w:trHeight w:val="288"/>
        </w:trPr>
        <w:tc>
          <w:tcPr>
            <w:tcW w:w="10060"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2F85328" w14:textId="77777777" w:rsidR="008715D9" w:rsidRPr="00381024" w:rsidRDefault="008715D9" w:rsidP="008715D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Asset 1</w:t>
            </w:r>
          </w:p>
        </w:tc>
      </w:tr>
      <w:tr w:rsidR="008715D9" w:rsidRPr="00381024" w14:paraId="072D5585"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4DA97D3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Name</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A3610B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Nkosi Mdluli Hall</w:t>
            </w:r>
          </w:p>
        </w:tc>
      </w:tr>
      <w:tr w:rsidR="008715D9" w:rsidRPr="00381024" w14:paraId="793CC506"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136729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Description</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0D7935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Community Hall</w:t>
            </w:r>
          </w:p>
        </w:tc>
      </w:tr>
      <w:tr w:rsidR="008715D9" w:rsidRPr="00381024" w14:paraId="16300B4C"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B5F758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Type</w:t>
            </w:r>
          </w:p>
        </w:tc>
        <w:tc>
          <w:tcPr>
            <w:tcW w:w="5554" w:type="dxa"/>
            <w:gridSpan w:val="4"/>
            <w:tcBorders>
              <w:top w:val="single" w:sz="4" w:space="0" w:color="auto"/>
              <w:left w:val="nil"/>
              <w:bottom w:val="nil"/>
              <w:right w:val="single" w:sz="4" w:space="0" w:color="auto"/>
            </w:tcBorders>
            <w:shd w:val="clear" w:color="auto" w:fill="auto"/>
            <w:noWrap/>
            <w:vAlign w:val="bottom"/>
            <w:hideMark/>
          </w:tcPr>
          <w:p w14:paraId="082BDFA9"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Building</w:t>
            </w:r>
          </w:p>
        </w:tc>
      </w:tr>
      <w:tr w:rsidR="008715D9" w:rsidRPr="00381024" w14:paraId="55EE71F5" w14:textId="77777777" w:rsidTr="008715D9">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4C2E1F3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Key Staff Involved</w:t>
            </w:r>
          </w:p>
        </w:tc>
        <w:tc>
          <w:tcPr>
            <w:tcW w:w="2534" w:type="dxa"/>
            <w:tcBorders>
              <w:top w:val="single" w:sz="4" w:space="0" w:color="auto"/>
              <w:left w:val="single" w:sz="4" w:space="0" w:color="auto"/>
              <w:bottom w:val="nil"/>
              <w:right w:val="nil"/>
            </w:tcBorders>
            <w:shd w:val="clear" w:color="auto" w:fill="auto"/>
            <w:noWrap/>
            <w:vAlign w:val="bottom"/>
            <w:hideMark/>
          </w:tcPr>
          <w:p w14:paraId="2070CBE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224A98C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22D512C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nil"/>
              <w:right w:val="single" w:sz="4" w:space="0" w:color="auto"/>
            </w:tcBorders>
            <w:shd w:val="clear" w:color="auto" w:fill="auto"/>
            <w:noWrap/>
            <w:vAlign w:val="bottom"/>
            <w:hideMark/>
          </w:tcPr>
          <w:p w14:paraId="633DD3AD"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6D49873C" w14:textId="77777777" w:rsidTr="008715D9">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3796A33D"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Staff Responsibilities</w:t>
            </w:r>
          </w:p>
        </w:tc>
        <w:tc>
          <w:tcPr>
            <w:tcW w:w="2534" w:type="dxa"/>
            <w:tcBorders>
              <w:top w:val="single" w:sz="4" w:space="0" w:color="auto"/>
              <w:left w:val="single" w:sz="4" w:space="0" w:color="auto"/>
              <w:bottom w:val="nil"/>
              <w:right w:val="nil"/>
            </w:tcBorders>
            <w:shd w:val="clear" w:color="auto" w:fill="auto"/>
            <w:noWrap/>
            <w:vAlign w:val="bottom"/>
            <w:hideMark/>
          </w:tcPr>
          <w:p w14:paraId="29012FD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2D94BB99"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3DED9F6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nil"/>
              <w:right w:val="single" w:sz="4" w:space="0" w:color="auto"/>
            </w:tcBorders>
            <w:shd w:val="clear" w:color="auto" w:fill="auto"/>
            <w:noWrap/>
            <w:vAlign w:val="bottom"/>
            <w:hideMark/>
          </w:tcPr>
          <w:p w14:paraId="6009A69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413AE1C8" w14:textId="77777777" w:rsidTr="008715D9">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D5FD7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Value</w:t>
            </w:r>
          </w:p>
        </w:tc>
        <w:tc>
          <w:tcPr>
            <w:tcW w:w="2534"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04696AAB"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-3</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5B2DCA95"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-2</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06C19345"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-1</w:t>
            </w:r>
          </w:p>
        </w:tc>
        <w:tc>
          <w:tcPr>
            <w:tcW w:w="974" w:type="dxa"/>
            <w:tcBorders>
              <w:top w:val="single" w:sz="4" w:space="0" w:color="auto"/>
              <w:left w:val="nil"/>
              <w:bottom w:val="single" w:sz="4" w:space="0" w:color="auto"/>
              <w:right w:val="single" w:sz="4" w:space="0" w:color="auto"/>
            </w:tcBorders>
            <w:shd w:val="clear" w:color="000000" w:fill="D8E4BC"/>
            <w:noWrap/>
            <w:vAlign w:val="bottom"/>
            <w:hideMark/>
          </w:tcPr>
          <w:p w14:paraId="4B3B6913"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0</w:t>
            </w:r>
          </w:p>
        </w:tc>
      </w:tr>
      <w:tr w:rsidR="008715D9" w:rsidRPr="00381024" w14:paraId="446F0E7F" w14:textId="77777777" w:rsidTr="008715D9">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0AF4945F" w14:textId="77777777" w:rsidR="008715D9" w:rsidRPr="00381024" w:rsidRDefault="008715D9" w:rsidP="008715D9">
            <w:pPr>
              <w:rPr>
                <w:rFonts w:ascii="Avenir Next LT Pro Light" w:hAnsi="Avenir Next LT Pro Light" w:cs="Calibri"/>
                <w:color w:val="000000"/>
              </w:rPr>
            </w:pPr>
          </w:p>
        </w:tc>
        <w:tc>
          <w:tcPr>
            <w:tcW w:w="2534" w:type="dxa"/>
            <w:tcBorders>
              <w:top w:val="single" w:sz="4" w:space="0" w:color="auto"/>
              <w:left w:val="nil"/>
              <w:bottom w:val="single" w:sz="4" w:space="0" w:color="auto"/>
              <w:right w:val="single" w:sz="4" w:space="0" w:color="auto"/>
            </w:tcBorders>
            <w:shd w:val="clear" w:color="auto" w:fill="auto"/>
            <w:noWrap/>
            <w:vAlign w:val="bottom"/>
            <w:hideMark/>
          </w:tcPr>
          <w:p w14:paraId="63ECA467" w14:textId="77777777" w:rsidR="008715D9" w:rsidRPr="00381024" w:rsidRDefault="008715D9" w:rsidP="008715D9">
            <w:pPr>
              <w:jc w:val="right"/>
              <w:rPr>
                <w:rFonts w:ascii="Avenir Next LT Pro Light" w:hAnsi="Avenir Next LT Pro Light" w:cs="Calibri"/>
                <w:color w:val="000000"/>
              </w:rPr>
            </w:pPr>
            <w:r w:rsidRPr="00381024">
              <w:rPr>
                <w:rFonts w:ascii="Avenir Next LT Pro Light" w:hAnsi="Avenir Next LT Pro Light" w:cs="Calibri"/>
                <w:color w:val="000000"/>
              </w:rPr>
              <w:t>4 879 591,00</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086BDD7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2D1C9E4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3DF03D5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EA9843B"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38C05A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Capital Implications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DC30BD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6A5E4387"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842987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Future Purpose of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DDFB63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3B3ADD0"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D51934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Describe Key Issues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8C8ABF" w14:textId="77777777" w:rsidR="008715D9" w:rsidRPr="00381024" w:rsidRDefault="00E809A9" w:rsidP="008715D9">
            <w:pPr>
              <w:rPr>
                <w:rFonts w:ascii="Avenir Next LT Pro Light" w:hAnsi="Avenir Next LT Pro Light" w:cs="Calibri"/>
                <w:color w:val="000000"/>
              </w:rPr>
            </w:pPr>
            <w:r w:rsidRPr="00381024">
              <w:rPr>
                <w:rFonts w:ascii="Avenir Next LT Pro Light" w:hAnsi="Avenir Next LT Pro Light" w:cs="Calibri"/>
                <w:color w:val="000000"/>
              </w:rPr>
              <w:t>Vandalism</w:t>
            </w:r>
            <w:r w:rsidR="008715D9" w:rsidRPr="00381024">
              <w:rPr>
                <w:rFonts w:ascii="Avenir Next LT Pro Light" w:hAnsi="Avenir Next LT Pro Light" w:cs="Calibri"/>
                <w:color w:val="000000"/>
              </w:rPr>
              <w:t xml:space="preserve"> </w:t>
            </w:r>
          </w:p>
        </w:tc>
      </w:tr>
      <w:tr w:rsidR="008715D9" w:rsidRPr="00381024" w14:paraId="52F6B00F"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F1FB1B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Policies in Place to Manage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2DF2B42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Management Policy</w:t>
            </w:r>
          </w:p>
        </w:tc>
      </w:tr>
      <w:tr w:rsidR="008715D9" w:rsidRPr="00381024" w14:paraId="424BBDA6" w14:textId="77777777" w:rsidTr="008715D9">
        <w:trPr>
          <w:trHeight w:val="285"/>
        </w:trPr>
        <w:tc>
          <w:tcPr>
            <w:tcW w:w="10060"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5CCD1281" w14:textId="77777777" w:rsidR="008715D9" w:rsidRPr="00381024" w:rsidRDefault="008715D9" w:rsidP="008715D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Asset 2</w:t>
            </w:r>
          </w:p>
        </w:tc>
      </w:tr>
      <w:tr w:rsidR="008715D9" w:rsidRPr="00381024" w14:paraId="4FFD2493"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EB75A8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Name</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0B18C2FD"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Nobhala Gravel Road</w:t>
            </w:r>
          </w:p>
        </w:tc>
      </w:tr>
      <w:tr w:rsidR="008715D9" w:rsidRPr="00381024" w14:paraId="4F742C38"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D70EBE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Description</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3015CD5D"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Concrete Bridge</w:t>
            </w:r>
          </w:p>
        </w:tc>
      </w:tr>
      <w:tr w:rsidR="008715D9" w:rsidRPr="00381024" w14:paraId="473DDC19"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36D14C7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Type</w:t>
            </w:r>
          </w:p>
        </w:tc>
        <w:tc>
          <w:tcPr>
            <w:tcW w:w="5554" w:type="dxa"/>
            <w:gridSpan w:val="4"/>
            <w:tcBorders>
              <w:top w:val="single" w:sz="4" w:space="0" w:color="auto"/>
              <w:left w:val="nil"/>
              <w:bottom w:val="single" w:sz="4" w:space="0" w:color="000000"/>
              <w:right w:val="single" w:sz="4" w:space="0" w:color="auto"/>
            </w:tcBorders>
            <w:shd w:val="clear" w:color="auto" w:fill="auto"/>
            <w:noWrap/>
            <w:vAlign w:val="bottom"/>
            <w:hideMark/>
          </w:tcPr>
          <w:p w14:paraId="166F4F3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Road and Bridge</w:t>
            </w:r>
          </w:p>
        </w:tc>
      </w:tr>
      <w:tr w:rsidR="008715D9" w:rsidRPr="00381024" w14:paraId="149A0AA8" w14:textId="77777777" w:rsidTr="008715D9">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2B3187F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Key Staff Involved</w:t>
            </w:r>
          </w:p>
        </w:tc>
        <w:tc>
          <w:tcPr>
            <w:tcW w:w="2534" w:type="dxa"/>
            <w:tcBorders>
              <w:top w:val="single" w:sz="4" w:space="0" w:color="auto"/>
              <w:left w:val="single" w:sz="4" w:space="0" w:color="auto"/>
              <w:bottom w:val="nil"/>
              <w:right w:val="nil"/>
            </w:tcBorders>
            <w:shd w:val="clear" w:color="auto" w:fill="auto"/>
            <w:noWrap/>
            <w:vAlign w:val="bottom"/>
            <w:hideMark/>
          </w:tcPr>
          <w:p w14:paraId="263AFE1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Technical Services </w:t>
            </w:r>
          </w:p>
        </w:tc>
        <w:tc>
          <w:tcPr>
            <w:tcW w:w="1023" w:type="dxa"/>
            <w:tcBorders>
              <w:top w:val="single" w:sz="4" w:space="0" w:color="auto"/>
              <w:left w:val="nil"/>
              <w:bottom w:val="single" w:sz="4" w:space="0" w:color="auto"/>
              <w:right w:val="nil"/>
            </w:tcBorders>
            <w:shd w:val="clear" w:color="auto" w:fill="auto"/>
            <w:noWrap/>
            <w:vAlign w:val="bottom"/>
            <w:hideMark/>
          </w:tcPr>
          <w:p w14:paraId="40331BB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03BA0C8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137F458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758CD90" w14:textId="77777777" w:rsidTr="008715D9">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7497899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Staff Responsibilities</w:t>
            </w:r>
          </w:p>
        </w:tc>
        <w:tc>
          <w:tcPr>
            <w:tcW w:w="2534" w:type="dxa"/>
            <w:tcBorders>
              <w:top w:val="single" w:sz="4" w:space="0" w:color="auto"/>
              <w:left w:val="single" w:sz="4" w:space="0" w:color="auto"/>
              <w:bottom w:val="nil"/>
              <w:right w:val="nil"/>
            </w:tcBorders>
            <w:shd w:val="clear" w:color="auto" w:fill="auto"/>
            <w:noWrap/>
            <w:vAlign w:val="bottom"/>
            <w:hideMark/>
          </w:tcPr>
          <w:p w14:paraId="74879A9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Technical Services </w:t>
            </w:r>
          </w:p>
        </w:tc>
        <w:tc>
          <w:tcPr>
            <w:tcW w:w="1023" w:type="dxa"/>
            <w:tcBorders>
              <w:top w:val="nil"/>
              <w:left w:val="nil"/>
              <w:bottom w:val="single" w:sz="4" w:space="0" w:color="auto"/>
              <w:right w:val="nil"/>
            </w:tcBorders>
            <w:shd w:val="clear" w:color="auto" w:fill="auto"/>
            <w:noWrap/>
            <w:vAlign w:val="bottom"/>
            <w:hideMark/>
          </w:tcPr>
          <w:p w14:paraId="11434AA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nil"/>
              <w:left w:val="nil"/>
              <w:bottom w:val="single" w:sz="4" w:space="0" w:color="auto"/>
              <w:right w:val="nil"/>
            </w:tcBorders>
            <w:shd w:val="clear" w:color="auto" w:fill="auto"/>
            <w:noWrap/>
            <w:vAlign w:val="bottom"/>
            <w:hideMark/>
          </w:tcPr>
          <w:p w14:paraId="5D92FB59"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nil"/>
              <w:left w:val="nil"/>
              <w:bottom w:val="single" w:sz="4" w:space="0" w:color="auto"/>
              <w:right w:val="single" w:sz="4" w:space="0" w:color="auto"/>
            </w:tcBorders>
            <w:shd w:val="clear" w:color="auto" w:fill="auto"/>
            <w:noWrap/>
            <w:vAlign w:val="bottom"/>
            <w:hideMark/>
          </w:tcPr>
          <w:p w14:paraId="6AC15EA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CBDEC8E" w14:textId="77777777" w:rsidTr="008715D9">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D2DD3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Value</w:t>
            </w:r>
          </w:p>
        </w:tc>
        <w:tc>
          <w:tcPr>
            <w:tcW w:w="2534" w:type="dxa"/>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687C460A"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-3</w:t>
            </w:r>
          </w:p>
        </w:tc>
        <w:tc>
          <w:tcPr>
            <w:tcW w:w="1023" w:type="dxa"/>
            <w:tcBorders>
              <w:top w:val="nil"/>
              <w:left w:val="nil"/>
              <w:bottom w:val="single" w:sz="4" w:space="0" w:color="auto"/>
              <w:right w:val="single" w:sz="4" w:space="0" w:color="auto"/>
            </w:tcBorders>
            <w:shd w:val="clear" w:color="000000" w:fill="D8E4BC"/>
            <w:noWrap/>
            <w:vAlign w:val="bottom"/>
            <w:hideMark/>
          </w:tcPr>
          <w:p w14:paraId="0297D20A"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-2</w:t>
            </w:r>
          </w:p>
        </w:tc>
        <w:tc>
          <w:tcPr>
            <w:tcW w:w="1023" w:type="dxa"/>
            <w:tcBorders>
              <w:top w:val="nil"/>
              <w:left w:val="nil"/>
              <w:bottom w:val="single" w:sz="4" w:space="0" w:color="auto"/>
              <w:right w:val="single" w:sz="4" w:space="0" w:color="auto"/>
            </w:tcBorders>
            <w:shd w:val="clear" w:color="000000" w:fill="D8E4BC"/>
            <w:noWrap/>
            <w:vAlign w:val="bottom"/>
            <w:hideMark/>
          </w:tcPr>
          <w:p w14:paraId="15618C66"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-1</w:t>
            </w:r>
          </w:p>
        </w:tc>
        <w:tc>
          <w:tcPr>
            <w:tcW w:w="974" w:type="dxa"/>
            <w:tcBorders>
              <w:top w:val="nil"/>
              <w:left w:val="nil"/>
              <w:bottom w:val="single" w:sz="4" w:space="0" w:color="auto"/>
              <w:right w:val="single" w:sz="4" w:space="0" w:color="auto"/>
            </w:tcBorders>
            <w:shd w:val="clear" w:color="000000" w:fill="D8E4BC"/>
            <w:noWrap/>
            <w:vAlign w:val="bottom"/>
            <w:hideMark/>
          </w:tcPr>
          <w:p w14:paraId="5A53D276"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0</w:t>
            </w:r>
          </w:p>
        </w:tc>
      </w:tr>
      <w:tr w:rsidR="008715D9" w:rsidRPr="00381024" w14:paraId="0F28419E" w14:textId="77777777" w:rsidTr="008715D9">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7D28EECE" w14:textId="77777777" w:rsidR="008715D9" w:rsidRPr="00381024" w:rsidRDefault="008715D9" w:rsidP="008715D9">
            <w:pPr>
              <w:rPr>
                <w:rFonts w:ascii="Avenir Next LT Pro Light" w:hAnsi="Avenir Next LT Pro Light" w:cs="Calibri"/>
                <w:color w:val="000000"/>
              </w:rPr>
            </w:pPr>
          </w:p>
        </w:tc>
        <w:tc>
          <w:tcPr>
            <w:tcW w:w="2534" w:type="dxa"/>
            <w:tcBorders>
              <w:top w:val="single" w:sz="4" w:space="0" w:color="auto"/>
              <w:left w:val="nil"/>
              <w:bottom w:val="single" w:sz="4" w:space="0" w:color="auto"/>
              <w:right w:val="single" w:sz="4" w:space="0" w:color="auto"/>
            </w:tcBorders>
            <w:shd w:val="clear" w:color="auto" w:fill="auto"/>
            <w:noWrap/>
            <w:vAlign w:val="bottom"/>
            <w:hideMark/>
          </w:tcPr>
          <w:p w14:paraId="265E5245" w14:textId="77777777" w:rsidR="008715D9" w:rsidRPr="00381024" w:rsidRDefault="008715D9" w:rsidP="008715D9">
            <w:pPr>
              <w:jc w:val="right"/>
              <w:rPr>
                <w:rFonts w:ascii="Avenir Next LT Pro Light" w:hAnsi="Avenir Next LT Pro Light" w:cs="Calibri"/>
                <w:color w:val="000000"/>
              </w:rPr>
            </w:pPr>
            <w:r w:rsidRPr="00381024">
              <w:rPr>
                <w:rFonts w:ascii="Avenir Next LT Pro Light" w:hAnsi="Avenir Next LT Pro Light" w:cs="Calibri"/>
                <w:color w:val="000000"/>
              </w:rPr>
              <w:t>5 420 225,00</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0B86D73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4EFC258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3A37F11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7D0BF61"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166A0A7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Capital Implications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D203651"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38ECF8D"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E4AD31D"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Future Purpose of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1791E87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1D257F3E"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8BD3D4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Describe Key Issues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7EE4733A" w14:textId="77777777" w:rsidR="008715D9" w:rsidRPr="00381024" w:rsidRDefault="00E809A9" w:rsidP="008715D9">
            <w:pPr>
              <w:rPr>
                <w:rFonts w:ascii="Avenir Next LT Pro Light" w:hAnsi="Avenir Next LT Pro Light" w:cs="Calibri"/>
                <w:color w:val="000000"/>
              </w:rPr>
            </w:pPr>
            <w:r w:rsidRPr="00381024">
              <w:rPr>
                <w:rFonts w:ascii="Avenir Next LT Pro Light" w:hAnsi="Avenir Next LT Pro Light" w:cs="Calibri"/>
                <w:color w:val="000000"/>
              </w:rPr>
              <w:t>Vandalism</w:t>
            </w:r>
            <w:r w:rsidR="008715D9" w:rsidRPr="00381024">
              <w:rPr>
                <w:rFonts w:ascii="Avenir Next LT Pro Light" w:hAnsi="Avenir Next LT Pro Light" w:cs="Calibri"/>
                <w:color w:val="000000"/>
              </w:rPr>
              <w:t xml:space="preserve"> </w:t>
            </w:r>
          </w:p>
        </w:tc>
      </w:tr>
      <w:tr w:rsidR="008715D9" w:rsidRPr="00381024" w14:paraId="4A4A67D3"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428F3B1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Policies in Place to Manage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0BDA21A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Management Policy</w:t>
            </w:r>
          </w:p>
        </w:tc>
      </w:tr>
      <w:tr w:rsidR="008715D9" w:rsidRPr="00381024" w14:paraId="301A041C" w14:textId="77777777" w:rsidTr="008715D9">
        <w:trPr>
          <w:trHeight w:val="285"/>
        </w:trPr>
        <w:tc>
          <w:tcPr>
            <w:tcW w:w="10060" w:type="dxa"/>
            <w:gridSpan w:val="5"/>
            <w:tcBorders>
              <w:top w:val="single" w:sz="4" w:space="0" w:color="auto"/>
              <w:left w:val="single" w:sz="4" w:space="0" w:color="auto"/>
              <w:bottom w:val="single" w:sz="4" w:space="0" w:color="auto"/>
              <w:right w:val="single" w:sz="4" w:space="0" w:color="auto"/>
            </w:tcBorders>
            <w:shd w:val="clear" w:color="000000" w:fill="D8E4BC"/>
            <w:noWrap/>
            <w:vAlign w:val="bottom"/>
            <w:hideMark/>
          </w:tcPr>
          <w:p w14:paraId="237DE72A" w14:textId="77777777" w:rsidR="008715D9" w:rsidRPr="00381024" w:rsidRDefault="008715D9" w:rsidP="008715D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Asset 3</w:t>
            </w:r>
          </w:p>
        </w:tc>
      </w:tr>
      <w:tr w:rsidR="008715D9" w:rsidRPr="00381024" w14:paraId="042BF3BA"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11C7571"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Name</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6BD276F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Wheel Driver Tractor</w:t>
            </w:r>
          </w:p>
        </w:tc>
      </w:tr>
      <w:tr w:rsidR="008715D9" w:rsidRPr="00381024" w14:paraId="590A8C11"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531C704"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Description</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01ACB0E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Tractor</w:t>
            </w:r>
          </w:p>
        </w:tc>
      </w:tr>
      <w:tr w:rsidR="008715D9" w:rsidRPr="00381024" w14:paraId="56C7B82D"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04AC4A5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Type</w:t>
            </w:r>
          </w:p>
        </w:tc>
        <w:tc>
          <w:tcPr>
            <w:tcW w:w="5554" w:type="dxa"/>
            <w:gridSpan w:val="4"/>
            <w:tcBorders>
              <w:top w:val="single" w:sz="4" w:space="0" w:color="auto"/>
              <w:left w:val="nil"/>
              <w:bottom w:val="single" w:sz="4" w:space="0" w:color="000000"/>
              <w:right w:val="single" w:sz="4" w:space="0" w:color="auto"/>
            </w:tcBorders>
            <w:shd w:val="clear" w:color="auto" w:fill="auto"/>
            <w:noWrap/>
            <w:vAlign w:val="bottom"/>
            <w:hideMark/>
          </w:tcPr>
          <w:p w14:paraId="60AC8DC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398E8BC3" w14:textId="77777777" w:rsidTr="008715D9">
        <w:trPr>
          <w:trHeight w:val="285"/>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46F1689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Key Staff Involved</w:t>
            </w:r>
          </w:p>
        </w:tc>
        <w:tc>
          <w:tcPr>
            <w:tcW w:w="2534" w:type="dxa"/>
            <w:tcBorders>
              <w:top w:val="single" w:sz="4" w:space="0" w:color="auto"/>
              <w:left w:val="single" w:sz="4" w:space="0" w:color="auto"/>
              <w:bottom w:val="nil"/>
              <w:right w:val="nil"/>
            </w:tcBorders>
            <w:shd w:val="clear" w:color="auto" w:fill="auto"/>
            <w:noWrap/>
            <w:vAlign w:val="bottom"/>
            <w:hideMark/>
          </w:tcPr>
          <w:p w14:paraId="3647602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6B414B9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42FE480F"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301F3DB1"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DBBB1FB" w14:textId="77777777" w:rsidTr="008715D9">
        <w:trPr>
          <w:trHeight w:val="285"/>
        </w:trPr>
        <w:tc>
          <w:tcPr>
            <w:tcW w:w="4506" w:type="dxa"/>
            <w:tcBorders>
              <w:top w:val="nil"/>
              <w:left w:val="single" w:sz="4" w:space="0" w:color="auto"/>
              <w:bottom w:val="single" w:sz="4" w:space="0" w:color="auto"/>
              <w:right w:val="nil"/>
            </w:tcBorders>
            <w:shd w:val="clear" w:color="auto" w:fill="auto"/>
            <w:noWrap/>
            <w:vAlign w:val="bottom"/>
            <w:hideMark/>
          </w:tcPr>
          <w:p w14:paraId="2C94973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Staff Responsibilities</w:t>
            </w:r>
          </w:p>
        </w:tc>
        <w:tc>
          <w:tcPr>
            <w:tcW w:w="2534" w:type="dxa"/>
            <w:tcBorders>
              <w:top w:val="single" w:sz="4" w:space="0" w:color="auto"/>
              <w:left w:val="single" w:sz="4" w:space="0" w:color="auto"/>
              <w:bottom w:val="single" w:sz="4" w:space="0" w:color="auto"/>
              <w:right w:val="nil"/>
            </w:tcBorders>
            <w:shd w:val="clear" w:color="auto" w:fill="auto"/>
            <w:noWrap/>
            <w:vAlign w:val="bottom"/>
            <w:hideMark/>
          </w:tcPr>
          <w:p w14:paraId="5B7A485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Technical Services </w:t>
            </w:r>
          </w:p>
        </w:tc>
        <w:tc>
          <w:tcPr>
            <w:tcW w:w="1023" w:type="dxa"/>
            <w:tcBorders>
              <w:top w:val="single" w:sz="4" w:space="0" w:color="auto"/>
              <w:left w:val="nil"/>
              <w:bottom w:val="nil"/>
              <w:right w:val="nil"/>
            </w:tcBorders>
            <w:shd w:val="clear" w:color="auto" w:fill="auto"/>
            <w:noWrap/>
            <w:vAlign w:val="bottom"/>
            <w:hideMark/>
          </w:tcPr>
          <w:p w14:paraId="7D35006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nil"/>
              <w:right w:val="nil"/>
            </w:tcBorders>
            <w:shd w:val="clear" w:color="auto" w:fill="auto"/>
            <w:noWrap/>
            <w:vAlign w:val="bottom"/>
            <w:hideMark/>
          </w:tcPr>
          <w:p w14:paraId="755D3300"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nil"/>
              <w:left w:val="nil"/>
              <w:bottom w:val="single" w:sz="4" w:space="0" w:color="auto"/>
              <w:right w:val="single" w:sz="4" w:space="0" w:color="auto"/>
            </w:tcBorders>
            <w:shd w:val="clear" w:color="auto" w:fill="auto"/>
            <w:noWrap/>
            <w:vAlign w:val="bottom"/>
            <w:hideMark/>
          </w:tcPr>
          <w:p w14:paraId="137A8136"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36E506FB" w14:textId="77777777" w:rsidTr="008715D9">
        <w:trPr>
          <w:trHeight w:val="285"/>
        </w:trPr>
        <w:tc>
          <w:tcPr>
            <w:tcW w:w="4506" w:type="dxa"/>
            <w:vMerge w:val="restar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7E15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Value</w:t>
            </w:r>
          </w:p>
        </w:tc>
        <w:tc>
          <w:tcPr>
            <w:tcW w:w="2534" w:type="dxa"/>
            <w:tcBorders>
              <w:top w:val="nil"/>
              <w:left w:val="single" w:sz="4" w:space="0" w:color="auto"/>
              <w:bottom w:val="single" w:sz="4" w:space="0" w:color="auto"/>
              <w:right w:val="single" w:sz="4" w:space="0" w:color="auto"/>
            </w:tcBorders>
            <w:shd w:val="clear" w:color="000000" w:fill="D8E4BC"/>
            <w:noWrap/>
            <w:vAlign w:val="bottom"/>
            <w:hideMark/>
          </w:tcPr>
          <w:p w14:paraId="377BD949"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-3</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254B9ED6"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-2</w:t>
            </w:r>
          </w:p>
        </w:tc>
        <w:tc>
          <w:tcPr>
            <w:tcW w:w="1023" w:type="dxa"/>
            <w:tcBorders>
              <w:top w:val="single" w:sz="4" w:space="0" w:color="auto"/>
              <w:left w:val="nil"/>
              <w:bottom w:val="single" w:sz="4" w:space="0" w:color="auto"/>
              <w:right w:val="single" w:sz="4" w:space="0" w:color="auto"/>
            </w:tcBorders>
            <w:shd w:val="clear" w:color="000000" w:fill="D8E4BC"/>
            <w:noWrap/>
            <w:vAlign w:val="bottom"/>
            <w:hideMark/>
          </w:tcPr>
          <w:p w14:paraId="61193EFF"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-1</w:t>
            </w:r>
          </w:p>
        </w:tc>
        <w:tc>
          <w:tcPr>
            <w:tcW w:w="974" w:type="dxa"/>
            <w:tcBorders>
              <w:top w:val="nil"/>
              <w:left w:val="nil"/>
              <w:bottom w:val="single" w:sz="4" w:space="0" w:color="auto"/>
              <w:right w:val="single" w:sz="4" w:space="0" w:color="auto"/>
            </w:tcBorders>
            <w:shd w:val="clear" w:color="000000" w:fill="D8E4BC"/>
            <w:noWrap/>
            <w:vAlign w:val="bottom"/>
            <w:hideMark/>
          </w:tcPr>
          <w:p w14:paraId="2092B2E0" w14:textId="77777777" w:rsidR="008715D9" w:rsidRPr="00381024" w:rsidRDefault="008715D9" w:rsidP="008715D9">
            <w:pPr>
              <w:jc w:val="center"/>
              <w:rPr>
                <w:rFonts w:ascii="Avenir Next LT Pro Light" w:hAnsi="Avenir Next LT Pro Light" w:cs="Calibri"/>
                <w:color w:val="000000"/>
              </w:rPr>
            </w:pPr>
            <w:r w:rsidRPr="00381024">
              <w:rPr>
                <w:rFonts w:ascii="Avenir Next LT Pro Light" w:hAnsi="Avenir Next LT Pro Light" w:cs="Calibri"/>
                <w:color w:val="000000"/>
              </w:rPr>
              <w:t>Year 0</w:t>
            </w:r>
          </w:p>
        </w:tc>
      </w:tr>
      <w:tr w:rsidR="008715D9" w:rsidRPr="00381024" w14:paraId="299E0D24" w14:textId="77777777" w:rsidTr="008715D9">
        <w:trPr>
          <w:trHeight w:val="285"/>
        </w:trPr>
        <w:tc>
          <w:tcPr>
            <w:tcW w:w="4506" w:type="dxa"/>
            <w:vMerge/>
            <w:tcBorders>
              <w:top w:val="single" w:sz="4" w:space="0" w:color="auto"/>
              <w:left w:val="single" w:sz="4" w:space="0" w:color="auto"/>
              <w:bottom w:val="single" w:sz="4" w:space="0" w:color="auto"/>
              <w:right w:val="single" w:sz="4" w:space="0" w:color="auto"/>
            </w:tcBorders>
            <w:vAlign w:val="center"/>
            <w:hideMark/>
          </w:tcPr>
          <w:p w14:paraId="0B49893A" w14:textId="77777777" w:rsidR="008715D9" w:rsidRPr="00381024" w:rsidRDefault="008715D9" w:rsidP="008715D9">
            <w:pPr>
              <w:rPr>
                <w:rFonts w:ascii="Avenir Next LT Pro Light" w:hAnsi="Avenir Next LT Pro Light" w:cs="Calibri"/>
                <w:color w:val="000000"/>
              </w:rPr>
            </w:pPr>
          </w:p>
        </w:tc>
        <w:tc>
          <w:tcPr>
            <w:tcW w:w="2534" w:type="dxa"/>
            <w:tcBorders>
              <w:top w:val="single" w:sz="4" w:space="0" w:color="auto"/>
              <w:left w:val="nil"/>
              <w:bottom w:val="single" w:sz="4" w:space="0" w:color="auto"/>
              <w:right w:val="single" w:sz="4" w:space="0" w:color="auto"/>
            </w:tcBorders>
            <w:shd w:val="clear" w:color="auto" w:fill="auto"/>
            <w:noWrap/>
            <w:vAlign w:val="bottom"/>
            <w:hideMark/>
          </w:tcPr>
          <w:p w14:paraId="1F2238D5" w14:textId="77777777" w:rsidR="008715D9" w:rsidRPr="00381024" w:rsidRDefault="008715D9" w:rsidP="008715D9">
            <w:pPr>
              <w:jc w:val="right"/>
              <w:rPr>
                <w:rFonts w:ascii="Avenir Next LT Pro Light" w:hAnsi="Avenir Next LT Pro Light" w:cs="Calibri"/>
                <w:color w:val="000000"/>
              </w:rPr>
            </w:pPr>
            <w:r w:rsidRPr="00381024">
              <w:rPr>
                <w:rFonts w:ascii="Avenir Next LT Pro Light" w:hAnsi="Avenir Next LT Pro Light" w:cs="Calibri"/>
                <w:color w:val="000000"/>
              </w:rPr>
              <w:t>446 770,00</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7EEB1725"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single" w:sz="4" w:space="0" w:color="auto"/>
            </w:tcBorders>
            <w:shd w:val="clear" w:color="auto" w:fill="auto"/>
            <w:noWrap/>
            <w:vAlign w:val="bottom"/>
            <w:hideMark/>
          </w:tcPr>
          <w:p w14:paraId="1BE3E97E"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118154C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7BAE6D92"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F6AF66B"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Capital Implications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357C46A1"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630D382"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6DAE672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Future Purpose of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56B76F2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xml:space="preserve">Basic </w:t>
            </w:r>
            <w:r w:rsidR="00E809A9" w:rsidRPr="00381024">
              <w:rPr>
                <w:rFonts w:ascii="Avenir Next LT Pro Light" w:hAnsi="Avenir Next LT Pro Light" w:cs="Calibri"/>
                <w:color w:val="000000"/>
              </w:rPr>
              <w:t>Service</w:t>
            </w:r>
            <w:r w:rsidRPr="00381024">
              <w:rPr>
                <w:rFonts w:ascii="Avenir Next LT Pro Light" w:hAnsi="Avenir Next LT Pro Light" w:cs="Calibri"/>
                <w:color w:val="000000"/>
              </w:rPr>
              <w:t xml:space="preserve"> Delivery</w:t>
            </w:r>
          </w:p>
        </w:tc>
      </w:tr>
      <w:tr w:rsidR="008715D9" w:rsidRPr="00381024" w14:paraId="433C5377"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2A2F0AF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Describe Key Issues</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69C4F01C"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8715D9" w:rsidRPr="00381024" w14:paraId="5803CF46" w14:textId="77777777" w:rsidTr="008715D9">
        <w:trPr>
          <w:trHeight w:val="285"/>
        </w:trPr>
        <w:tc>
          <w:tcPr>
            <w:tcW w:w="4506" w:type="dxa"/>
            <w:tcBorders>
              <w:top w:val="nil"/>
              <w:left w:val="single" w:sz="4" w:space="0" w:color="auto"/>
              <w:bottom w:val="single" w:sz="4" w:space="0" w:color="auto"/>
              <w:right w:val="single" w:sz="4" w:space="0" w:color="auto"/>
            </w:tcBorders>
            <w:shd w:val="clear" w:color="auto" w:fill="auto"/>
            <w:noWrap/>
            <w:vAlign w:val="bottom"/>
            <w:hideMark/>
          </w:tcPr>
          <w:p w14:paraId="7C5AC848"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Policies in Place to Manage Asset</w:t>
            </w:r>
          </w:p>
        </w:tc>
        <w:tc>
          <w:tcPr>
            <w:tcW w:w="5554" w:type="dxa"/>
            <w:gridSpan w:val="4"/>
            <w:tcBorders>
              <w:top w:val="single" w:sz="4" w:space="0" w:color="auto"/>
              <w:left w:val="nil"/>
              <w:bottom w:val="single" w:sz="4" w:space="0" w:color="auto"/>
              <w:right w:val="single" w:sz="4" w:space="0" w:color="auto"/>
            </w:tcBorders>
            <w:shd w:val="clear" w:color="auto" w:fill="auto"/>
            <w:noWrap/>
            <w:vAlign w:val="bottom"/>
            <w:hideMark/>
          </w:tcPr>
          <w:p w14:paraId="41C25A0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Asset Management Policy</w:t>
            </w:r>
          </w:p>
        </w:tc>
      </w:tr>
      <w:tr w:rsidR="008715D9" w:rsidRPr="00381024" w14:paraId="5570EB41" w14:textId="77777777" w:rsidTr="008715D9">
        <w:trPr>
          <w:trHeight w:val="270"/>
        </w:trPr>
        <w:tc>
          <w:tcPr>
            <w:tcW w:w="4506" w:type="dxa"/>
            <w:tcBorders>
              <w:top w:val="single" w:sz="4" w:space="0" w:color="auto"/>
              <w:left w:val="single" w:sz="4" w:space="0" w:color="auto"/>
              <w:bottom w:val="single" w:sz="4" w:space="0" w:color="auto"/>
              <w:right w:val="nil"/>
            </w:tcBorders>
            <w:shd w:val="clear" w:color="auto" w:fill="auto"/>
            <w:noWrap/>
            <w:vAlign w:val="bottom"/>
            <w:hideMark/>
          </w:tcPr>
          <w:p w14:paraId="25339463"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534" w:type="dxa"/>
            <w:tcBorders>
              <w:top w:val="single" w:sz="4" w:space="0" w:color="auto"/>
              <w:left w:val="nil"/>
              <w:bottom w:val="single" w:sz="4" w:space="0" w:color="auto"/>
              <w:right w:val="nil"/>
            </w:tcBorders>
            <w:shd w:val="clear" w:color="auto" w:fill="auto"/>
            <w:noWrap/>
            <w:vAlign w:val="bottom"/>
            <w:hideMark/>
          </w:tcPr>
          <w:p w14:paraId="46D05947"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41FDE54A"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3" w:type="dxa"/>
            <w:tcBorders>
              <w:top w:val="single" w:sz="4" w:space="0" w:color="auto"/>
              <w:left w:val="nil"/>
              <w:bottom w:val="single" w:sz="4" w:space="0" w:color="auto"/>
              <w:right w:val="nil"/>
            </w:tcBorders>
            <w:shd w:val="clear" w:color="auto" w:fill="auto"/>
            <w:noWrap/>
            <w:vAlign w:val="bottom"/>
            <w:hideMark/>
          </w:tcPr>
          <w:p w14:paraId="44522252" w14:textId="77777777" w:rsidR="008715D9" w:rsidRPr="00381024" w:rsidRDefault="008715D9" w:rsidP="008715D9">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74" w:type="dxa"/>
            <w:tcBorders>
              <w:top w:val="single" w:sz="4" w:space="0" w:color="auto"/>
              <w:left w:val="nil"/>
              <w:bottom w:val="single" w:sz="4" w:space="0" w:color="auto"/>
              <w:right w:val="single" w:sz="4" w:space="0" w:color="auto"/>
            </w:tcBorders>
            <w:shd w:val="clear" w:color="auto" w:fill="auto"/>
            <w:noWrap/>
            <w:vAlign w:val="bottom"/>
            <w:hideMark/>
          </w:tcPr>
          <w:p w14:paraId="1DFB86D9" w14:textId="77777777" w:rsidR="008715D9" w:rsidRPr="00381024" w:rsidRDefault="008715D9" w:rsidP="008715D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5.3.2</w:t>
            </w:r>
          </w:p>
        </w:tc>
      </w:tr>
    </w:tbl>
    <w:p w14:paraId="67FDEDD5" w14:textId="77777777" w:rsidR="00B73B64" w:rsidRPr="00381024" w:rsidRDefault="00B73B64" w:rsidP="00256BB6">
      <w:pPr>
        <w:contextualSpacing/>
        <w:jc w:val="both"/>
        <w:rPr>
          <w:rFonts w:ascii="Avenir Next LT Pro Light" w:hAnsi="Avenir Next LT Pro Light" w:cs="Arial"/>
        </w:rPr>
      </w:pPr>
    </w:p>
    <w:p w14:paraId="139A00B0" w14:textId="77777777" w:rsidR="006A167E" w:rsidRPr="00381024" w:rsidRDefault="006A167E" w:rsidP="00256BB6">
      <w:pPr>
        <w:contextualSpacing/>
        <w:jc w:val="both"/>
        <w:rPr>
          <w:rFonts w:ascii="Avenir Next LT Pro Light" w:hAnsi="Avenir Next LT Pro Light" w:cs="Arial"/>
        </w:rPr>
      </w:pPr>
    </w:p>
    <w:p w14:paraId="16192087" w14:textId="77777777" w:rsidR="006A167E" w:rsidRPr="00381024" w:rsidRDefault="006A167E" w:rsidP="00256BB6">
      <w:pPr>
        <w:contextualSpacing/>
        <w:jc w:val="both"/>
        <w:rPr>
          <w:rFonts w:ascii="Avenir Next LT Pro Light" w:hAnsi="Avenir Next LT Pro Light" w:cs="Arial"/>
        </w:rPr>
      </w:pPr>
    </w:p>
    <w:p w14:paraId="5D01A48C" w14:textId="77777777" w:rsidR="006A167E" w:rsidRPr="00381024" w:rsidRDefault="006A167E" w:rsidP="00256BB6">
      <w:pPr>
        <w:contextualSpacing/>
        <w:jc w:val="both"/>
        <w:rPr>
          <w:rFonts w:ascii="Avenir Next LT Pro Light" w:hAnsi="Avenir Next LT Pro Light" w:cs="Arial"/>
        </w:rPr>
      </w:pPr>
    </w:p>
    <w:p w14:paraId="23126FF8" w14:textId="77777777" w:rsidR="00B7611B" w:rsidRPr="00381024" w:rsidRDefault="00687061"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w:t>
      </w:r>
      <w:r w:rsidR="007F4080" w:rsidRPr="00381024">
        <w:rPr>
          <w:rFonts w:ascii="Avenir Next LT Pro Light" w:hAnsi="Avenir Next LT Pro Light" w:cs="Arial"/>
        </w:rPr>
        <w:t xml:space="preserve"> </w:t>
      </w:r>
      <w:r w:rsidR="0096163F" w:rsidRPr="00381024">
        <w:rPr>
          <w:rFonts w:ascii="Avenir Next LT Pro Light" w:hAnsi="Avenir Next LT Pro Light" w:cs="Arial"/>
        </w:rPr>
        <w:t xml:space="preserve">ON </w:t>
      </w:r>
      <w:r w:rsidR="007F4080" w:rsidRPr="00381024">
        <w:rPr>
          <w:rFonts w:ascii="Avenir Next LT Pro Light" w:hAnsi="Avenir Next LT Pro Light" w:cs="Arial"/>
        </w:rPr>
        <w:t>ASSET MANAGEMENT</w:t>
      </w:r>
      <w:r w:rsidR="00B7611B" w:rsidRPr="00381024">
        <w:rPr>
          <w:rFonts w:ascii="Avenir Next LT Pro Light" w:hAnsi="Avenir Next LT Pro Light" w:cs="Arial"/>
        </w:rPr>
        <w:t>:</w:t>
      </w:r>
    </w:p>
    <w:p w14:paraId="155E4028"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BD007CF"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6C882C3" w14:textId="7B2E429C" w:rsidR="00234165" w:rsidRPr="00381024"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r w:rsidRPr="00381024">
        <w:rPr>
          <w:rFonts w:ascii="Avenir Next LT Pro Light" w:hAnsi="Avenir Next LT Pro Light" w:cs="Arial"/>
          <w:bCs/>
          <w:iCs/>
        </w:rPr>
        <w:t xml:space="preserve">No significant disposals or acquisitions of land or buildings occurred during the period, although work is in progress to the tune of R16,6m. R8,138 million depreciations on assets was calculated during the period, as per the standard depreciation timings listed in the notes to the financial statement. Accumulated depreciation and impairment </w:t>
      </w:r>
      <w:r w:rsidR="007B7CEF" w:rsidRPr="00381024">
        <w:rPr>
          <w:rFonts w:ascii="Avenir Next LT Pro Light" w:hAnsi="Avenir Next LT Pro Light" w:cs="Arial"/>
          <w:bCs/>
          <w:iCs/>
        </w:rPr>
        <w:t>totalled</w:t>
      </w:r>
      <w:r w:rsidRPr="00381024">
        <w:rPr>
          <w:rFonts w:ascii="Avenir Next LT Pro Light" w:hAnsi="Avenir Next LT Pro Light" w:cs="Arial"/>
          <w:bCs/>
          <w:iCs/>
        </w:rPr>
        <w:t xml:space="preserve"> R11, 173 million during the period, representing just over 10%, with community assets contributing approximately one-third of that amount to the total</w:t>
      </w:r>
      <w:r w:rsidRPr="00381024">
        <w:rPr>
          <w:rFonts w:ascii="Avenir Next LT Pro Light" w:hAnsi="Avenir Next LT Pro Light" w:cs="Arial"/>
          <w:b/>
          <w:i/>
          <w:u w:val="single"/>
        </w:rPr>
        <w:t>.</w:t>
      </w:r>
    </w:p>
    <w:p w14:paraId="654D68A0" w14:textId="77777777" w:rsidR="00234165" w:rsidRPr="00381024" w:rsidRDefault="00234165" w:rsidP="00234165">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
          <w:i/>
          <w:u w:val="single"/>
        </w:rPr>
      </w:pPr>
    </w:p>
    <w:p w14:paraId="5901B640" w14:textId="72F9DAE6" w:rsidR="00246352" w:rsidRPr="00FC2CDF" w:rsidRDefault="00B7611B" w:rsidP="00FC2CD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5A24D3" w:rsidRPr="00381024">
        <w:rPr>
          <w:rFonts w:ascii="Avenir Next LT Pro Light" w:hAnsi="Avenir Next LT Pro Light" w:cs="Arial"/>
          <w:i/>
        </w:rPr>
        <w:t xml:space="preserve"> </w:t>
      </w:r>
      <w:r w:rsidRPr="00381024">
        <w:rPr>
          <w:rFonts w:ascii="Avenir Next LT Pro Light" w:hAnsi="Avenir Next LT Pro Light" w:cs="Arial"/>
          <w:i/>
        </w:rPr>
        <w:t>5.</w:t>
      </w:r>
      <w:r w:rsidR="003F7546" w:rsidRPr="00381024">
        <w:rPr>
          <w:rFonts w:ascii="Avenir Next LT Pro Light" w:hAnsi="Avenir Next LT Pro Light" w:cs="Arial"/>
          <w:i/>
        </w:rPr>
        <w:t>3</w:t>
      </w:r>
      <w:r w:rsidR="00C245A9" w:rsidRPr="00381024">
        <w:rPr>
          <w:rFonts w:ascii="Avenir Next LT Pro Light" w:hAnsi="Avenir Next LT Pro Light" w:cs="Arial"/>
          <w:i/>
        </w:rPr>
        <w:t>.3</w:t>
      </w:r>
    </w:p>
    <w:p w14:paraId="70F520AB" w14:textId="77777777" w:rsidR="00AF6FD2" w:rsidRPr="00381024" w:rsidRDefault="00AF6FD2" w:rsidP="008715D9">
      <w:pPr>
        <w:autoSpaceDE w:val="0"/>
        <w:autoSpaceDN w:val="0"/>
        <w:adjustRightInd w:val="0"/>
        <w:contextualSpacing/>
        <w:jc w:val="both"/>
        <w:rPr>
          <w:rFonts w:ascii="Avenir Next LT Pro Light" w:hAnsi="Avenir Next LT Pro Light" w:cs="Arial"/>
          <w:noProof/>
        </w:rPr>
      </w:pPr>
    </w:p>
    <w:tbl>
      <w:tblPr>
        <w:tblW w:w="0" w:type="auto"/>
        <w:tblCellMar>
          <w:left w:w="30" w:type="dxa"/>
          <w:right w:w="30" w:type="dxa"/>
        </w:tblCellMar>
        <w:tblLook w:val="0000" w:firstRow="0" w:lastRow="0" w:firstColumn="0" w:lastColumn="0" w:noHBand="0" w:noVBand="0"/>
      </w:tblPr>
      <w:tblGrid>
        <w:gridCol w:w="3952"/>
        <w:gridCol w:w="1390"/>
        <w:gridCol w:w="1704"/>
        <w:gridCol w:w="630"/>
        <w:gridCol w:w="1407"/>
      </w:tblGrid>
      <w:tr w:rsidR="00246352" w:rsidRPr="00381024" w14:paraId="04DD27C9" w14:textId="77777777" w:rsidTr="00246352">
        <w:trPr>
          <w:trHeight w:val="377"/>
        </w:trPr>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342E4446" w14:textId="77777777" w:rsidR="00246352" w:rsidRPr="00381024" w:rsidRDefault="00246352">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Repair and Maintenance Expenditure: Year 0</w:t>
            </w:r>
          </w:p>
        </w:tc>
        <w:tc>
          <w:tcPr>
            <w:tcW w:w="0" w:type="auto"/>
            <w:tcBorders>
              <w:top w:val="single" w:sz="6" w:space="0" w:color="auto"/>
              <w:left w:val="nil"/>
              <w:bottom w:val="single" w:sz="6" w:space="0" w:color="auto"/>
              <w:right w:val="nil"/>
            </w:tcBorders>
            <w:shd w:val="clear" w:color="auto" w:fill="A8D08D" w:themeFill="accent6" w:themeFillTint="99"/>
          </w:tcPr>
          <w:p w14:paraId="6DFDF2B1" w14:textId="77777777" w:rsidR="00246352" w:rsidRPr="00381024" w:rsidRDefault="00246352">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42545228" w14:textId="77777777" w:rsidR="00246352" w:rsidRPr="00381024" w:rsidRDefault="00246352">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37E0AB10" w14:textId="77777777" w:rsidR="00246352" w:rsidRPr="00381024" w:rsidRDefault="00246352">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410F592F" w14:textId="77777777" w:rsidR="00246352" w:rsidRPr="00381024" w:rsidRDefault="00246352">
            <w:pPr>
              <w:autoSpaceDE w:val="0"/>
              <w:autoSpaceDN w:val="0"/>
              <w:adjustRightInd w:val="0"/>
              <w:jc w:val="center"/>
              <w:rPr>
                <w:rFonts w:ascii="Avenir Next LT Pro Light" w:hAnsi="Avenir Next LT Pro Light" w:cs="Arial Narrow"/>
                <w:b/>
                <w:bCs/>
                <w:color w:val="000000"/>
                <w:sz w:val="22"/>
                <w:szCs w:val="22"/>
              </w:rPr>
            </w:pPr>
          </w:p>
        </w:tc>
      </w:tr>
      <w:tr w:rsidR="00246352" w:rsidRPr="00381024" w14:paraId="19702AB9" w14:textId="77777777" w:rsidTr="00246352">
        <w:trPr>
          <w:trHeight w:val="348"/>
        </w:trPr>
        <w:tc>
          <w:tcPr>
            <w:tcW w:w="0" w:type="auto"/>
            <w:tcBorders>
              <w:top w:val="nil"/>
              <w:left w:val="single" w:sz="6" w:space="0" w:color="auto"/>
              <w:bottom w:val="single" w:sz="6" w:space="0" w:color="auto"/>
              <w:right w:val="nil"/>
            </w:tcBorders>
            <w:shd w:val="clear" w:color="auto" w:fill="A8D08D" w:themeFill="accent6" w:themeFillTint="99"/>
          </w:tcPr>
          <w:p w14:paraId="334BF6FA" w14:textId="77777777" w:rsidR="00246352" w:rsidRPr="00381024" w:rsidRDefault="00246352">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R' 000</w:t>
            </w:r>
          </w:p>
        </w:tc>
        <w:tc>
          <w:tcPr>
            <w:tcW w:w="0" w:type="auto"/>
            <w:tcBorders>
              <w:top w:val="nil"/>
              <w:left w:val="nil"/>
              <w:bottom w:val="single" w:sz="6" w:space="0" w:color="auto"/>
              <w:right w:val="nil"/>
            </w:tcBorders>
            <w:shd w:val="clear" w:color="auto" w:fill="A8D08D" w:themeFill="accent6" w:themeFillTint="99"/>
          </w:tcPr>
          <w:p w14:paraId="044EAE10" w14:textId="77777777" w:rsidR="00246352" w:rsidRPr="00381024" w:rsidRDefault="00246352">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nil"/>
            </w:tcBorders>
            <w:shd w:val="clear" w:color="auto" w:fill="A8D08D" w:themeFill="accent6" w:themeFillTint="99"/>
          </w:tcPr>
          <w:p w14:paraId="59785C1A" w14:textId="77777777" w:rsidR="00246352" w:rsidRPr="00381024" w:rsidRDefault="00246352">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nil"/>
            </w:tcBorders>
            <w:shd w:val="clear" w:color="auto" w:fill="A8D08D" w:themeFill="accent6" w:themeFillTint="99"/>
          </w:tcPr>
          <w:p w14:paraId="79722570" w14:textId="77777777" w:rsidR="00246352" w:rsidRPr="00381024" w:rsidRDefault="00246352">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nil"/>
              <w:left w:val="nil"/>
              <w:bottom w:val="single" w:sz="6" w:space="0" w:color="auto"/>
              <w:right w:val="single" w:sz="6" w:space="0" w:color="auto"/>
            </w:tcBorders>
            <w:shd w:val="clear" w:color="auto" w:fill="A8D08D" w:themeFill="accent6" w:themeFillTint="99"/>
          </w:tcPr>
          <w:p w14:paraId="2B132B48" w14:textId="77777777" w:rsidR="00246352" w:rsidRPr="00381024" w:rsidRDefault="00246352">
            <w:pPr>
              <w:autoSpaceDE w:val="0"/>
              <w:autoSpaceDN w:val="0"/>
              <w:adjustRightInd w:val="0"/>
              <w:jc w:val="right"/>
              <w:rPr>
                <w:rFonts w:ascii="Avenir Next LT Pro Light" w:hAnsi="Avenir Next LT Pro Light" w:cs="Arial Narrow"/>
                <w:b/>
                <w:bCs/>
                <w:color w:val="000000"/>
                <w:sz w:val="20"/>
                <w:szCs w:val="20"/>
              </w:rPr>
            </w:pPr>
          </w:p>
        </w:tc>
      </w:tr>
      <w:tr w:rsidR="00246352" w:rsidRPr="00381024" w14:paraId="1DBCE162" w14:textId="77777777" w:rsidTr="00246352">
        <w:trPr>
          <w:trHeight w:val="557"/>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F23AC35"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6926584" w14:textId="77777777" w:rsidR="00246352" w:rsidRPr="00381024" w:rsidRDefault="00246352">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Original Budget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094D40F6" w14:textId="77777777" w:rsidR="00246352" w:rsidRPr="00381024" w:rsidRDefault="00246352">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Adjustment Budget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3C1E632" w14:textId="77777777" w:rsidR="00246352" w:rsidRPr="00381024" w:rsidRDefault="00246352">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0A8FB48" w14:textId="77777777" w:rsidR="00246352" w:rsidRPr="00381024" w:rsidRDefault="00246352">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Budget variance</w:t>
            </w:r>
          </w:p>
        </w:tc>
      </w:tr>
      <w:tr w:rsidR="00246352" w:rsidRPr="00381024" w14:paraId="6FBCD41D" w14:textId="77777777" w:rsidTr="00246352">
        <w:trPr>
          <w:trHeight w:val="290"/>
        </w:trPr>
        <w:tc>
          <w:tcPr>
            <w:tcW w:w="0" w:type="auto"/>
            <w:tcBorders>
              <w:top w:val="single" w:sz="6" w:space="0" w:color="auto"/>
              <w:left w:val="single" w:sz="6" w:space="0" w:color="auto"/>
              <w:bottom w:val="single" w:sz="6" w:space="0" w:color="auto"/>
              <w:right w:val="single" w:sz="6" w:space="0" w:color="auto"/>
            </w:tcBorders>
          </w:tcPr>
          <w:p w14:paraId="721F398D" w14:textId="77777777" w:rsidR="00246352" w:rsidRPr="00381024" w:rsidRDefault="00246352">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Repairs and Maintenance Expenditure</w:t>
            </w:r>
          </w:p>
        </w:tc>
        <w:tc>
          <w:tcPr>
            <w:tcW w:w="0" w:type="auto"/>
            <w:tcBorders>
              <w:top w:val="single" w:sz="6" w:space="0" w:color="auto"/>
              <w:left w:val="single" w:sz="6" w:space="0" w:color="auto"/>
              <w:bottom w:val="single" w:sz="6" w:space="0" w:color="auto"/>
              <w:right w:val="single" w:sz="6" w:space="0" w:color="auto"/>
            </w:tcBorders>
          </w:tcPr>
          <w:p w14:paraId="32EFC4F8"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125</w:t>
            </w:r>
          </w:p>
        </w:tc>
        <w:tc>
          <w:tcPr>
            <w:tcW w:w="0" w:type="auto"/>
            <w:tcBorders>
              <w:top w:val="single" w:sz="6" w:space="0" w:color="auto"/>
              <w:left w:val="single" w:sz="6" w:space="0" w:color="auto"/>
              <w:bottom w:val="single" w:sz="6" w:space="0" w:color="auto"/>
              <w:right w:val="single" w:sz="6" w:space="0" w:color="auto"/>
            </w:tcBorders>
          </w:tcPr>
          <w:p w14:paraId="3364238E"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129</w:t>
            </w:r>
          </w:p>
        </w:tc>
        <w:tc>
          <w:tcPr>
            <w:tcW w:w="0" w:type="auto"/>
            <w:tcBorders>
              <w:top w:val="single" w:sz="6" w:space="0" w:color="auto"/>
              <w:left w:val="single" w:sz="6" w:space="0" w:color="auto"/>
              <w:bottom w:val="single" w:sz="6" w:space="0" w:color="auto"/>
              <w:right w:val="single" w:sz="6" w:space="0" w:color="auto"/>
            </w:tcBorders>
          </w:tcPr>
          <w:p w14:paraId="23B4C0AD"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128</w:t>
            </w:r>
          </w:p>
        </w:tc>
        <w:tc>
          <w:tcPr>
            <w:tcW w:w="0" w:type="auto"/>
            <w:tcBorders>
              <w:top w:val="single" w:sz="6" w:space="0" w:color="auto"/>
              <w:left w:val="single" w:sz="6" w:space="0" w:color="auto"/>
              <w:bottom w:val="single" w:sz="6" w:space="0" w:color="auto"/>
              <w:right w:val="single" w:sz="6" w:space="0" w:color="auto"/>
            </w:tcBorders>
          </w:tcPr>
          <w:p w14:paraId="68506843"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r>
      <w:tr w:rsidR="00246352" w:rsidRPr="00381024" w14:paraId="45E0226F" w14:textId="77777777" w:rsidTr="00246352">
        <w:trPr>
          <w:trHeight w:val="290"/>
        </w:trPr>
        <w:tc>
          <w:tcPr>
            <w:tcW w:w="0" w:type="auto"/>
            <w:tcBorders>
              <w:top w:val="single" w:sz="6" w:space="0" w:color="auto"/>
              <w:left w:val="single" w:sz="6" w:space="0" w:color="auto"/>
              <w:bottom w:val="single" w:sz="6" w:space="0" w:color="auto"/>
              <w:right w:val="nil"/>
            </w:tcBorders>
          </w:tcPr>
          <w:p w14:paraId="3A224D74"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51022ACA"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5B306471"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nil"/>
            </w:tcBorders>
          </w:tcPr>
          <w:p w14:paraId="6A8A33D1" w14:textId="77777777" w:rsidR="00246352" w:rsidRPr="00381024" w:rsidRDefault="00246352">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nil"/>
              <w:bottom w:val="single" w:sz="6" w:space="0" w:color="auto"/>
              <w:right w:val="single" w:sz="6" w:space="0" w:color="auto"/>
            </w:tcBorders>
          </w:tcPr>
          <w:p w14:paraId="52F2C0ED" w14:textId="77777777" w:rsidR="00246352" w:rsidRPr="00381024" w:rsidRDefault="00246352">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5.3.4</w:t>
            </w:r>
          </w:p>
        </w:tc>
      </w:tr>
    </w:tbl>
    <w:p w14:paraId="575CDF7B" w14:textId="0F92EE8B" w:rsidR="00E809A9" w:rsidRPr="00FC2CDF" w:rsidRDefault="008715D9" w:rsidP="00FC2CDF">
      <w:pPr>
        <w:tabs>
          <w:tab w:val="left" w:pos="8376"/>
        </w:tabs>
        <w:autoSpaceDE w:val="0"/>
        <w:autoSpaceDN w:val="0"/>
        <w:adjustRightInd w:val="0"/>
        <w:contextualSpacing/>
        <w:jc w:val="right"/>
        <w:rPr>
          <w:rFonts w:ascii="Avenir Next LT Pro Light" w:hAnsi="Avenir Next LT Pro Light" w:cs="Arial"/>
          <w:i/>
          <w:iCs/>
          <w:noProof/>
        </w:rPr>
      </w:pPr>
      <w:r w:rsidRPr="00381024">
        <w:rPr>
          <w:rFonts w:ascii="Avenir Next LT Pro Light" w:hAnsi="Avenir Next LT Pro Light" w:cs="Arial"/>
          <w:noProof/>
        </w:rPr>
        <w:t xml:space="preserve"> </w:t>
      </w:r>
    </w:p>
    <w:p w14:paraId="20F64A1A" w14:textId="77777777" w:rsidR="00AF6FD2" w:rsidRPr="00381024" w:rsidRDefault="00AF6FD2" w:rsidP="004D63E5">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3E40DB" w:rsidRPr="00381024">
        <w:rPr>
          <w:rFonts w:ascii="Avenir Next LT Pro Light" w:hAnsi="Avenir Next LT Pro Light" w:cs="Arial"/>
        </w:rPr>
        <w:t xml:space="preserve"> ON REPAIR AND MAINTENANCE EXPENDITURE</w:t>
      </w:r>
      <w:r w:rsidRPr="00381024">
        <w:rPr>
          <w:rFonts w:ascii="Avenir Next LT Pro Light" w:hAnsi="Avenir Next LT Pro Light" w:cs="Arial"/>
        </w:rPr>
        <w:t>:</w:t>
      </w:r>
    </w:p>
    <w:p w14:paraId="238587D0" w14:textId="77777777" w:rsidR="00AF6FD2" w:rsidRPr="00381024" w:rsidRDefault="00AF6FD2"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79AE515" w14:textId="41719605" w:rsidR="00AF6FD2" w:rsidRPr="00FC2CDF" w:rsidRDefault="00234165"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381024">
        <w:rPr>
          <w:rFonts w:ascii="Avenir Next LT Pro Light" w:hAnsi="Avenir Next LT Pro Light" w:cs="Arial"/>
          <w:bCs/>
          <w:iCs/>
        </w:rPr>
        <w:t>Aligned to the priority be</w:t>
      </w:r>
      <w:r w:rsidR="005B69E2" w:rsidRPr="00381024">
        <w:rPr>
          <w:rFonts w:ascii="Avenir Next LT Pro Light" w:hAnsi="Avenir Next LT Pro Light" w:cs="Arial"/>
          <w:bCs/>
          <w:iCs/>
        </w:rPr>
        <w:t>en</w:t>
      </w:r>
      <w:r w:rsidRPr="00381024">
        <w:rPr>
          <w:rFonts w:ascii="Avenir Next LT Pro Light" w:hAnsi="Avenir Next LT Pro Light" w:cs="Arial"/>
          <w:bCs/>
          <w:iCs/>
        </w:rPr>
        <w:t xml:space="preserve"> given to preserving and maintaining the </w:t>
      </w:r>
      <w:r w:rsidR="005B69E2" w:rsidRPr="00381024">
        <w:rPr>
          <w:rFonts w:ascii="Avenir Next LT Pro Light" w:hAnsi="Avenir Next LT Pro Light" w:cs="Arial"/>
          <w:bCs/>
          <w:iCs/>
        </w:rPr>
        <w:t>m</w:t>
      </w:r>
      <w:r w:rsidRPr="00381024">
        <w:rPr>
          <w:rFonts w:ascii="Avenir Next LT Pro Light" w:hAnsi="Avenir Next LT Pro Light" w:cs="Arial"/>
          <w:bCs/>
          <w:iCs/>
        </w:rPr>
        <w:t xml:space="preserve">unicipality’s current infrastructure, the 2020/21 budget and MTREF provide for extensive growth </w:t>
      </w:r>
      <w:r w:rsidR="00E809A9" w:rsidRPr="00381024">
        <w:rPr>
          <w:rFonts w:ascii="Avenir Next LT Pro Light" w:hAnsi="Avenir Next LT Pro Light" w:cs="Arial"/>
          <w:bCs/>
          <w:iCs/>
        </w:rPr>
        <w:t>in</w:t>
      </w:r>
      <w:r w:rsidRPr="00381024">
        <w:rPr>
          <w:rFonts w:ascii="Avenir Next LT Pro Light" w:hAnsi="Avenir Next LT Pro Light" w:cs="Arial"/>
          <w:bCs/>
          <w:iCs/>
        </w:rPr>
        <w:t xml:space="preserve"> asset maintenance, as informed by the asset renewal strategy and repairs and maintenance plan of the </w:t>
      </w:r>
      <w:r w:rsidR="005B69E2" w:rsidRPr="00381024">
        <w:rPr>
          <w:rFonts w:ascii="Avenir Next LT Pro Light" w:hAnsi="Avenir Next LT Pro Light" w:cs="Arial"/>
          <w:bCs/>
          <w:iCs/>
        </w:rPr>
        <w:t>m</w:t>
      </w:r>
      <w:r w:rsidRPr="00381024">
        <w:rPr>
          <w:rFonts w:ascii="Avenir Next LT Pro Light" w:hAnsi="Avenir Next LT Pro Light" w:cs="Arial"/>
          <w:bCs/>
          <w:iCs/>
        </w:rPr>
        <w:t>unicipality. In terms of the Municipal Budget and Reporting Regulations, operational repairs and maintenance is not considered a direct expenditure driver but an outcome of certain other expenditures, such as remuneration, purchases of materials and contracted services. Considering these cost drivers, the following table is a consolidation of all the expenditures associated with repairs and maintenance</w:t>
      </w:r>
      <w:r w:rsidR="006F5705" w:rsidRPr="00381024">
        <w:rPr>
          <w:rFonts w:ascii="Avenir Next LT Pro Light" w:hAnsi="Avenir Next LT Pro Light" w:cs="Arial"/>
          <w:bCs/>
          <w:iCs/>
        </w:rPr>
        <w:t>.</w:t>
      </w:r>
      <w:r w:rsidR="00FC2CDF">
        <w:rPr>
          <w:rFonts w:ascii="Avenir Next LT Pro Light" w:hAnsi="Avenir Next LT Pro Light" w:cs="Arial"/>
          <w:bCs/>
          <w:iCs/>
        </w:rPr>
        <w:t xml:space="preserve"> </w:t>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FC2CDF">
        <w:rPr>
          <w:rFonts w:ascii="Avenir Next LT Pro Light" w:hAnsi="Avenir Next LT Pro Light" w:cs="Arial"/>
          <w:bCs/>
          <w:iCs/>
        </w:rPr>
        <w:tab/>
      </w:r>
      <w:r w:rsidR="00AF6FD2"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00AF6FD2" w:rsidRPr="00381024">
        <w:rPr>
          <w:rFonts w:ascii="Avenir Next LT Pro Light" w:hAnsi="Avenir Next LT Pro Light" w:cs="Arial"/>
          <w:bCs/>
          <w:i/>
        </w:rPr>
        <w:t>5.</w:t>
      </w:r>
      <w:r w:rsidR="00C245A9" w:rsidRPr="00381024">
        <w:rPr>
          <w:rFonts w:ascii="Avenir Next LT Pro Light" w:hAnsi="Avenir Next LT Pro Light" w:cs="Arial"/>
          <w:bCs/>
          <w:i/>
        </w:rPr>
        <w:t>3.4.1</w:t>
      </w:r>
    </w:p>
    <w:p w14:paraId="3C5350D6" w14:textId="77777777" w:rsidR="00AF6FD2" w:rsidRPr="00381024" w:rsidRDefault="00AF6FD2" w:rsidP="00256BB6">
      <w:pPr>
        <w:contextualSpacing/>
        <w:jc w:val="both"/>
        <w:rPr>
          <w:rFonts w:ascii="Avenir Next LT Pro Light" w:hAnsi="Avenir Next LT Pro Light" w:cs="Arial"/>
        </w:rPr>
      </w:pPr>
    </w:p>
    <w:p w14:paraId="63510565" w14:textId="77777777" w:rsidR="00AF6FD2" w:rsidRPr="00381024" w:rsidRDefault="00AF6FD2" w:rsidP="00256BB6">
      <w:pPr>
        <w:contextualSpacing/>
        <w:jc w:val="both"/>
        <w:rPr>
          <w:rFonts w:ascii="Avenir Next LT Pro Light" w:hAnsi="Avenir Next LT Pro Light" w:cs="Arial"/>
        </w:rPr>
      </w:pPr>
    </w:p>
    <w:p w14:paraId="505BC981" w14:textId="3597A8C4" w:rsidR="00246352" w:rsidRPr="00381024" w:rsidRDefault="00246352" w:rsidP="00256BB6">
      <w:pPr>
        <w:contextualSpacing/>
        <w:jc w:val="both"/>
        <w:rPr>
          <w:rFonts w:ascii="Avenir Next LT Pro Light" w:hAnsi="Avenir Next LT Pro Light" w:cs="Arial"/>
        </w:rPr>
      </w:pPr>
    </w:p>
    <w:p w14:paraId="16323249" w14:textId="77777777" w:rsidR="00246352" w:rsidRPr="00381024" w:rsidRDefault="00246352" w:rsidP="00256BB6">
      <w:pPr>
        <w:contextualSpacing/>
        <w:jc w:val="both"/>
        <w:rPr>
          <w:rFonts w:ascii="Avenir Next LT Pro Light" w:hAnsi="Avenir Next LT Pro Light" w:cs="Arial"/>
        </w:rPr>
      </w:pPr>
    </w:p>
    <w:p w14:paraId="255A458A" w14:textId="77777777" w:rsidR="00E75D24" w:rsidRPr="00381024" w:rsidRDefault="00C245A9" w:rsidP="00256BB6">
      <w:pPr>
        <w:pStyle w:val="Heading3"/>
        <w:spacing w:before="0"/>
        <w:contextualSpacing/>
        <w:jc w:val="both"/>
        <w:rPr>
          <w:rFonts w:ascii="Avenir Next LT Pro Light" w:hAnsi="Avenir Next LT Pro Light" w:cs="Arial"/>
        </w:rPr>
      </w:pPr>
      <w:bookmarkStart w:id="243" w:name="_Toc331763702"/>
      <w:bookmarkStart w:id="244" w:name="_Toc99613322"/>
      <w:r w:rsidRPr="00381024">
        <w:rPr>
          <w:rFonts w:ascii="Avenir Next LT Pro Light" w:hAnsi="Avenir Next LT Pro Light" w:cs="Arial"/>
        </w:rPr>
        <w:t>5.4</w:t>
      </w:r>
      <w:r w:rsidR="00B118F2" w:rsidRPr="00381024">
        <w:rPr>
          <w:rFonts w:ascii="Avenir Next LT Pro Light" w:hAnsi="Avenir Next LT Pro Light" w:cs="Arial"/>
        </w:rPr>
        <w:tab/>
      </w:r>
      <w:r w:rsidR="00E75D24" w:rsidRPr="00381024">
        <w:rPr>
          <w:rFonts w:ascii="Avenir Next LT Pro Light" w:hAnsi="Avenir Next LT Pro Light" w:cs="Arial"/>
        </w:rPr>
        <w:t>FINANCIAL RATIOS BASED ON KEY PERFORMANCE INDICATORS</w:t>
      </w:r>
      <w:bookmarkStart w:id="245" w:name="_Toc238545776"/>
      <w:bookmarkStart w:id="246" w:name="_Toc238546676"/>
      <w:bookmarkStart w:id="247" w:name="_Toc238872069"/>
      <w:bookmarkStart w:id="248" w:name="_Toc238872148"/>
      <w:bookmarkStart w:id="249" w:name="_Toc238872227"/>
      <w:bookmarkStart w:id="250" w:name="_Toc238872306"/>
      <w:bookmarkStart w:id="251" w:name="_Toc238895061"/>
      <w:bookmarkEnd w:id="243"/>
      <w:bookmarkEnd w:id="244"/>
      <w:bookmarkEnd w:id="245"/>
      <w:bookmarkEnd w:id="246"/>
      <w:bookmarkEnd w:id="247"/>
      <w:bookmarkEnd w:id="248"/>
      <w:bookmarkEnd w:id="249"/>
      <w:bookmarkEnd w:id="250"/>
      <w:bookmarkEnd w:id="251"/>
    </w:p>
    <w:p w14:paraId="132A9813" w14:textId="77777777" w:rsidR="00E75D24" w:rsidRPr="00381024" w:rsidRDefault="00E75D24" w:rsidP="00256BB6">
      <w:pPr>
        <w:contextualSpacing/>
        <w:jc w:val="both"/>
        <w:rPr>
          <w:rFonts w:ascii="Avenir Next LT Pro Light" w:hAnsi="Avenir Next LT Pro Light" w:cs="Arial"/>
        </w:rPr>
      </w:pPr>
    </w:p>
    <w:p w14:paraId="0C4A9ABD" w14:textId="77777777" w:rsidR="00B7611B" w:rsidRPr="00381024" w:rsidRDefault="007819E5" w:rsidP="001B7DA2">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381024">
        <w:rPr>
          <w:rFonts w:ascii="Avenir Next LT Pro Light" w:hAnsi="Avenir Next LT Pro Light" w:cs="Arial"/>
          <w:bCs/>
        </w:rPr>
        <w:t>COMMENT</w:t>
      </w:r>
      <w:r w:rsidR="003E40DB" w:rsidRPr="00381024">
        <w:rPr>
          <w:rFonts w:ascii="Avenir Next LT Pro Light" w:hAnsi="Avenir Next LT Pro Light" w:cs="Arial"/>
          <w:bCs/>
        </w:rPr>
        <w:t xml:space="preserve"> ON FINANCIAL RATIOS</w:t>
      </w:r>
      <w:r w:rsidRPr="00381024">
        <w:rPr>
          <w:rFonts w:ascii="Avenir Next LT Pro Light" w:hAnsi="Avenir Next LT Pro Light" w:cs="Arial"/>
          <w:bCs/>
        </w:rPr>
        <w:t>:</w:t>
      </w:r>
    </w:p>
    <w:p w14:paraId="251EFCB5" w14:textId="77777777" w:rsidR="00B7611B" w:rsidRPr="00381024" w:rsidRDefault="00B7611B"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30D18080" w14:textId="448A1493" w:rsidR="00B7611B" w:rsidRPr="00381024" w:rsidRDefault="00921242"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In </w:t>
      </w:r>
      <w:r w:rsidR="00246352" w:rsidRPr="00381024">
        <w:rPr>
          <w:rFonts w:ascii="Avenir Next LT Pro Light" w:hAnsi="Avenir Next LT Pro Light" w:cs="Arial"/>
          <w:bCs/>
          <w:iCs/>
        </w:rPr>
        <w:t>2020/2021</w:t>
      </w:r>
      <w:r w:rsidRPr="00381024">
        <w:rPr>
          <w:rFonts w:ascii="Avenir Next LT Pro Light" w:hAnsi="Avenir Next LT Pro Light" w:cs="Arial"/>
          <w:bCs/>
          <w:iCs/>
        </w:rPr>
        <w:t xml:space="preserve">, as highlighted above, 70,57% off all assets of Mkhambathini Municipality are non-current, with all non-current assets falling in the property, </w:t>
      </w:r>
      <w:proofErr w:type="gramStart"/>
      <w:r w:rsidRPr="00381024">
        <w:rPr>
          <w:rFonts w:ascii="Avenir Next LT Pro Light" w:hAnsi="Avenir Next LT Pro Light" w:cs="Arial"/>
          <w:bCs/>
          <w:iCs/>
        </w:rPr>
        <w:t>plant</w:t>
      </w:r>
      <w:proofErr w:type="gramEnd"/>
      <w:r w:rsidRPr="00381024">
        <w:rPr>
          <w:rFonts w:ascii="Avenir Next LT Pro Light" w:hAnsi="Avenir Next LT Pro Light" w:cs="Arial"/>
          <w:bCs/>
          <w:iCs/>
        </w:rPr>
        <w:t xml:space="preserve"> and equipment category. 29.43% of total assets are current, and almost 80% of current assets consist of cash or cash equivalents.</w:t>
      </w:r>
    </w:p>
    <w:p w14:paraId="703B72AF" w14:textId="77777777" w:rsidR="007819E5" w:rsidRPr="00381024" w:rsidRDefault="007819E5" w:rsidP="005A24D3">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381024">
        <w:rPr>
          <w:rFonts w:ascii="Avenir Next LT Pro Light" w:hAnsi="Avenir Next LT Pro Light" w:cs="Arial"/>
          <w:bCs/>
          <w:i/>
        </w:rPr>
        <w:t>T</w:t>
      </w:r>
      <w:r w:rsidR="005A24D3" w:rsidRPr="00381024">
        <w:rPr>
          <w:rFonts w:ascii="Avenir Next LT Pro Light" w:hAnsi="Avenir Next LT Pro Light" w:cs="Arial"/>
          <w:bCs/>
          <w:i/>
        </w:rPr>
        <w:t xml:space="preserve"> </w:t>
      </w:r>
      <w:r w:rsidRPr="00381024">
        <w:rPr>
          <w:rFonts w:ascii="Avenir Next LT Pro Light" w:hAnsi="Avenir Next LT Pro Light" w:cs="Arial"/>
          <w:bCs/>
          <w:i/>
        </w:rPr>
        <w:t>5.</w:t>
      </w:r>
      <w:r w:rsidR="00F707B7" w:rsidRPr="00381024">
        <w:rPr>
          <w:rFonts w:ascii="Avenir Next LT Pro Light" w:hAnsi="Avenir Next LT Pro Light" w:cs="Arial"/>
          <w:bCs/>
          <w:i/>
        </w:rPr>
        <w:t>4</w:t>
      </w:r>
      <w:r w:rsidRPr="00381024">
        <w:rPr>
          <w:rFonts w:ascii="Avenir Next LT Pro Light" w:hAnsi="Avenir Next LT Pro Light" w:cs="Arial"/>
          <w:bCs/>
          <w:i/>
        </w:rPr>
        <w:t>.</w:t>
      </w:r>
      <w:r w:rsidR="00E20708" w:rsidRPr="00381024">
        <w:rPr>
          <w:rFonts w:ascii="Avenir Next LT Pro Light" w:hAnsi="Avenir Next LT Pro Light" w:cs="Arial"/>
          <w:bCs/>
          <w:i/>
        </w:rPr>
        <w:t>9</w:t>
      </w:r>
    </w:p>
    <w:p w14:paraId="33AB88A7" w14:textId="77777777" w:rsidR="007819E5" w:rsidRPr="00381024" w:rsidRDefault="007819E5" w:rsidP="00256BB6">
      <w:pPr>
        <w:contextualSpacing/>
        <w:jc w:val="both"/>
        <w:rPr>
          <w:rFonts w:ascii="Avenir Next LT Pro Light" w:hAnsi="Avenir Next LT Pro Light" w:cs="Arial"/>
        </w:rPr>
      </w:pPr>
    </w:p>
    <w:p w14:paraId="56A649DB" w14:textId="77777777" w:rsidR="00B7611B" w:rsidRPr="00381024" w:rsidRDefault="00B7611B" w:rsidP="00256BB6">
      <w:pPr>
        <w:pStyle w:val="Heading2"/>
        <w:contextualSpacing/>
        <w:jc w:val="both"/>
        <w:rPr>
          <w:rFonts w:ascii="Avenir Next LT Pro Light" w:hAnsi="Avenir Next LT Pro Light" w:cs="Arial"/>
          <w:caps w:val="0"/>
        </w:rPr>
      </w:pPr>
      <w:bookmarkStart w:id="252" w:name="_Toc237314467"/>
      <w:bookmarkStart w:id="253" w:name="_Toc238301785"/>
      <w:bookmarkStart w:id="254" w:name="_Toc331763703"/>
      <w:bookmarkStart w:id="255" w:name="_Toc99613323"/>
      <w:r w:rsidRPr="00381024">
        <w:rPr>
          <w:rFonts w:ascii="Avenir Next LT Pro Light" w:hAnsi="Avenir Next LT Pro Light" w:cs="Arial"/>
          <w:caps w:val="0"/>
        </w:rPr>
        <w:t>COMPONENT B: SPENDING AGAINST CAPITAL BUDGET</w:t>
      </w:r>
      <w:bookmarkEnd w:id="252"/>
      <w:bookmarkEnd w:id="253"/>
      <w:bookmarkEnd w:id="254"/>
      <w:bookmarkEnd w:id="255"/>
    </w:p>
    <w:p w14:paraId="446C3292" w14:textId="77777777" w:rsidR="00147BCD" w:rsidRPr="00381024" w:rsidRDefault="00147BCD" w:rsidP="00256BB6">
      <w:pPr>
        <w:contextualSpacing/>
        <w:jc w:val="both"/>
        <w:rPr>
          <w:rFonts w:ascii="Avenir Next LT Pro Light" w:hAnsi="Avenir Next LT Pro Light" w:cs="Arial"/>
        </w:rPr>
      </w:pPr>
    </w:p>
    <w:p w14:paraId="05DCE6FB" w14:textId="77777777" w:rsidR="0009455A" w:rsidRPr="00381024" w:rsidRDefault="00B7611B"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r w:rsidR="004D02FA" w:rsidRPr="00381024">
        <w:rPr>
          <w:rFonts w:ascii="Avenir Next LT Pro Light" w:hAnsi="Avenir Next LT Pro Light" w:cs="Arial"/>
        </w:rPr>
        <w:t xml:space="preserve"> TO SPENDING AGAINST CAPITAL BUDGET</w:t>
      </w:r>
    </w:p>
    <w:p w14:paraId="0695D9CB" w14:textId="77777777" w:rsidR="00AF5D0A" w:rsidRPr="00381024" w:rsidRDefault="00AF5D0A"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3DD0F379" w14:textId="77777777" w:rsidR="00567DEB" w:rsidRPr="00381024"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bCs/>
          <w:iCs/>
        </w:rPr>
      </w:pPr>
      <w:r w:rsidRPr="00381024">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141941AD" w14:textId="77777777" w:rsidR="00567DEB" w:rsidRPr="00381024"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Cs/>
        </w:rPr>
      </w:pPr>
      <w:r w:rsidRPr="00381024">
        <w:rPr>
          <w:rFonts w:ascii="Avenir Next LT Pro Light" w:hAnsi="Avenir Next LT Pro Light" w:cs="Arial"/>
          <w:iCs/>
        </w:rPr>
        <w:t>The Municipal budget is aligned to the revised IDP. All projects that have been budgeted for are project that were identified during the public participation process and are within the 6th KwaZulu Natal KPA. Due to limited resources, the municipality ensured that projects and programs were screened to ensure that only projects that are aligned to the national and provincial priorities are considered for budgeting</w:t>
      </w:r>
      <w:r w:rsidR="00ED3992" w:rsidRPr="00381024">
        <w:rPr>
          <w:rFonts w:ascii="Avenir Next LT Pro Light" w:hAnsi="Avenir Next LT Pro Light" w:cs="Arial"/>
          <w:iCs/>
        </w:rPr>
        <w:t>.</w:t>
      </w:r>
    </w:p>
    <w:p w14:paraId="27F93FB9" w14:textId="77777777" w:rsidR="00567DEB" w:rsidRPr="00381024" w:rsidRDefault="00567DEB" w:rsidP="00567DEB">
      <w:pPr>
        <w:pBdr>
          <w:top w:val="single" w:sz="4" w:space="1" w:color="000000"/>
          <w:left w:val="single" w:sz="4" w:space="4" w:color="000000"/>
          <w:bottom w:val="single" w:sz="4" w:space="1" w:color="000000"/>
          <w:right w:val="single" w:sz="4" w:space="4" w:color="000000"/>
        </w:pBdr>
        <w:contextualSpacing/>
        <w:rPr>
          <w:rFonts w:ascii="Avenir Next LT Pro Light" w:hAnsi="Avenir Next LT Pro Light" w:cs="Arial"/>
          <w:i/>
        </w:rPr>
      </w:pPr>
    </w:p>
    <w:p w14:paraId="3382F3E1" w14:textId="02F6259B" w:rsidR="00246352" w:rsidRPr="00844256" w:rsidRDefault="002C5F38" w:rsidP="00844256">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4D02FA" w:rsidRPr="00381024">
        <w:rPr>
          <w:rFonts w:ascii="Avenir Next LT Pro Light" w:hAnsi="Avenir Next LT Pro Light" w:cs="Arial"/>
          <w:i/>
        </w:rPr>
        <w:t>5</w:t>
      </w:r>
      <w:r w:rsidRPr="00381024">
        <w:rPr>
          <w:rFonts w:ascii="Avenir Next LT Pro Light" w:hAnsi="Avenir Next LT Pro Light" w:cs="Arial"/>
          <w:i/>
        </w:rPr>
        <w:t>.0</w:t>
      </w:r>
    </w:p>
    <w:p w14:paraId="7A311BD4" w14:textId="68D91EDB" w:rsidR="00246352" w:rsidRPr="00381024" w:rsidRDefault="00246352" w:rsidP="00256BB6">
      <w:pPr>
        <w:contextualSpacing/>
        <w:jc w:val="both"/>
        <w:rPr>
          <w:rFonts w:ascii="Avenir Next LT Pro Light" w:hAnsi="Avenir Next LT Pro Light" w:cs="Arial"/>
        </w:rPr>
      </w:pPr>
    </w:p>
    <w:p w14:paraId="6C81A82C" w14:textId="5A99C401" w:rsidR="00246352" w:rsidRDefault="00246352" w:rsidP="00256BB6">
      <w:pPr>
        <w:contextualSpacing/>
        <w:jc w:val="both"/>
        <w:rPr>
          <w:rFonts w:ascii="Avenir Next LT Pro Light" w:hAnsi="Avenir Next LT Pro Light" w:cs="Arial"/>
        </w:rPr>
      </w:pPr>
    </w:p>
    <w:p w14:paraId="58014450" w14:textId="0A812112" w:rsidR="00FC2CDF" w:rsidRDefault="00FC2CDF" w:rsidP="00256BB6">
      <w:pPr>
        <w:contextualSpacing/>
        <w:jc w:val="both"/>
        <w:rPr>
          <w:rFonts w:ascii="Avenir Next LT Pro Light" w:hAnsi="Avenir Next LT Pro Light" w:cs="Arial"/>
        </w:rPr>
      </w:pPr>
    </w:p>
    <w:p w14:paraId="16DE5921" w14:textId="20F11AA0" w:rsidR="00FC2CDF" w:rsidRDefault="00FC2CDF" w:rsidP="00256BB6">
      <w:pPr>
        <w:contextualSpacing/>
        <w:jc w:val="both"/>
        <w:rPr>
          <w:rFonts w:ascii="Avenir Next LT Pro Light" w:hAnsi="Avenir Next LT Pro Light" w:cs="Arial"/>
        </w:rPr>
      </w:pPr>
    </w:p>
    <w:p w14:paraId="5C972418" w14:textId="502860B6" w:rsidR="00FC2CDF" w:rsidRDefault="00FC2CDF" w:rsidP="00256BB6">
      <w:pPr>
        <w:contextualSpacing/>
        <w:jc w:val="both"/>
        <w:rPr>
          <w:rFonts w:ascii="Avenir Next LT Pro Light" w:hAnsi="Avenir Next LT Pro Light" w:cs="Arial"/>
        </w:rPr>
      </w:pPr>
    </w:p>
    <w:p w14:paraId="381317C9" w14:textId="311D6BD0" w:rsidR="00FC2CDF" w:rsidRDefault="00FC2CDF" w:rsidP="00256BB6">
      <w:pPr>
        <w:contextualSpacing/>
        <w:jc w:val="both"/>
        <w:rPr>
          <w:rFonts w:ascii="Avenir Next LT Pro Light" w:hAnsi="Avenir Next LT Pro Light" w:cs="Arial"/>
        </w:rPr>
      </w:pPr>
    </w:p>
    <w:p w14:paraId="50BDD245" w14:textId="0A8D515D" w:rsidR="00FC2CDF" w:rsidRDefault="00FC2CDF" w:rsidP="00256BB6">
      <w:pPr>
        <w:contextualSpacing/>
        <w:jc w:val="both"/>
        <w:rPr>
          <w:rFonts w:ascii="Avenir Next LT Pro Light" w:hAnsi="Avenir Next LT Pro Light" w:cs="Arial"/>
        </w:rPr>
      </w:pPr>
    </w:p>
    <w:p w14:paraId="6A7702D9" w14:textId="06CC9919" w:rsidR="00FC2CDF" w:rsidRDefault="00FC2CDF" w:rsidP="00256BB6">
      <w:pPr>
        <w:contextualSpacing/>
        <w:jc w:val="both"/>
        <w:rPr>
          <w:rFonts w:ascii="Avenir Next LT Pro Light" w:hAnsi="Avenir Next LT Pro Light" w:cs="Arial"/>
        </w:rPr>
      </w:pPr>
    </w:p>
    <w:p w14:paraId="721A103F" w14:textId="302A5B8A" w:rsidR="00FC2CDF" w:rsidRDefault="00FC2CDF" w:rsidP="00256BB6">
      <w:pPr>
        <w:contextualSpacing/>
        <w:jc w:val="both"/>
        <w:rPr>
          <w:rFonts w:ascii="Avenir Next LT Pro Light" w:hAnsi="Avenir Next LT Pro Light" w:cs="Arial"/>
        </w:rPr>
      </w:pPr>
    </w:p>
    <w:p w14:paraId="640695B2" w14:textId="3C8F4CDB" w:rsidR="00FC2CDF" w:rsidRDefault="00FC2CDF" w:rsidP="00256BB6">
      <w:pPr>
        <w:contextualSpacing/>
        <w:jc w:val="both"/>
        <w:rPr>
          <w:rFonts w:ascii="Avenir Next LT Pro Light" w:hAnsi="Avenir Next LT Pro Light" w:cs="Arial"/>
        </w:rPr>
      </w:pPr>
    </w:p>
    <w:p w14:paraId="6084406D" w14:textId="77777777" w:rsidR="00FC2CDF" w:rsidRPr="00381024" w:rsidRDefault="00FC2CDF" w:rsidP="00256BB6">
      <w:pPr>
        <w:contextualSpacing/>
        <w:jc w:val="both"/>
        <w:rPr>
          <w:rFonts w:ascii="Avenir Next LT Pro Light" w:hAnsi="Avenir Next LT Pro Light" w:cs="Arial"/>
        </w:rPr>
      </w:pPr>
    </w:p>
    <w:p w14:paraId="2EE74CB6" w14:textId="77777777" w:rsidR="00B16C26" w:rsidRPr="00381024" w:rsidRDefault="004D02FA" w:rsidP="00256BB6">
      <w:pPr>
        <w:pStyle w:val="Heading3"/>
        <w:spacing w:before="0"/>
        <w:contextualSpacing/>
        <w:jc w:val="both"/>
        <w:rPr>
          <w:rFonts w:ascii="Avenir Next LT Pro Light" w:hAnsi="Avenir Next LT Pro Light" w:cs="Arial"/>
        </w:rPr>
      </w:pPr>
      <w:bookmarkStart w:id="256" w:name="_Toc331763704"/>
      <w:bookmarkStart w:id="257" w:name="_Toc99613324"/>
      <w:r w:rsidRPr="00381024">
        <w:rPr>
          <w:rFonts w:ascii="Avenir Next LT Pro Light" w:hAnsi="Avenir Next LT Pro Light" w:cs="Arial"/>
        </w:rPr>
        <w:t>5.5</w:t>
      </w:r>
      <w:r w:rsidR="00B16C26" w:rsidRPr="00381024">
        <w:rPr>
          <w:rFonts w:ascii="Avenir Next LT Pro Light" w:hAnsi="Avenir Next LT Pro Light" w:cs="Arial"/>
        </w:rPr>
        <w:tab/>
        <w:t>CAPITAL EXPENDITURE</w:t>
      </w:r>
      <w:bookmarkEnd w:id="256"/>
      <w:bookmarkEnd w:id="257"/>
    </w:p>
    <w:p w14:paraId="7A76B044" w14:textId="77777777" w:rsidR="00B16C26" w:rsidRPr="00381024" w:rsidRDefault="00B16C26" w:rsidP="00256BB6">
      <w:pPr>
        <w:contextualSpacing/>
        <w:jc w:val="both"/>
        <w:rPr>
          <w:rFonts w:ascii="Avenir Next LT Pro Light" w:hAnsi="Avenir Next LT Pro Light" w:cs="Arial"/>
        </w:rPr>
      </w:pPr>
    </w:p>
    <w:p w14:paraId="36550BDA" w14:textId="03BFAD4B" w:rsidR="00B7611B" w:rsidRPr="00381024" w:rsidRDefault="005D585F"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noProof/>
        </w:rPr>
        <w:lastRenderedPageBreak/>
        <w:drawing>
          <wp:inline distT="0" distB="0" distL="0" distR="0" wp14:anchorId="11E30706" wp14:editId="73F11BAD">
            <wp:extent cx="4985385" cy="3018790"/>
            <wp:effectExtent l="0" t="0" r="0" b="0"/>
            <wp:docPr id="290"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985385" cy="3018790"/>
                    </a:xfrm>
                    <a:prstGeom prst="rect">
                      <a:avLst/>
                    </a:prstGeom>
                    <a:noFill/>
                    <a:ln>
                      <a:noFill/>
                    </a:ln>
                  </pic:spPr>
                </pic:pic>
              </a:graphicData>
            </a:graphic>
          </wp:inline>
        </w:drawing>
      </w:r>
    </w:p>
    <w:p w14:paraId="7E4E3B9A" w14:textId="64F7D68A" w:rsidR="00AF5D0A" w:rsidRPr="00FC2CDF" w:rsidRDefault="002C5F38"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4D02FA" w:rsidRPr="00381024">
        <w:rPr>
          <w:rFonts w:ascii="Avenir Next LT Pro Light" w:hAnsi="Avenir Next LT Pro Light" w:cs="Arial"/>
          <w:i/>
        </w:rPr>
        <w:t>5</w:t>
      </w:r>
      <w:r w:rsidR="00147BCD" w:rsidRPr="00381024">
        <w:rPr>
          <w:rFonts w:ascii="Avenir Next LT Pro Light" w:hAnsi="Avenir Next LT Pro Light" w:cs="Arial"/>
          <w:i/>
        </w:rPr>
        <w:t>.1</w:t>
      </w:r>
    </w:p>
    <w:p w14:paraId="07A08628" w14:textId="77777777" w:rsidR="00AF5D0A" w:rsidRPr="00381024" w:rsidRDefault="00AF5D0A" w:rsidP="00256BB6">
      <w:pPr>
        <w:contextualSpacing/>
        <w:jc w:val="both"/>
        <w:rPr>
          <w:rFonts w:ascii="Avenir Next LT Pro Light" w:hAnsi="Avenir Next LT Pro Light" w:cs="Arial"/>
        </w:rPr>
      </w:pPr>
    </w:p>
    <w:p w14:paraId="1322500C" w14:textId="0648E6FC" w:rsidR="002026AB" w:rsidRPr="00381024" w:rsidRDefault="002C5F38" w:rsidP="00844256">
      <w:pPr>
        <w:pStyle w:val="Heading3"/>
        <w:spacing w:before="0"/>
        <w:contextualSpacing/>
        <w:jc w:val="both"/>
        <w:rPr>
          <w:rFonts w:ascii="Avenir Next LT Pro Light" w:hAnsi="Avenir Next LT Pro Light" w:cs="Arial"/>
        </w:rPr>
      </w:pPr>
      <w:bookmarkStart w:id="258" w:name="_Toc331763705"/>
      <w:bookmarkStart w:id="259" w:name="_Toc99613325"/>
      <w:r w:rsidRPr="00381024">
        <w:rPr>
          <w:rFonts w:ascii="Avenir Next LT Pro Light" w:hAnsi="Avenir Next LT Pro Light" w:cs="Arial"/>
        </w:rPr>
        <w:t>5</w:t>
      </w:r>
      <w:r w:rsidR="004D02FA" w:rsidRPr="00381024">
        <w:rPr>
          <w:rFonts w:ascii="Avenir Next LT Pro Light" w:hAnsi="Avenir Next LT Pro Light" w:cs="Arial"/>
        </w:rPr>
        <w:t>.6</w:t>
      </w:r>
      <w:r w:rsidR="00B16C26" w:rsidRPr="00381024">
        <w:rPr>
          <w:rFonts w:ascii="Avenir Next LT Pro Light" w:hAnsi="Avenir Next LT Pro Light" w:cs="Arial"/>
        </w:rPr>
        <w:tab/>
        <w:t>SOURCE</w:t>
      </w:r>
      <w:r w:rsidR="004D02FA" w:rsidRPr="00381024">
        <w:rPr>
          <w:rFonts w:ascii="Avenir Next LT Pro Light" w:hAnsi="Avenir Next LT Pro Light" w:cs="Arial"/>
        </w:rPr>
        <w:t>S</w:t>
      </w:r>
      <w:r w:rsidR="00B16C26" w:rsidRPr="00381024">
        <w:rPr>
          <w:rFonts w:ascii="Avenir Next LT Pro Light" w:hAnsi="Avenir Next LT Pro Light" w:cs="Arial"/>
        </w:rPr>
        <w:t xml:space="preserve"> OF FINANCE</w:t>
      </w:r>
      <w:bookmarkEnd w:id="258"/>
      <w:bookmarkEnd w:id="259"/>
    </w:p>
    <w:p w14:paraId="26659E00" w14:textId="77777777" w:rsidR="009B71A8" w:rsidRPr="00381024" w:rsidRDefault="009B71A8" w:rsidP="00256BB6">
      <w:pPr>
        <w:contextualSpacing/>
        <w:jc w:val="both"/>
        <w:rPr>
          <w:rFonts w:ascii="Avenir Next LT Pro Light" w:hAnsi="Avenir Next LT Pro Light" w:cs="Arial"/>
        </w:rPr>
      </w:pPr>
    </w:p>
    <w:p w14:paraId="236B1DF9" w14:textId="77777777" w:rsidR="009B71A8" w:rsidRPr="00381024" w:rsidRDefault="009B71A8" w:rsidP="0009455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 ON SOURCES OF FUNDING:</w:t>
      </w:r>
    </w:p>
    <w:p w14:paraId="5F69A73B" w14:textId="77777777" w:rsidR="009B71A8" w:rsidRPr="00381024" w:rsidRDefault="009B71A8"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7341711A" w14:textId="77777777" w:rsidR="00273E7E" w:rsidRPr="00381024" w:rsidRDefault="00273E7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309CD726" w14:textId="77777777" w:rsidR="009B71A8" w:rsidRPr="00381024" w:rsidRDefault="00567DE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iCs/>
        </w:rPr>
      </w:pPr>
      <w:r w:rsidRPr="00381024">
        <w:rPr>
          <w:rFonts w:ascii="Avenir Next LT Pro Light" w:hAnsi="Avenir Next LT Pro Light" w:cs="Arial"/>
          <w:bCs/>
          <w:iCs/>
        </w:rPr>
        <w:t>The Municipal budget is aligned to the revised IDP. All projects that have been budgeted for are project</w:t>
      </w:r>
      <w:r w:rsidR="005B69E2" w:rsidRPr="00381024">
        <w:rPr>
          <w:rFonts w:ascii="Avenir Next LT Pro Light" w:hAnsi="Avenir Next LT Pro Light" w:cs="Arial"/>
          <w:bCs/>
          <w:iCs/>
        </w:rPr>
        <w:t>s</w:t>
      </w:r>
      <w:r w:rsidRPr="00381024">
        <w:rPr>
          <w:rFonts w:ascii="Avenir Next LT Pro Light" w:hAnsi="Avenir Next LT Pro Light" w:cs="Arial"/>
          <w:bCs/>
          <w:iCs/>
        </w:rPr>
        <w:t xml:space="preserve"> that were identified during the public participation process and are within the 6th KwaZulu Natal KPA. Due to limited resources, the municipality ensured that projects and programs were screened to ensure that only projects that are aligned to the national and provincial priorities are considered for budgeting</w:t>
      </w:r>
      <w:r w:rsidR="009B71A8" w:rsidRPr="00381024">
        <w:rPr>
          <w:rFonts w:ascii="Avenir Next LT Pro Light" w:hAnsi="Avenir Next LT Pro Light" w:cs="Arial"/>
          <w:bCs/>
          <w:iCs/>
        </w:rPr>
        <w:t>.</w:t>
      </w:r>
    </w:p>
    <w:p w14:paraId="0BF6AB71" w14:textId="77777777" w:rsidR="00273E7E" w:rsidRPr="00381024" w:rsidRDefault="00273E7E"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rPr>
      </w:pPr>
    </w:p>
    <w:p w14:paraId="111BD157" w14:textId="77777777" w:rsidR="009B71A8" w:rsidRPr="00381024" w:rsidRDefault="009B71A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5.6.1.1</w:t>
      </w:r>
    </w:p>
    <w:p w14:paraId="1C540782" w14:textId="291ADD6A" w:rsidR="00246352" w:rsidRDefault="00246352" w:rsidP="00256BB6">
      <w:pPr>
        <w:contextualSpacing/>
        <w:jc w:val="both"/>
        <w:rPr>
          <w:rFonts w:ascii="Avenir Next LT Pro Light" w:hAnsi="Avenir Next LT Pro Light" w:cs="Arial"/>
          <w:b/>
        </w:rPr>
      </w:pPr>
    </w:p>
    <w:p w14:paraId="06AD04FA" w14:textId="0F295CC9" w:rsidR="00FC2CDF" w:rsidRDefault="00FC2CDF" w:rsidP="00256BB6">
      <w:pPr>
        <w:contextualSpacing/>
        <w:jc w:val="both"/>
        <w:rPr>
          <w:rFonts w:ascii="Avenir Next LT Pro Light" w:hAnsi="Avenir Next LT Pro Light" w:cs="Arial"/>
          <w:b/>
        </w:rPr>
      </w:pPr>
    </w:p>
    <w:p w14:paraId="40D9374D" w14:textId="7EEF9394" w:rsidR="00FC2CDF" w:rsidRDefault="00FC2CDF" w:rsidP="00256BB6">
      <w:pPr>
        <w:contextualSpacing/>
        <w:jc w:val="both"/>
        <w:rPr>
          <w:rFonts w:ascii="Avenir Next LT Pro Light" w:hAnsi="Avenir Next LT Pro Light" w:cs="Arial"/>
          <w:b/>
        </w:rPr>
      </w:pPr>
    </w:p>
    <w:p w14:paraId="47FD8768" w14:textId="2C91FDCC" w:rsidR="00FC2CDF" w:rsidRDefault="00FC2CDF" w:rsidP="00256BB6">
      <w:pPr>
        <w:contextualSpacing/>
        <w:jc w:val="both"/>
        <w:rPr>
          <w:rFonts w:ascii="Avenir Next LT Pro Light" w:hAnsi="Avenir Next LT Pro Light" w:cs="Arial"/>
          <w:b/>
        </w:rPr>
      </w:pPr>
    </w:p>
    <w:p w14:paraId="77C24D91" w14:textId="46CD7CCF" w:rsidR="00FC2CDF" w:rsidRDefault="00FC2CDF" w:rsidP="00256BB6">
      <w:pPr>
        <w:contextualSpacing/>
        <w:jc w:val="both"/>
        <w:rPr>
          <w:rFonts w:ascii="Avenir Next LT Pro Light" w:hAnsi="Avenir Next LT Pro Light" w:cs="Arial"/>
          <w:b/>
        </w:rPr>
      </w:pPr>
    </w:p>
    <w:p w14:paraId="5439F1DB" w14:textId="2DB53729" w:rsidR="00FC2CDF" w:rsidRDefault="00FC2CDF" w:rsidP="00256BB6">
      <w:pPr>
        <w:contextualSpacing/>
        <w:jc w:val="both"/>
        <w:rPr>
          <w:rFonts w:ascii="Avenir Next LT Pro Light" w:hAnsi="Avenir Next LT Pro Light" w:cs="Arial"/>
          <w:b/>
        </w:rPr>
      </w:pPr>
    </w:p>
    <w:p w14:paraId="1C11E5F4" w14:textId="6F946EE3" w:rsidR="00FC2CDF" w:rsidRDefault="00FC2CDF" w:rsidP="00256BB6">
      <w:pPr>
        <w:contextualSpacing/>
        <w:jc w:val="both"/>
        <w:rPr>
          <w:rFonts w:ascii="Avenir Next LT Pro Light" w:hAnsi="Avenir Next LT Pro Light" w:cs="Arial"/>
          <w:b/>
        </w:rPr>
      </w:pPr>
    </w:p>
    <w:p w14:paraId="2C6EF772" w14:textId="77777777" w:rsidR="00FC2CDF" w:rsidRPr="00381024" w:rsidRDefault="00FC2CDF" w:rsidP="00256BB6">
      <w:pPr>
        <w:contextualSpacing/>
        <w:jc w:val="both"/>
        <w:rPr>
          <w:rFonts w:ascii="Avenir Next LT Pro Light" w:hAnsi="Avenir Next LT Pro Light" w:cs="Arial"/>
          <w:b/>
        </w:rPr>
      </w:pPr>
    </w:p>
    <w:p w14:paraId="69149605" w14:textId="77777777" w:rsidR="00B16C26" w:rsidRPr="00381024" w:rsidRDefault="004D02FA" w:rsidP="00256BB6">
      <w:pPr>
        <w:pStyle w:val="Heading3"/>
        <w:spacing w:before="0"/>
        <w:contextualSpacing/>
        <w:jc w:val="both"/>
        <w:rPr>
          <w:rFonts w:ascii="Avenir Next LT Pro Light" w:hAnsi="Avenir Next LT Pro Light" w:cs="Arial"/>
        </w:rPr>
      </w:pPr>
      <w:bookmarkStart w:id="260" w:name="_Toc331763706"/>
      <w:bookmarkStart w:id="261" w:name="_Toc99613326"/>
      <w:r w:rsidRPr="00381024">
        <w:rPr>
          <w:rFonts w:ascii="Avenir Next LT Pro Light" w:hAnsi="Avenir Next LT Pro Light" w:cs="Arial"/>
        </w:rPr>
        <w:t>5.7</w:t>
      </w:r>
      <w:r w:rsidR="00B16C26" w:rsidRPr="00381024">
        <w:rPr>
          <w:rFonts w:ascii="Avenir Next LT Pro Light" w:hAnsi="Avenir Next LT Pro Light" w:cs="Arial"/>
        </w:rPr>
        <w:tab/>
        <w:t>CAPITAL SPENDING ON 5 LARGEST PROJECTS</w:t>
      </w:r>
      <w:bookmarkEnd w:id="260"/>
      <w:bookmarkEnd w:id="261"/>
    </w:p>
    <w:p w14:paraId="1338683F" w14:textId="32D6CF0A" w:rsidR="0030542A" w:rsidRPr="00381024" w:rsidRDefault="0030542A" w:rsidP="00256BB6">
      <w:pPr>
        <w:contextualSpacing/>
        <w:jc w:val="both"/>
        <w:rPr>
          <w:rFonts w:ascii="Avenir Next LT Pro Light" w:hAnsi="Avenir Next LT Pro Light" w:cs="Arial"/>
        </w:rPr>
      </w:pPr>
    </w:p>
    <w:p w14:paraId="7603FF04" w14:textId="77777777" w:rsidR="00B7611B" w:rsidRPr="00381024" w:rsidRDefault="00B7611B" w:rsidP="00256BB6">
      <w:pPr>
        <w:contextualSpacing/>
        <w:jc w:val="both"/>
        <w:rPr>
          <w:rFonts w:ascii="Avenir Next LT Pro Light" w:hAnsi="Avenir Next LT Pro Light" w:cs="Arial"/>
        </w:rPr>
      </w:pPr>
    </w:p>
    <w:p w14:paraId="125B3D42" w14:textId="183FA4BE" w:rsidR="00B7611B" w:rsidRPr="00381024" w:rsidRDefault="0031579C"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COMMENT</w:t>
      </w:r>
      <w:r w:rsidR="00D85475" w:rsidRPr="00381024">
        <w:rPr>
          <w:rFonts w:ascii="Avenir Next LT Pro Light" w:hAnsi="Avenir Next LT Pro Light" w:cs="Arial"/>
        </w:rPr>
        <w:t xml:space="preserve"> ON CAPITAL PROJECTS</w:t>
      </w:r>
      <w:r w:rsidR="00B7611B" w:rsidRPr="00381024">
        <w:rPr>
          <w:rFonts w:ascii="Avenir Next LT Pro Light" w:hAnsi="Avenir Next LT Pro Light" w:cs="Arial"/>
        </w:rPr>
        <w:t>:</w:t>
      </w:r>
    </w:p>
    <w:p w14:paraId="5C9FC525" w14:textId="77777777" w:rsidR="0053577F" w:rsidRPr="00381024" w:rsidRDefault="0053577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5149C9BE" w14:textId="77777777" w:rsidR="00B7611B" w:rsidRPr="00381024" w:rsidRDefault="00567DE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bCs/>
          <w:iCs/>
        </w:rPr>
      </w:pPr>
      <w:r w:rsidRPr="00381024">
        <w:rPr>
          <w:rFonts w:ascii="Avenir Next LT Pro Light" w:hAnsi="Avenir Next LT Pro Light" w:cs="Arial"/>
          <w:bCs/>
          <w:iCs/>
        </w:rPr>
        <w:t>The Municipality has enough capacity to execute all its capital projects and is currently looking for other revenue streams that might fund additional capital project. The municipality have engaged Department of Co-operative Governance and Traditional Affairs, Department of transport and Department of Energy for acceleration of service delivery.</w:t>
      </w:r>
    </w:p>
    <w:p w14:paraId="16CD63C7" w14:textId="77777777" w:rsidR="00B7611B" w:rsidRPr="00381024" w:rsidRDefault="002C5F38" w:rsidP="007E2D47">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4B512A" w:rsidRPr="00381024">
        <w:rPr>
          <w:rFonts w:ascii="Avenir Next LT Pro Light" w:hAnsi="Avenir Next LT Pro Light" w:cs="Arial"/>
          <w:i/>
        </w:rPr>
        <w:t>7</w:t>
      </w:r>
      <w:r w:rsidRPr="00381024">
        <w:rPr>
          <w:rFonts w:ascii="Avenir Next LT Pro Light" w:hAnsi="Avenir Next LT Pro Light" w:cs="Arial"/>
          <w:i/>
        </w:rPr>
        <w:t>.1.1</w:t>
      </w:r>
    </w:p>
    <w:p w14:paraId="60799664" w14:textId="77777777" w:rsidR="00B7611B" w:rsidRPr="00381024" w:rsidRDefault="00B7611B" w:rsidP="00256BB6">
      <w:pPr>
        <w:contextualSpacing/>
        <w:jc w:val="both"/>
        <w:rPr>
          <w:rFonts w:ascii="Avenir Next LT Pro Light" w:hAnsi="Avenir Next LT Pro Light" w:cs="Arial"/>
          <w:b/>
        </w:rPr>
      </w:pPr>
    </w:p>
    <w:p w14:paraId="338B7703" w14:textId="77777777" w:rsidR="0094295B" w:rsidRPr="00381024" w:rsidRDefault="004B512A" w:rsidP="00256BB6">
      <w:pPr>
        <w:pStyle w:val="Heading3"/>
        <w:spacing w:before="0"/>
        <w:contextualSpacing/>
        <w:jc w:val="both"/>
        <w:rPr>
          <w:rFonts w:ascii="Avenir Next LT Pro Light" w:hAnsi="Avenir Next LT Pro Light" w:cs="Arial"/>
        </w:rPr>
      </w:pPr>
      <w:bookmarkStart w:id="262" w:name="_Toc331763707"/>
      <w:bookmarkStart w:id="263" w:name="_Toc99613327"/>
      <w:r w:rsidRPr="00381024">
        <w:rPr>
          <w:rFonts w:ascii="Avenir Next LT Pro Light" w:hAnsi="Avenir Next LT Pro Light" w:cs="Arial"/>
        </w:rPr>
        <w:t>5.8</w:t>
      </w:r>
      <w:r w:rsidR="0031579C" w:rsidRPr="00381024">
        <w:rPr>
          <w:rFonts w:ascii="Avenir Next LT Pro Light" w:hAnsi="Avenir Next LT Pro Light" w:cs="Arial"/>
        </w:rPr>
        <w:tab/>
      </w:r>
      <w:r w:rsidR="0094295B" w:rsidRPr="00381024">
        <w:rPr>
          <w:rFonts w:ascii="Avenir Next LT Pro Light" w:hAnsi="Avenir Next LT Pro Light" w:cs="Arial"/>
        </w:rPr>
        <w:t xml:space="preserve">BASIC SERVICE AND </w:t>
      </w:r>
      <w:r w:rsidR="002C1C0B" w:rsidRPr="00381024">
        <w:rPr>
          <w:rFonts w:ascii="Avenir Next LT Pro Light" w:hAnsi="Avenir Next LT Pro Light" w:cs="Arial"/>
        </w:rPr>
        <w:t>INFRASTRUCTURE BACKLOG</w:t>
      </w:r>
      <w:r w:rsidRPr="00381024">
        <w:rPr>
          <w:rFonts w:ascii="Avenir Next LT Pro Light" w:hAnsi="Avenir Next LT Pro Light" w:cs="Arial"/>
        </w:rPr>
        <w:t>S</w:t>
      </w:r>
      <w:r w:rsidR="00FD2401" w:rsidRPr="00381024">
        <w:rPr>
          <w:rFonts w:ascii="Avenir Next LT Pro Light" w:hAnsi="Avenir Next LT Pro Light" w:cs="Arial"/>
        </w:rPr>
        <w:t xml:space="preserve"> </w:t>
      </w:r>
      <w:r w:rsidR="00EB361F" w:rsidRPr="00381024">
        <w:rPr>
          <w:rFonts w:ascii="Avenir Next LT Pro Light" w:hAnsi="Avenir Next LT Pro Light" w:cs="Arial"/>
        </w:rPr>
        <w:t>–</w:t>
      </w:r>
      <w:r w:rsidR="00FD2401" w:rsidRPr="00381024">
        <w:rPr>
          <w:rFonts w:ascii="Avenir Next LT Pro Light" w:hAnsi="Avenir Next LT Pro Light" w:cs="Arial"/>
        </w:rPr>
        <w:t xml:space="preserve"> OVERVIEW</w:t>
      </w:r>
      <w:bookmarkEnd w:id="262"/>
      <w:bookmarkEnd w:id="263"/>
    </w:p>
    <w:p w14:paraId="08616B29" w14:textId="77777777" w:rsidR="00273E7E" w:rsidRPr="00381024" w:rsidRDefault="00273E7E" w:rsidP="00256BB6">
      <w:pPr>
        <w:contextualSpacing/>
        <w:jc w:val="both"/>
        <w:rPr>
          <w:rFonts w:ascii="Avenir Next LT Pro Light" w:hAnsi="Avenir Next LT Pro Light" w:cs="Arial"/>
        </w:rPr>
      </w:pPr>
    </w:p>
    <w:p w14:paraId="1C58B8CC" w14:textId="77777777" w:rsidR="0094295B" w:rsidRPr="00381024" w:rsidRDefault="0094295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 TO BASIC SERVICE AND INFRASTRUCTURE BACKLOGS</w:t>
      </w:r>
    </w:p>
    <w:p w14:paraId="12B626BB" w14:textId="77777777" w:rsidR="0094295B" w:rsidRPr="00381024" w:rsidRDefault="0094295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70F88562" w14:textId="135DAC31" w:rsidR="00697A95" w:rsidRPr="00381024" w:rsidRDefault="00915AD7" w:rsidP="00CC5B62">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bCs/>
          <w:iCs/>
        </w:rPr>
        <w:t xml:space="preserve">The Municipality is in continuous engagement with </w:t>
      </w:r>
      <w:r w:rsidR="00FC2CDF" w:rsidRPr="00381024">
        <w:rPr>
          <w:rFonts w:ascii="Avenir Next LT Pro Light" w:hAnsi="Avenir Next LT Pro Light" w:cs="Arial"/>
          <w:bCs/>
          <w:iCs/>
        </w:rPr>
        <w:t>uMgungundlovu</w:t>
      </w:r>
      <w:r w:rsidRPr="00381024">
        <w:rPr>
          <w:rFonts w:ascii="Avenir Next LT Pro Light" w:hAnsi="Avenir Next LT Pro Light" w:cs="Arial"/>
          <w:bCs/>
          <w:iCs/>
        </w:rPr>
        <w:t xml:space="preserve"> District Municipality, Department of Transport, Department of Co-operative Governance and Traditional Affairs and Department of Human Settlements and various other entities into finding ways of addressing our backlogs and challenges that we are facing in ensuring efficient and effective service delivery for all. The Municipality through its ward committee structures has conducted its own research in terms of Electricity Backlogs and the Electricity Master Plan has been developed by the municipality and the document has been communicated with ESKOM and Department of Energy with an aim to haste up the delivery of electricity provision</w:t>
      </w:r>
      <w:r w:rsidRPr="00381024">
        <w:rPr>
          <w:rFonts w:ascii="Avenir Next LT Pro Light" w:hAnsi="Avenir Next LT Pro Light" w:cs="Arial"/>
          <w:b/>
          <w:i/>
          <w:u w:val="single"/>
        </w:rPr>
        <w:t>.</w:t>
      </w:r>
    </w:p>
    <w:p w14:paraId="0921FC50" w14:textId="77777777" w:rsidR="0009455A" w:rsidRPr="00381024" w:rsidRDefault="00F7697D" w:rsidP="00CC5B62">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                                                                                                                </w:t>
      </w:r>
    </w:p>
    <w:p w14:paraId="771AA9C5" w14:textId="74CAC229" w:rsidR="00287960" w:rsidRPr="00381024" w:rsidRDefault="00FD2401" w:rsidP="0053577F">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bCs/>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5.8.1</w:t>
      </w:r>
    </w:p>
    <w:p w14:paraId="54EFD1E4" w14:textId="77777777" w:rsidR="00EB361F" w:rsidRPr="00381024" w:rsidRDefault="00EB361F" w:rsidP="00256BB6">
      <w:pPr>
        <w:contextualSpacing/>
        <w:jc w:val="both"/>
        <w:rPr>
          <w:rFonts w:ascii="Avenir Next LT Pro Light" w:hAnsi="Avenir Next LT Pro Light" w:cs="Arial"/>
        </w:rPr>
      </w:pPr>
    </w:p>
    <w:p w14:paraId="0F540441" w14:textId="77777777" w:rsidR="00B7611B" w:rsidRPr="00381024" w:rsidRDefault="0031579C"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COMMENT</w:t>
      </w:r>
      <w:r w:rsidR="006C6580" w:rsidRPr="00381024">
        <w:rPr>
          <w:rFonts w:ascii="Avenir Next LT Pro Light" w:hAnsi="Avenir Next LT Pro Light" w:cs="Arial"/>
        </w:rPr>
        <w:t xml:space="preserve"> ON BACKLOGS</w:t>
      </w:r>
      <w:r w:rsidR="00B7611B" w:rsidRPr="00381024">
        <w:rPr>
          <w:rFonts w:ascii="Avenir Next LT Pro Light" w:hAnsi="Avenir Next LT Pro Light" w:cs="Arial"/>
        </w:rPr>
        <w:t>:</w:t>
      </w:r>
    </w:p>
    <w:p w14:paraId="2533DEB9" w14:textId="77777777" w:rsidR="00B7611B" w:rsidRPr="00381024"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51F42005" w14:textId="77777777" w:rsidR="00B7611B" w:rsidRPr="00381024" w:rsidRDefault="00915AD7" w:rsidP="00256BB6">
      <w:pPr>
        <w:pBdr>
          <w:top w:val="single" w:sz="4" w:space="1" w:color="auto"/>
          <w:left w:val="single" w:sz="4" w:space="1" w:color="auto"/>
          <w:bottom w:val="single" w:sz="4" w:space="1" w:color="auto"/>
          <w:right w:val="single" w:sz="4" w:space="1"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Although the Mkhambathini Local Municipality has made significant progress in addressing service delivery backlogs and promoting development within its area of jurisdiction, there are still several key development challenges that face the municipal area and its people. These are discussed briefly and categorized according to the national key performance areas.</w:t>
      </w:r>
      <w:r w:rsidRPr="00381024">
        <w:rPr>
          <w:rFonts w:ascii="Avenir Next LT Pro Light" w:hAnsi="Avenir Next LT Pro Light"/>
        </w:rPr>
        <w:t xml:space="preserve"> </w:t>
      </w:r>
      <w:r w:rsidRPr="00381024">
        <w:rPr>
          <w:rFonts w:ascii="Avenir Next LT Pro Light" w:hAnsi="Avenir Next LT Pro Light" w:cs="Arial"/>
          <w:bCs/>
          <w:iCs/>
        </w:rPr>
        <w:t>Mkhambathini Municipality is predominantly rural in character and most of the people reside within traditional authority areas, which are characterised by a high level of poverty. People in these areas cannot afford to build and maintain proper houses, due to high level of unemployment.</w:t>
      </w:r>
    </w:p>
    <w:p w14:paraId="1D7D3E3A" w14:textId="77777777" w:rsidR="00697A95" w:rsidRPr="00381024" w:rsidRDefault="00697A95" w:rsidP="00256BB6">
      <w:pPr>
        <w:pBdr>
          <w:top w:val="single" w:sz="4" w:space="1" w:color="auto"/>
          <w:left w:val="single" w:sz="4" w:space="1" w:color="auto"/>
          <w:bottom w:val="single" w:sz="4" w:space="1" w:color="auto"/>
          <w:right w:val="single" w:sz="4" w:space="1" w:color="auto"/>
        </w:pBdr>
        <w:autoSpaceDE w:val="0"/>
        <w:autoSpaceDN w:val="0"/>
        <w:adjustRightInd w:val="0"/>
        <w:contextualSpacing/>
        <w:jc w:val="both"/>
        <w:rPr>
          <w:rFonts w:ascii="Avenir Next LT Pro Light" w:hAnsi="Avenir Next LT Pro Light" w:cs="Arial"/>
          <w:bCs/>
          <w:iCs/>
        </w:rPr>
      </w:pPr>
    </w:p>
    <w:p w14:paraId="68C90BD0" w14:textId="77777777" w:rsidR="00915AD7" w:rsidRPr="00381024" w:rsidRDefault="00915AD7" w:rsidP="00256BB6">
      <w:pPr>
        <w:pBdr>
          <w:top w:val="single" w:sz="4" w:space="1" w:color="auto"/>
          <w:left w:val="single" w:sz="4" w:space="1" w:color="auto"/>
          <w:bottom w:val="single" w:sz="4" w:space="1" w:color="auto"/>
          <w:right w:val="single" w:sz="4" w:space="1" w:color="auto"/>
        </w:pBdr>
        <w:autoSpaceDE w:val="0"/>
        <w:autoSpaceDN w:val="0"/>
        <w:adjustRightInd w:val="0"/>
        <w:contextualSpacing/>
        <w:jc w:val="both"/>
        <w:rPr>
          <w:rFonts w:ascii="Avenir Next LT Pro Light" w:hAnsi="Avenir Next LT Pro Light" w:cs="Arial"/>
          <w:bCs/>
          <w:iCs/>
        </w:rPr>
      </w:pPr>
      <w:r w:rsidRPr="00381024">
        <w:rPr>
          <w:rFonts w:ascii="Avenir Next LT Pro Light" w:hAnsi="Avenir Next LT Pro Light" w:cs="Arial"/>
          <w:bCs/>
          <w:iCs/>
        </w:rPr>
        <w:t>Although substantial progress has been made to deliver</w:t>
      </w:r>
      <w:r w:rsidR="00A5082C" w:rsidRPr="00381024">
        <w:rPr>
          <w:rFonts w:ascii="Avenir Next LT Pro Light" w:hAnsi="Avenir Next LT Pro Light" w:cs="Arial"/>
          <w:bCs/>
          <w:iCs/>
        </w:rPr>
        <w:t xml:space="preserve"> services</w:t>
      </w:r>
      <w:r w:rsidRPr="00381024">
        <w:rPr>
          <w:rFonts w:ascii="Avenir Next LT Pro Light" w:hAnsi="Avenir Next LT Pro Light" w:cs="Arial"/>
          <w:bCs/>
          <w:iCs/>
        </w:rPr>
        <w:t xml:space="preserve"> such as electricity, </w:t>
      </w:r>
      <w:proofErr w:type="gramStart"/>
      <w:r w:rsidRPr="00381024">
        <w:rPr>
          <w:rFonts w:ascii="Avenir Next LT Pro Light" w:hAnsi="Avenir Next LT Pro Light" w:cs="Arial"/>
          <w:bCs/>
          <w:iCs/>
        </w:rPr>
        <w:t>water</w:t>
      </w:r>
      <w:proofErr w:type="gramEnd"/>
      <w:r w:rsidRPr="00381024">
        <w:rPr>
          <w:rFonts w:ascii="Avenir Next LT Pro Light" w:hAnsi="Avenir Next LT Pro Light" w:cs="Arial"/>
          <w:bCs/>
          <w:iCs/>
        </w:rPr>
        <w:t xml:space="preserve"> and telecommunication infrastructure the level/ext</w:t>
      </w:r>
      <w:r w:rsidR="00ED3992" w:rsidRPr="00381024">
        <w:rPr>
          <w:rFonts w:ascii="Avenir Next LT Pro Light" w:hAnsi="Avenir Next LT Pro Light" w:cs="Arial"/>
          <w:bCs/>
          <w:iCs/>
        </w:rPr>
        <w:t>e</w:t>
      </w:r>
      <w:r w:rsidRPr="00381024">
        <w:rPr>
          <w:rFonts w:ascii="Avenir Next LT Pro Light" w:hAnsi="Avenir Next LT Pro Light" w:cs="Arial"/>
          <w:bCs/>
          <w:iCs/>
        </w:rPr>
        <w:t xml:space="preserve">nt of need is such that provision of these services remains one of the key development challenges facing </w:t>
      </w:r>
      <w:r w:rsidR="00A5082C" w:rsidRPr="00381024">
        <w:rPr>
          <w:rFonts w:ascii="Avenir Next LT Pro Light" w:hAnsi="Avenir Next LT Pro Light" w:cs="Arial"/>
          <w:bCs/>
          <w:iCs/>
        </w:rPr>
        <w:lastRenderedPageBreak/>
        <w:t>our local municipality</w:t>
      </w:r>
      <w:r w:rsidRPr="00381024">
        <w:rPr>
          <w:rFonts w:ascii="Avenir Next LT Pro Light" w:hAnsi="Avenir Next LT Pro Light" w:cs="Arial"/>
          <w:bCs/>
          <w:iCs/>
        </w:rPr>
        <w:t xml:space="preserve">. Many settlements </w:t>
      </w:r>
      <w:r w:rsidR="00ED3992" w:rsidRPr="00381024">
        <w:rPr>
          <w:rFonts w:ascii="Avenir Next LT Pro Light" w:hAnsi="Avenir Next LT Pro Light" w:cs="Arial"/>
          <w:bCs/>
          <w:iCs/>
        </w:rPr>
        <w:t>are</w:t>
      </w:r>
      <w:r w:rsidRPr="00381024">
        <w:rPr>
          <w:rFonts w:ascii="Avenir Next LT Pro Light" w:hAnsi="Avenir Next LT Pro Light" w:cs="Arial"/>
          <w:bCs/>
          <w:iCs/>
        </w:rPr>
        <w:t xml:space="preserve"> still without reliable sources of energy and depend on candles, paraffin and firewood for light and power</w:t>
      </w:r>
      <w:r w:rsidR="00ED3992" w:rsidRPr="00381024">
        <w:rPr>
          <w:rFonts w:ascii="Avenir Next LT Pro Light" w:hAnsi="Avenir Next LT Pro Light" w:cs="Arial"/>
          <w:bCs/>
          <w:iCs/>
        </w:rPr>
        <w:t>.</w:t>
      </w:r>
    </w:p>
    <w:p w14:paraId="03D7151D" w14:textId="77777777" w:rsidR="00B7611B" w:rsidRPr="00381024" w:rsidRDefault="002C5F38"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7D2B85" w:rsidRPr="00381024">
        <w:rPr>
          <w:rFonts w:ascii="Avenir Next LT Pro Light" w:hAnsi="Avenir Next LT Pro Light" w:cs="Arial"/>
          <w:i/>
        </w:rPr>
        <w:t>8</w:t>
      </w:r>
      <w:r w:rsidRPr="00381024">
        <w:rPr>
          <w:rFonts w:ascii="Avenir Next LT Pro Light" w:hAnsi="Avenir Next LT Pro Light" w:cs="Arial"/>
          <w:i/>
        </w:rPr>
        <w:t>.</w:t>
      </w:r>
      <w:r w:rsidR="00022A8F" w:rsidRPr="00381024">
        <w:rPr>
          <w:rFonts w:ascii="Avenir Next LT Pro Light" w:hAnsi="Avenir Next LT Pro Light" w:cs="Arial"/>
          <w:i/>
        </w:rPr>
        <w:t>4</w:t>
      </w:r>
    </w:p>
    <w:p w14:paraId="6D51B83F" w14:textId="77777777" w:rsidR="00273E7E" w:rsidRPr="00381024" w:rsidRDefault="00273E7E" w:rsidP="00256BB6">
      <w:pPr>
        <w:contextualSpacing/>
        <w:jc w:val="both"/>
        <w:rPr>
          <w:rFonts w:ascii="Avenir Next LT Pro Light" w:hAnsi="Avenir Next LT Pro Light" w:cs="Arial"/>
          <w:b/>
        </w:rPr>
      </w:pPr>
    </w:p>
    <w:p w14:paraId="60E44944" w14:textId="75262BD7" w:rsidR="00273E7E" w:rsidRDefault="00273E7E" w:rsidP="00256BB6">
      <w:pPr>
        <w:contextualSpacing/>
        <w:jc w:val="both"/>
        <w:rPr>
          <w:rFonts w:ascii="Avenir Next LT Pro Light" w:hAnsi="Avenir Next LT Pro Light" w:cs="Arial"/>
          <w:b/>
        </w:rPr>
      </w:pPr>
    </w:p>
    <w:p w14:paraId="546CDF19" w14:textId="2E53BA58" w:rsidR="00FC2CDF" w:rsidRDefault="00FC2CDF" w:rsidP="00256BB6">
      <w:pPr>
        <w:contextualSpacing/>
        <w:jc w:val="both"/>
        <w:rPr>
          <w:rFonts w:ascii="Avenir Next LT Pro Light" w:hAnsi="Avenir Next LT Pro Light" w:cs="Arial"/>
          <w:b/>
        </w:rPr>
      </w:pPr>
    </w:p>
    <w:p w14:paraId="5D207EF5" w14:textId="7C86F93E" w:rsidR="00FC2CDF" w:rsidRDefault="00FC2CDF" w:rsidP="00256BB6">
      <w:pPr>
        <w:contextualSpacing/>
        <w:jc w:val="both"/>
        <w:rPr>
          <w:rFonts w:ascii="Avenir Next LT Pro Light" w:hAnsi="Avenir Next LT Pro Light" w:cs="Arial"/>
          <w:b/>
        </w:rPr>
      </w:pPr>
    </w:p>
    <w:p w14:paraId="6114C6EB" w14:textId="0D08750C" w:rsidR="00FC2CDF" w:rsidRDefault="00FC2CDF" w:rsidP="00256BB6">
      <w:pPr>
        <w:contextualSpacing/>
        <w:jc w:val="both"/>
        <w:rPr>
          <w:rFonts w:ascii="Avenir Next LT Pro Light" w:hAnsi="Avenir Next LT Pro Light" w:cs="Arial"/>
          <w:b/>
        </w:rPr>
      </w:pPr>
    </w:p>
    <w:p w14:paraId="187F119F" w14:textId="078A59A5" w:rsidR="00FC2CDF" w:rsidRDefault="00FC2CDF" w:rsidP="00256BB6">
      <w:pPr>
        <w:contextualSpacing/>
        <w:jc w:val="both"/>
        <w:rPr>
          <w:rFonts w:ascii="Avenir Next LT Pro Light" w:hAnsi="Avenir Next LT Pro Light" w:cs="Arial"/>
          <w:b/>
        </w:rPr>
      </w:pPr>
    </w:p>
    <w:p w14:paraId="619DB42E" w14:textId="34618509" w:rsidR="00FC2CDF" w:rsidRDefault="00FC2CDF" w:rsidP="00256BB6">
      <w:pPr>
        <w:contextualSpacing/>
        <w:jc w:val="both"/>
        <w:rPr>
          <w:rFonts w:ascii="Avenir Next LT Pro Light" w:hAnsi="Avenir Next LT Pro Light" w:cs="Arial"/>
          <w:b/>
        </w:rPr>
      </w:pPr>
    </w:p>
    <w:p w14:paraId="1C3970EE" w14:textId="64BFBB63" w:rsidR="00FC2CDF" w:rsidRDefault="00FC2CDF" w:rsidP="00256BB6">
      <w:pPr>
        <w:contextualSpacing/>
        <w:jc w:val="both"/>
        <w:rPr>
          <w:rFonts w:ascii="Avenir Next LT Pro Light" w:hAnsi="Avenir Next LT Pro Light" w:cs="Arial"/>
          <w:b/>
        </w:rPr>
      </w:pPr>
    </w:p>
    <w:p w14:paraId="2A84ADCB" w14:textId="5F4E286E" w:rsidR="00FC2CDF" w:rsidRDefault="00FC2CDF" w:rsidP="00256BB6">
      <w:pPr>
        <w:contextualSpacing/>
        <w:jc w:val="both"/>
        <w:rPr>
          <w:rFonts w:ascii="Avenir Next LT Pro Light" w:hAnsi="Avenir Next LT Pro Light" w:cs="Arial"/>
          <w:b/>
        </w:rPr>
      </w:pPr>
    </w:p>
    <w:p w14:paraId="5471FD7E" w14:textId="2D205CB2" w:rsidR="00FC2CDF" w:rsidRDefault="00FC2CDF" w:rsidP="00256BB6">
      <w:pPr>
        <w:contextualSpacing/>
        <w:jc w:val="both"/>
        <w:rPr>
          <w:rFonts w:ascii="Avenir Next LT Pro Light" w:hAnsi="Avenir Next LT Pro Light" w:cs="Arial"/>
          <w:b/>
        </w:rPr>
      </w:pPr>
    </w:p>
    <w:p w14:paraId="4D90EED5" w14:textId="7D29C7C1" w:rsidR="00FC2CDF" w:rsidRDefault="00FC2CDF" w:rsidP="00256BB6">
      <w:pPr>
        <w:contextualSpacing/>
        <w:jc w:val="both"/>
        <w:rPr>
          <w:rFonts w:ascii="Avenir Next LT Pro Light" w:hAnsi="Avenir Next LT Pro Light" w:cs="Arial"/>
          <w:b/>
        </w:rPr>
      </w:pPr>
    </w:p>
    <w:p w14:paraId="46E12376" w14:textId="748B39DF" w:rsidR="00FC2CDF" w:rsidRDefault="00FC2CDF" w:rsidP="00256BB6">
      <w:pPr>
        <w:contextualSpacing/>
        <w:jc w:val="both"/>
        <w:rPr>
          <w:rFonts w:ascii="Avenir Next LT Pro Light" w:hAnsi="Avenir Next LT Pro Light" w:cs="Arial"/>
          <w:b/>
        </w:rPr>
      </w:pPr>
    </w:p>
    <w:p w14:paraId="1C382769" w14:textId="07F163B2" w:rsidR="00FC2CDF" w:rsidRDefault="00FC2CDF" w:rsidP="00256BB6">
      <w:pPr>
        <w:contextualSpacing/>
        <w:jc w:val="both"/>
        <w:rPr>
          <w:rFonts w:ascii="Avenir Next LT Pro Light" w:hAnsi="Avenir Next LT Pro Light" w:cs="Arial"/>
          <w:b/>
        </w:rPr>
      </w:pPr>
    </w:p>
    <w:p w14:paraId="528A4887" w14:textId="7C89078E" w:rsidR="00FC2CDF" w:rsidRDefault="00FC2CDF" w:rsidP="00256BB6">
      <w:pPr>
        <w:contextualSpacing/>
        <w:jc w:val="both"/>
        <w:rPr>
          <w:rFonts w:ascii="Avenir Next LT Pro Light" w:hAnsi="Avenir Next LT Pro Light" w:cs="Arial"/>
          <w:b/>
        </w:rPr>
      </w:pPr>
    </w:p>
    <w:p w14:paraId="2FF3BEDC" w14:textId="129C8E81" w:rsidR="00FC2CDF" w:rsidRDefault="00FC2CDF" w:rsidP="00256BB6">
      <w:pPr>
        <w:contextualSpacing/>
        <w:jc w:val="both"/>
        <w:rPr>
          <w:rFonts w:ascii="Avenir Next LT Pro Light" w:hAnsi="Avenir Next LT Pro Light" w:cs="Arial"/>
          <w:b/>
        </w:rPr>
      </w:pPr>
    </w:p>
    <w:p w14:paraId="1B139B7F" w14:textId="16955878" w:rsidR="00FC2CDF" w:rsidRDefault="00FC2CDF" w:rsidP="00256BB6">
      <w:pPr>
        <w:contextualSpacing/>
        <w:jc w:val="both"/>
        <w:rPr>
          <w:rFonts w:ascii="Avenir Next LT Pro Light" w:hAnsi="Avenir Next LT Pro Light" w:cs="Arial"/>
          <w:b/>
        </w:rPr>
      </w:pPr>
    </w:p>
    <w:p w14:paraId="7A6FA4D2" w14:textId="7F69CC97" w:rsidR="00FC2CDF" w:rsidRDefault="00FC2CDF" w:rsidP="00256BB6">
      <w:pPr>
        <w:contextualSpacing/>
        <w:jc w:val="both"/>
        <w:rPr>
          <w:rFonts w:ascii="Avenir Next LT Pro Light" w:hAnsi="Avenir Next LT Pro Light" w:cs="Arial"/>
          <w:b/>
        </w:rPr>
      </w:pPr>
    </w:p>
    <w:p w14:paraId="18DAC78D" w14:textId="36C7D8CE" w:rsidR="00FC2CDF" w:rsidRDefault="00FC2CDF" w:rsidP="00256BB6">
      <w:pPr>
        <w:contextualSpacing/>
        <w:jc w:val="both"/>
        <w:rPr>
          <w:rFonts w:ascii="Avenir Next LT Pro Light" w:hAnsi="Avenir Next LT Pro Light" w:cs="Arial"/>
          <w:b/>
        </w:rPr>
      </w:pPr>
    </w:p>
    <w:p w14:paraId="2BD52C55" w14:textId="1B7A4304" w:rsidR="00FC2CDF" w:rsidRDefault="00FC2CDF" w:rsidP="00256BB6">
      <w:pPr>
        <w:contextualSpacing/>
        <w:jc w:val="both"/>
        <w:rPr>
          <w:rFonts w:ascii="Avenir Next LT Pro Light" w:hAnsi="Avenir Next LT Pro Light" w:cs="Arial"/>
          <w:b/>
        </w:rPr>
      </w:pPr>
    </w:p>
    <w:p w14:paraId="3C69A714" w14:textId="0DFDD3F0" w:rsidR="00FC2CDF" w:rsidRDefault="00FC2CDF" w:rsidP="00256BB6">
      <w:pPr>
        <w:contextualSpacing/>
        <w:jc w:val="both"/>
        <w:rPr>
          <w:rFonts w:ascii="Avenir Next LT Pro Light" w:hAnsi="Avenir Next LT Pro Light" w:cs="Arial"/>
          <w:b/>
        </w:rPr>
      </w:pPr>
    </w:p>
    <w:p w14:paraId="5DB8648B" w14:textId="22718F3C" w:rsidR="00FC2CDF" w:rsidRDefault="00FC2CDF" w:rsidP="00256BB6">
      <w:pPr>
        <w:contextualSpacing/>
        <w:jc w:val="both"/>
        <w:rPr>
          <w:rFonts w:ascii="Avenir Next LT Pro Light" w:hAnsi="Avenir Next LT Pro Light" w:cs="Arial"/>
          <w:b/>
        </w:rPr>
      </w:pPr>
    </w:p>
    <w:p w14:paraId="7990A2C5" w14:textId="435499FF" w:rsidR="00FC2CDF" w:rsidRDefault="00FC2CDF" w:rsidP="00256BB6">
      <w:pPr>
        <w:contextualSpacing/>
        <w:jc w:val="both"/>
        <w:rPr>
          <w:rFonts w:ascii="Avenir Next LT Pro Light" w:hAnsi="Avenir Next LT Pro Light" w:cs="Arial"/>
          <w:b/>
        </w:rPr>
      </w:pPr>
    </w:p>
    <w:p w14:paraId="1FA49585" w14:textId="151C5033" w:rsidR="00FC2CDF" w:rsidRDefault="00FC2CDF" w:rsidP="00256BB6">
      <w:pPr>
        <w:contextualSpacing/>
        <w:jc w:val="both"/>
        <w:rPr>
          <w:rFonts w:ascii="Avenir Next LT Pro Light" w:hAnsi="Avenir Next LT Pro Light" w:cs="Arial"/>
          <w:b/>
        </w:rPr>
      </w:pPr>
    </w:p>
    <w:p w14:paraId="7A3D6082" w14:textId="3F5F8ABF" w:rsidR="00404E3C" w:rsidRDefault="00404E3C" w:rsidP="00256BB6">
      <w:pPr>
        <w:contextualSpacing/>
        <w:jc w:val="both"/>
        <w:rPr>
          <w:rFonts w:ascii="Avenir Next LT Pro Light" w:hAnsi="Avenir Next LT Pro Light" w:cs="Arial"/>
          <w:b/>
        </w:rPr>
      </w:pPr>
    </w:p>
    <w:p w14:paraId="4F5A91EF" w14:textId="1E803BCD" w:rsidR="00404E3C" w:rsidRDefault="00404E3C" w:rsidP="00256BB6">
      <w:pPr>
        <w:contextualSpacing/>
        <w:jc w:val="both"/>
        <w:rPr>
          <w:rFonts w:ascii="Avenir Next LT Pro Light" w:hAnsi="Avenir Next LT Pro Light" w:cs="Arial"/>
          <w:b/>
        </w:rPr>
      </w:pPr>
    </w:p>
    <w:p w14:paraId="3882ECA2" w14:textId="16F5CE0F" w:rsidR="00404E3C" w:rsidRDefault="00404E3C" w:rsidP="00256BB6">
      <w:pPr>
        <w:contextualSpacing/>
        <w:jc w:val="both"/>
        <w:rPr>
          <w:rFonts w:ascii="Avenir Next LT Pro Light" w:hAnsi="Avenir Next LT Pro Light" w:cs="Arial"/>
          <w:b/>
        </w:rPr>
      </w:pPr>
    </w:p>
    <w:p w14:paraId="6EEEC64D" w14:textId="77777777" w:rsidR="00404E3C" w:rsidRDefault="00404E3C" w:rsidP="00256BB6">
      <w:pPr>
        <w:contextualSpacing/>
        <w:jc w:val="both"/>
        <w:rPr>
          <w:rFonts w:ascii="Avenir Next LT Pro Light" w:hAnsi="Avenir Next LT Pro Light" w:cs="Arial"/>
          <w:b/>
        </w:rPr>
      </w:pPr>
    </w:p>
    <w:p w14:paraId="1D2E6788" w14:textId="5B11E01A" w:rsidR="00FC2CDF" w:rsidRDefault="00FC2CDF" w:rsidP="00256BB6">
      <w:pPr>
        <w:contextualSpacing/>
        <w:jc w:val="both"/>
        <w:rPr>
          <w:rFonts w:ascii="Avenir Next LT Pro Light" w:hAnsi="Avenir Next LT Pro Light" w:cs="Arial"/>
          <w:b/>
        </w:rPr>
      </w:pPr>
    </w:p>
    <w:p w14:paraId="57CF2C2C" w14:textId="6C251EBE" w:rsidR="00FC2CDF" w:rsidRDefault="00FC2CDF" w:rsidP="00256BB6">
      <w:pPr>
        <w:contextualSpacing/>
        <w:jc w:val="both"/>
        <w:rPr>
          <w:rFonts w:ascii="Avenir Next LT Pro Light" w:hAnsi="Avenir Next LT Pro Light" w:cs="Arial"/>
          <w:b/>
        </w:rPr>
      </w:pPr>
    </w:p>
    <w:p w14:paraId="67195CE7" w14:textId="1E0C2311" w:rsidR="00FC2CDF" w:rsidRDefault="00FC2CDF" w:rsidP="00256BB6">
      <w:pPr>
        <w:contextualSpacing/>
        <w:jc w:val="both"/>
        <w:rPr>
          <w:rFonts w:ascii="Avenir Next LT Pro Light" w:hAnsi="Avenir Next LT Pro Light" w:cs="Arial"/>
          <w:b/>
        </w:rPr>
      </w:pPr>
    </w:p>
    <w:p w14:paraId="52AA0017" w14:textId="52B5C454" w:rsidR="00FC2CDF" w:rsidRDefault="00FC2CDF" w:rsidP="00256BB6">
      <w:pPr>
        <w:contextualSpacing/>
        <w:jc w:val="both"/>
        <w:rPr>
          <w:rFonts w:ascii="Avenir Next LT Pro Light" w:hAnsi="Avenir Next LT Pro Light" w:cs="Arial"/>
          <w:b/>
        </w:rPr>
      </w:pPr>
    </w:p>
    <w:p w14:paraId="2239B763" w14:textId="18DC2B1F" w:rsidR="00FC2CDF" w:rsidRDefault="00FC2CDF" w:rsidP="00256BB6">
      <w:pPr>
        <w:contextualSpacing/>
        <w:jc w:val="both"/>
        <w:rPr>
          <w:rFonts w:ascii="Avenir Next LT Pro Light" w:hAnsi="Avenir Next LT Pro Light" w:cs="Arial"/>
          <w:b/>
        </w:rPr>
      </w:pPr>
    </w:p>
    <w:p w14:paraId="516EF617" w14:textId="079BF28A" w:rsidR="00FC2CDF" w:rsidRDefault="00FC2CDF" w:rsidP="00256BB6">
      <w:pPr>
        <w:contextualSpacing/>
        <w:jc w:val="both"/>
        <w:rPr>
          <w:rFonts w:ascii="Avenir Next LT Pro Light" w:hAnsi="Avenir Next LT Pro Light" w:cs="Arial"/>
          <w:b/>
        </w:rPr>
      </w:pPr>
    </w:p>
    <w:p w14:paraId="04B458A6" w14:textId="659E4842" w:rsidR="00FC2CDF" w:rsidRDefault="00FC2CDF" w:rsidP="00256BB6">
      <w:pPr>
        <w:contextualSpacing/>
        <w:jc w:val="both"/>
        <w:rPr>
          <w:rFonts w:ascii="Avenir Next LT Pro Light" w:hAnsi="Avenir Next LT Pro Light" w:cs="Arial"/>
          <w:b/>
        </w:rPr>
      </w:pPr>
    </w:p>
    <w:p w14:paraId="04470524" w14:textId="5D435E4B" w:rsidR="00FC2CDF" w:rsidRDefault="00FC2CDF" w:rsidP="00256BB6">
      <w:pPr>
        <w:contextualSpacing/>
        <w:jc w:val="both"/>
        <w:rPr>
          <w:rFonts w:ascii="Avenir Next LT Pro Light" w:hAnsi="Avenir Next LT Pro Light" w:cs="Arial"/>
          <w:b/>
        </w:rPr>
      </w:pPr>
    </w:p>
    <w:p w14:paraId="7C853BA8" w14:textId="5393D998" w:rsidR="00FC2CDF" w:rsidRDefault="00FC2CDF" w:rsidP="00256BB6">
      <w:pPr>
        <w:contextualSpacing/>
        <w:jc w:val="both"/>
        <w:rPr>
          <w:rFonts w:ascii="Avenir Next LT Pro Light" w:hAnsi="Avenir Next LT Pro Light" w:cs="Arial"/>
          <w:b/>
        </w:rPr>
      </w:pPr>
    </w:p>
    <w:p w14:paraId="6A0F8591" w14:textId="77777777" w:rsidR="00FC2CDF" w:rsidRPr="00381024" w:rsidRDefault="00FC2CDF" w:rsidP="00256BB6">
      <w:pPr>
        <w:contextualSpacing/>
        <w:jc w:val="both"/>
        <w:rPr>
          <w:rFonts w:ascii="Avenir Next LT Pro Light" w:hAnsi="Avenir Next LT Pro Light" w:cs="Arial"/>
          <w:b/>
        </w:rPr>
      </w:pPr>
    </w:p>
    <w:p w14:paraId="30DBA44C" w14:textId="77777777" w:rsidR="00B7611B" w:rsidRPr="00381024" w:rsidRDefault="00B7611B" w:rsidP="00256BB6">
      <w:pPr>
        <w:pStyle w:val="Heading2"/>
        <w:contextualSpacing/>
        <w:jc w:val="both"/>
        <w:rPr>
          <w:rFonts w:ascii="Avenir Next LT Pro Light" w:hAnsi="Avenir Next LT Pro Light" w:cs="Arial"/>
        </w:rPr>
      </w:pPr>
      <w:bookmarkStart w:id="264" w:name="_Toc237314469"/>
      <w:bookmarkStart w:id="265" w:name="_Toc238301790"/>
      <w:bookmarkStart w:id="266" w:name="_Toc331763708"/>
      <w:bookmarkStart w:id="267" w:name="_Toc99613328"/>
      <w:bookmarkStart w:id="268" w:name="OLE_LINK1"/>
      <w:bookmarkStart w:id="269" w:name="OLE_LINK2"/>
      <w:r w:rsidRPr="00381024">
        <w:rPr>
          <w:rFonts w:ascii="Avenir Next LT Pro Light" w:hAnsi="Avenir Next LT Pro Light" w:cs="Arial"/>
          <w:caps w:val="0"/>
        </w:rPr>
        <w:lastRenderedPageBreak/>
        <w:t xml:space="preserve">COMPONENT C: </w:t>
      </w:r>
      <w:r w:rsidR="00AF6FD2" w:rsidRPr="00381024">
        <w:rPr>
          <w:rFonts w:ascii="Avenir Next LT Pro Light" w:hAnsi="Avenir Next LT Pro Light" w:cs="Arial"/>
          <w:caps w:val="0"/>
        </w:rPr>
        <w:t>CASH FLOW MANAGEMENT AND INVESTMENTS</w:t>
      </w:r>
      <w:bookmarkEnd w:id="264"/>
      <w:bookmarkEnd w:id="265"/>
      <w:bookmarkEnd w:id="266"/>
      <w:bookmarkEnd w:id="267"/>
    </w:p>
    <w:bookmarkEnd w:id="268"/>
    <w:bookmarkEnd w:id="269"/>
    <w:p w14:paraId="6D1773B9" w14:textId="77777777" w:rsidR="00273E7E" w:rsidRPr="00381024" w:rsidRDefault="00273E7E" w:rsidP="00256BB6">
      <w:pPr>
        <w:contextualSpacing/>
        <w:jc w:val="both"/>
        <w:rPr>
          <w:rFonts w:ascii="Avenir Next LT Pro Light" w:hAnsi="Avenir Next LT Pro Light" w:cs="Arial"/>
        </w:rPr>
      </w:pPr>
    </w:p>
    <w:p w14:paraId="37BF69A2" w14:textId="77777777" w:rsidR="00B7611B" w:rsidRPr="00381024" w:rsidRDefault="00B7611B"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INTRODUCTION</w:t>
      </w:r>
      <w:r w:rsidR="006C6580" w:rsidRPr="00381024">
        <w:rPr>
          <w:rFonts w:ascii="Avenir Next LT Pro Light" w:hAnsi="Avenir Next LT Pro Light" w:cs="Arial"/>
        </w:rPr>
        <w:t xml:space="preserve"> TO CASH FLOW MANAGEMENT</w:t>
      </w:r>
      <w:r w:rsidR="007D2B85" w:rsidRPr="00381024">
        <w:rPr>
          <w:rFonts w:ascii="Avenir Next LT Pro Light" w:hAnsi="Avenir Next LT Pro Light" w:cs="Arial"/>
        </w:rPr>
        <w:t xml:space="preserve"> AND INVESTMENTS</w:t>
      </w:r>
    </w:p>
    <w:p w14:paraId="45443535" w14:textId="77777777" w:rsidR="00B7611B" w:rsidRPr="00381024" w:rsidRDefault="00B7611B"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4BA056C" w14:textId="38BC4792" w:rsidR="00B7611B" w:rsidRPr="00381024" w:rsidRDefault="00915AD7"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bCs/>
          <w:iCs/>
        </w:rPr>
        <w:t>The municipality has improved its cash flows position by 17% and the entities working capital management has improved in the 20</w:t>
      </w:r>
      <w:r w:rsidR="00252897">
        <w:rPr>
          <w:rFonts w:ascii="Avenir Next LT Pro Light" w:hAnsi="Avenir Next LT Pro Light" w:cs="Arial"/>
          <w:bCs/>
          <w:iCs/>
        </w:rPr>
        <w:t>20</w:t>
      </w:r>
      <w:r w:rsidRPr="00381024">
        <w:rPr>
          <w:rFonts w:ascii="Avenir Next LT Pro Light" w:hAnsi="Avenir Next LT Pro Light" w:cs="Arial"/>
          <w:bCs/>
          <w:iCs/>
        </w:rPr>
        <w:t>. Cash flows from investing activities also increased by 8% due to the higher investment made during the previous years which was funded through surplus over the years which is evidence in the significant growth in the cash flows from financing activities</w:t>
      </w:r>
      <w:r w:rsidRPr="00381024">
        <w:rPr>
          <w:rFonts w:ascii="Avenir Next LT Pro Light" w:hAnsi="Avenir Next LT Pro Light" w:cs="Arial"/>
          <w:b/>
          <w:i/>
          <w:u w:val="single"/>
        </w:rPr>
        <w:t>.</w:t>
      </w:r>
    </w:p>
    <w:p w14:paraId="4F6EF1E6" w14:textId="316103E9" w:rsidR="00B7611B" w:rsidRPr="00381024" w:rsidRDefault="00B7611B" w:rsidP="00FC2CDF">
      <w:pPr>
        <w:pBdr>
          <w:top w:val="single" w:sz="4" w:space="1" w:color="000000"/>
          <w:left w:val="single" w:sz="4" w:space="4" w:color="000000"/>
          <w:bottom w:val="single" w:sz="4" w:space="1" w:color="000000"/>
          <w:right w:val="single" w:sz="4" w:space="4" w:color="000000"/>
        </w:pBdr>
        <w:spacing w:before="240"/>
        <w:contextualSpacing/>
        <w:jc w:val="right"/>
        <w:rPr>
          <w:rFonts w:ascii="Avenir Next LT Pro Light" w:hAnsi="Avenir Next LT Pro Light" w:cs="Arial"/>
          <w:i/>
        </w:rPr>
      </w:pPr>
    </w:p>
    <w:p w14:paraId="10EEA92E" w14:textId="77777777" w:rsidR="00FC2CDF" w:rsidRPr="00381024" w:rsidRDefault="00FC2CDF" w:rsidP="00FC2CDF">
      <w:pPr>
        <w:pStyle w:val="Heading3"/>
        <w:spacing w:before="240"/>
        <w:contextualSpacing/>
        <w:jc w:val="both"/>
        <w:rPr>
          <w:rFonts w:ascii="Avenir Next LT Pro Light" w:hAnsi="Avenir Next LT Pro Light" w:cs="Arial"/>
        </w:rPr>
      </w:pPr>
      <w:bookmarkStart w:id="270" w:name="_Toc331763709"/>
      <w:bookmarkStart w:id="271" w:name="_Toc99613329"/>
      <w:r w:rsidRPr="00381024">
        <w:rPr>
          <w:rFonts w:ascii="Avenir Next LT Pro Light" w:hAnsi="Avenir Next LT Pro Light" w:cs="Arial"/>
        </w:rPr>
        <w:t>5.9</w:t>
      </w:r>
      <w:r w:rsidRPr="00381024">
        <w:rPr>
          <w:rFonts w:ascii="Avenir Next LT Pro Light" w:hAnsi="Avenir Next LT Pro Light" w:cs="Arial"/>
        </w:rPr>
        <w:tab/>
        <w:t>CASH FLOW</w:t>
      </w:r>
      <w:bookmarkEnd w:id="270"/>
      <w:bookmarkEnd w:id="271"/>
    </w:p>
    <w:p w14:paraId="7D2A2815" w14:textId="77777777" w:rsidR="00FC2CDF" w:rsidRPr="00381024" w:rsidRDefault="00FC2CDF" w:rsidP="00FC2CDF">
      <w:pPr>
        <w:contextualSpacing/>
        <w:jc w:val="both"/>
        <w:rPr>
          <w:rFonts w:ascii="Avenir Next LT Pro Light" w:hAnsi="Avenir Next LT Pro Light" w:cs="Arial"/>
        </w:rPr>
      </w:pPr>
    </w:p>
    <w:p w14:paraId="5550ACEE" w14:textId="77777777"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rPr>
      </w:pPr>
      <w:r w:rsidRPr="00381024">
        <w:rPr>
          <w:rFonts w:ascii="Avenir Next LT Pro Light" w:hAnsi="Avenir Next LT Pro Light" w:cs="Arial"/>
        </w:rPr>
        <w:t>COMMENT ON CASH FLOW OUTCOMES:</w:t>
      </w:r>
    </w:p>
    <w:p w14:paraId="130717AE" w14:textId="77777777"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rPr>
      </w:pPr>
    </w:p>
    <w:p w14:paraId="1224334C" w14:textId="77777777"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iCs/>
        </w:rPr>
      </w:pPr>
      <w:r w:rsidRPr="00381024">
        <w:rPr>
          <w:rFonts w:ascii="Avenir Next LT Pro Light" w:hAnsi="Avenir Next LT Pro Light" w:cs="Arial"/>
          <w:bCs/>
          <w:iCs/>
        </w:rPr>
        <w:t>Project Implementation plans encouraged at the beginning of the year to serve as a tool to be used for the planning and monitoring of projects against cash flow projections are being utilized effectively. Interdepartmental co-ordination and co-operation are also encouraged at the planning stage to ensure alignment with planned targets.</w:t>
      </w:r>
    </w:p>
    <w:p w14:paraId="11D0B039" w14:textId="359681FD" w:rsidR="00FC2CDF" w:rsidRPr="00381024" w:rsidRDefault="00FC2CDF" w:rsidP="00FC2CDF">
      <w:pPr>
        <w:pBdr>
          <w:top w:val="single" w:sz="4" w:space="1" w:color="000000"/>
          <w:left w:val="single" w:sz="4" w:space="1" w:color="000000"/>
          <w:bottom w:val="single" w:sz="4" w:space="1" w:color="000000"/>
          <w:right w:val="single" w:sz="4" w:space="1" w:color="000000"/>
        </w:pBdr>
        <w:contextualSpacing/>
        <w:jc w:val="right"/>
        <w:rPr>
          <w:rFonts w:ascii="Avenir Next LT Pro Light" w:hAnsi="Avenir Next LT Pro Light" w:cs="Arial"/>
          <w:i/>
        </w:rPr>
      </w:pPr>
      <w:r w:rsidRPr="00381024">
        <w:rPr>
          <w:rFonts w:ascii="Avenir Next LT Pro Light" w:hAnsi="Avenir Next LT Pro Light" w:cs="Arial"/>
          <w:i/>
        </w:rPr>
        <w:t>T 5.9.1</w:t>
      </w:r>
    </w:p>
    <w:p w14:paraId="0E05245F" w14:textId="77777777" w:rsidR="00FC2CDF" w:rsidRPr="00381024" w:rsidRDefault="00FC2CDF" w:rsidP="00FC2CDF">
      <w:pPr>
        <w:contextualSpacing/>
        <w:jc w:val="both"/>
        <w:rPr>
          <w:rFonts w:ascii="Avenir Next LT Pro Light" w:hAnsi="Avenir Next LT Pro Light" w:cs="Arial"/>
        </w:rPr>
      </w:pPr>
    </w:p>
    <w:p w14:paraId="765103AF" w14:textId="77777777" w:rsidR="00FC2CDF" w:rsidRPr="00381024" w:rsidRDefault="00FC2CDF" w:rsidP="00FC2CDF">
      <w:pPr>
        <w:pStyle w:val="Heading3"/>
        <w:spacing w:before="0"/>
        <w:contextualSpacing/>
        <w:jc w:val="both"/>
        <w:rPr>
          <w:rFonts w:ascii="Avenir Next LT Pro Light" w:hAnsi="Avenir Next LT Pro Light" w:cs="Arial"/>
          <w:caps w:val="0"/>
        </w:rPr>
      </w:pPr>
      <w:bookmarkStart w:id="272" w:name="_Toc331763710"/>
      <w:bookmarkStart w:id="273" w:name="_Toc99613330"/>
      <w:r w:rsidRPr="00381024">
        <w:rPr>
          <w:rFonts w:ascii="Avenir Next LT Pro Light" w:hAnsi="Avenir Next LT Pro Light" w:cs="Arial"/>
        </w:rPr>
        <w:t>5.10</w:t>
      </w:r>
      <w:r w:rsidRPr="00381024">
        <w:rPr>
          <w:rFonts w:ascii="Avenir Next LT Pro Light" w:hAnsi="Avenir Next LT Pro Light" w:cs="Arial"/>
        </w:rPr>
        <w:tab/>
        <w:t xml:space="preserve">BORROWING </w:t>
      </w:r>
      <w:r w:rsidRPr="00381024">
        <w:rPr>
          <w:rFonts w:ascii="Avenir Next LT Pro Light" w:hAnsi="Avenir Next LT Pro Light" w:cs="Arial"/>
          <w:caps w:val="0"/>
        </w:rPr>
        <w:t>AND INVESTMENTS</w:t>
      </w:r>
      <w:bookmarkEnd w:id="272"/>
      <w:bookmarkEnd w:id="273"/>
    </w:p>
    <w:p w14:paraId="3D0BD01B" w14:textId="77777777" w:rsidR="00FC2CDF" w:rsidRPr="00381024" w:rsidRDefault="00FC2CDF" w:rsidP="00FC2CDF">
      <w:pPr>
        <w:contextualSpacing/>
        <w:jc w:val="both"/>
        <w:rPr>
          <w:rFonts w:ascii="Avenir Next LT Pro Light" w:hAnsi="Avenir Next LT Pro Light" w:cs="Arial"/>
        </w:rPr>
      </w:pPr>
    </w:p>
    <w:p w14:paraId="093B767A"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INTRODUCTION TO BORROWING AND INVESTMENTS</w:t>
      </w:r>
    </w:p>
    <w:p w14:paraId="493CD18E" w14:textId="77777777" w:rsidR="00FC2CDF" w:rsidRPr="00381024" w:rsidRDefault="00FC2CDF" w:rsidP="00FC2CDF">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3D400702" w14:textId="77777777" w:rsidR="00FC2CDF" w:rsidRPr="00381024" w:rsidRDefault="00FC2CDF" w:rsidP="00FC2CDF">
      <w:pPr>
        <w:pBdr>
          <w:top w:val="single" w:sz="4" w:space="1" w:color="auto"/>
          <w:left w:val="single" w:sz="4" w:space="4" w:color="auto"/>
          <w:bottom w:val="single" w:sz="4" w:space="1" w:color="auto"/>
          <w:right w:val="single" w:sz="4" w:space="4" w:color="auto"/>
        </w:pBdr>
        <w:spacing w:after="240"/>
        <w:contextualSpacing/>
        <w:jc w:val="both"/>
        <w:rPr>
          <w:rFonts w:ascii="Avenir Next LT Pro Light" w:hAnsi="Avenir Next LT Pro Light" w:cs="Arial"/>
          <w:bCs/>
          <w:iCs/>
        </w:rPr>
      </w:pPr>
      <w:r w:rsidRPr="00381024">
        <w:rPr>
          <w:rFonts w:ascii="Avenir Next LT Pro Light" w:hAnsi="Avenir Next LT Pro Light" w:cs="Arial"/>
          <w:bCs/>
          <w:iCs/>
        </w:rPr>
        <w:t xml:space="preserve">The </w:t>
      </w:r>
      <w:r>
        <w:rPr>
          <w:rFonts w:ascii="Avenir Next LT Pro Light" w:hAnsi="Avenir Next LT Pro Light" w:cs="Arial"/>
          <w:bCs/>
          <w:iCs/>
        </w:rPr>
        <w:t>m</w:t>
      </w:r>
      <w:r w:rsidRPr="00381024">
        <w:rPr>
          <w:rFonts w:ascii="Avenir Next LT Pro Light" w:hAnsi="Avenir Next LT Pro Light" w:cs="Arial"/>
          <w:bCs/>
          <w:iCs/>
        </w:rPr>
        <w:t xml:space="preserve">unicipality is not intending to borrow or planning to borrow in the next </w:t>
      </w:r>
      <w:r>
        <w:rPr>
          <w:rFonts w:ascii="Avenir Next LT Pro Light" w:hAnsi="Avenir Next LT Pro Light" w:cs="Arial"/>
          <w:bCs/>
          <w:iCs/>
        </w:rPr>
        <w:t>five</w:t>
      </w:r>
      <w:r w:rsidRPr="00381024">
        <w:rPr>
          <w:rFonts w:ascii="Avenir Next LT Pro Light" w:hAnsi="Avenir Next LT Pro Light" w:cs="Arial"/>
          <w:bCs/>
          <w:iCs/>
        </w:rPr>
        <w:t xml:space="preserve"> years.</w:t>
      </w:r>
    </w:p>
    <w:p w14:paraId="135AA73C" w14:textId="7BA0B162" w:rsidR="00FC2CDF" w:rsidRPr="00FC2CDF" w:rsidRDefault="00FC2CDF" w:rsidP="00FC2CDF">
      <w:pPr>
        <w:pBdr>
          <w:top w:val="single" w:sz="4" w:space="1" w:color="auto"/>
          <w:left w:val="single" w:sz="4" w:space="4" w:color="auto"/>
          <w:bottom w:val="single" w:sz="4" w:space="1" w:color="auto"/>
          <w:right w:val="single" w:sz="4" w:space="4" w:color="auto"/>
        </w:pBdr>
        <w:spacing w:before="240" w:after="240"/>
        <w:contextualSpacing/>
        <w:jc w:val="right"/>
        <w:rPr>
          <w:rFonts w:ascii="Avenir Next LT Pro Light" w:hAnsi="Avenir Next LT Pro Light" w:cs="Arial"/>
          <w:i/>
        </w:rPr>
      </w:pPr>
      <w:r w:rsidRPr="00381024">
        <w:rPr>
          <w:rFonts w:ascii="Avenir Next LT Pro Light" w:hAnsi="Avenir Next LT Pro Light" w:cs="Arial"/>
          <w:i/>
        </w:rPr>
        <w:t xml:space="preserve">    T 5.10.1</w:t>
      </w:r>
    </w:p>
    <w:p w14:paraId="17CE5C0D" w14:textId="77777777" w:rsidR="00FC2CDF" w:rsidRPr="00381024" w:rsidRDefault="00FC2CDF" w:rsidP="00FC2CDF">
      <w:pPr>
        <w:pBdr>
          <w:top w:val="single" w:sz="4" w:space="1" w:color="auto"/>
          <w:left w:val="single" w:sz="4" w:space="1" w:color="auto"/>
          <w:bottom w:val="single" w:sz="4" w:space="1" w:color="auto"/>
          <w:right w:val="single" w:sz="4" w:space="1" w:color="auto"/>
        </w:pBdr>
        <w:spacing w:before="240" w:after="240"/>
        <w:contextualSpacing/>
        <w:jc w:val="center"/>
        <w:rPr>
          <w:rFonts w:ascii="Avenir Next LT Pro Light" w:hAnsi="Avenir Next LT Pro Light" w:cs="Arial"/>
          <w:bCs/>
        </w:rPr>
      </w:pPr>
      <w:r w:rsidRPr="00381024">
        <w:rPr>
          <w:rFonts w:ascii="Avenir Next LT Pro Light" w:hAnsi="Avenir Next LT Pro Light" w:cs="Arial"/>
          <w:bCs/>
        </w:rPr>
        <w:t>COMMENT ON BORROWING AND INVESTMENTS:</w:t>
      </w:r>
    </w:p>
    <w:p w14:paraId="62AE1B7D" w14:textId="77777777" w:rsidR="00FC2CDF" w:rsidRPr="00381024" w:rsidRDefault="00FC2CDF" w:rsidP="00FC2CDF">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rPr>
      </w:pPr>
    </w:p>
    <w:p w14:paraId="4C61702A" w14:textId="77777777" w:rsidR="00FC2CDF" w:rsidRPr="00381024" w:rsidRDefault="00FC2CDF" w:rsidP="00FC2CDF">
      <w:pPr>
        <w:pBdr>
          <w:top w:val="single" w:sz="4" w:space="1" w:color="auto"/>
          <w:left w:val="single" w:sz="4" w:space="1" w:color="auto"/>
          <w:bottom w:val="single" w:sz="4" w:space="1" w:color="auto"/>
          <w:right w:val="single" w:sz="4" w:space="1" w:color="auto"/>
        </w:pBdr>
        <w:contextualSpacing/>
        <w:rPr>
          <w:rFonts w:ascii="Avenir Next LT Pro Light" w:hAnsi="Avenir Next LT Pro Light" w:cs="Arial"/>
          <w:bCs/>
          <w:iCs/>
        </w:rPr>
      </w:pPr>
      <w:r w:rsidRPr="00381024">
        <w:rPr>
          <w:rFonts w:ascii="Avenir Next LT Pro Light" w:hAnsi="Avenir Next LT Pro Light" w:cs="Arial"/>
          <w:bCs/>
          <w:iCs/>
        </w:rPr>
        <w:t xml:space="preserve">The </w:t>
      </w:r>
      <w:r>
        <w:rPr>
          <w:rFonts w:ascii="Avenir Next LT Pro Light" w:hAnsi="Avenir Next LT Pro Light" w:cs="Arial"/>
          <w:bCs/>
          <w:iCs/>
        </w:rPr>
        <w:t>m</w:t>
      </w:r>
      <w:r w:rsidRPr="00381024">
        <w:rPr>
          <w:rFonts w:ascii="Avenir Next LT Pro Light" w:hAnsi="Avenir Next LT Pro Light" w:cs="Arial"/>
          <w:bCs/>
          <w:iCs/>
        </w:rPr>
        <w:t xml:space="preserve">unicipality is not intending to borrow or planning to borrow in the next </w:t>
      </w:r>
      <w:r>
        <w:rPr>
          <w:rFonts w:ascii="Avenir Next LT Pro Light" w:hAnsi="Avenir Next LT Pro Light" w:cs="Arial"/>
          <w:bCs/>
          <w:iCs/>
        </w:rPr>
        <w:t>five</w:t>
      </w:r>
      <w:r w:rsidRPr="00381024">
        <w:rPr>
          <w:rFonts w:ascii="Avenir Next LT Pro Light" w:hAnsi="Avenir Next LT Pro Light" w:cs="Arial"/>
          <w:bCs/>
          <w:iCs/>
        </w:rPr>
        <w:t xml:space="preserve"> years.</w:t>
      </w:r>
    </w:p>
    <w:p w14:paraId="5118C85C" w14:textId="77777777" w:rsidR="00FC2CDF" w:rsidRPr="00381024"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Cs/>
        </w:rPr>
      </w:pPr>
    </w:p>
    <w:p w14:paraId="3ECB47BD" w14:textId="5319C5F7" w:rsidR="00FC2CDF" w:rsidRPr="00381024" w:rsidRDefault="00FC2CDF" w:rsidP="00FC2CDF">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bCs/>
          <w:i/>
        </w:rPr>
      </w:pPr>
      <w:r w:rsidRPr="00381024">
        <w:rPr>
          <w:rFonts w:ascii="Avenir Next LT Pro Light" w:hAnsi="Avenir Next LT Pro Light" w:cs="Arial"/>
          <w:bCs/>
          <w:i/>
        </w:rPr>
        <w:t>T 5.10.</w:t>
      </w:r>
      <w:r>
        <w:rPr>
          <w:rFonts w:ascii="Avenir Next LT Pro Light" w:hAnsi="Avenir Next LT Pro Light" w:cs="Arial"/>
          <w:bCs/>
          <w:i/>
        </w:rPr>
        <w:t>2</w:t>
      </w:r>
    </w:p>
    <w:p w14:paraId="178C0118" w14:textId="77777777" w:rsidR="00FC2CDF" w:rsidRPr="00381024" w:rsidRDefault="00FC2CDF" w:rsidP="00FC2CDF">
      <w:pPr>
        <w:contextualSpacing/>
        <w:jc w:val="both"/>
        <w:rPr>
          <w:rFonts w:ascii="Avenir Next LT Pro Light" w:hAnsi="Avenir Next LT Pro Light" w:cs="Arial"/>
        </w:rPr>
      </w:pPr>
    </w:p>
    <w:p w14:paraId="7DB0E9A5" w14:textId="00E2BF4C" w:rsidR="00E20708" w:rsidRPr="00381024" w:rsidRDefault="00FC2CDF" w:rsidP="00FC2CDF">
      <w:pPr>
        <w:contextualSpacing/>
        <w:jc w:val="both"/>
        <w:rPr>
          <w:rFonts w:ascii="Avenir Next LT Pro Light" w:hAnsi="Avenir Next LT Pro Light" w:cs="Arial"/>
        </w:rPr>
      </w:pPr>
      <w:r w:rsidRPr="00381024">
        <w:rPr>
          <w:rFonts w:ascii="Avenir Next LT Pro Light" w:hAnsi="Avenir Next LT Pro Light" w:cs="Arial"/>
        </w:rPr>
        <w:br w:type="page"/>
      </w:r>
    </w:p>
    <w:p w14:paraId="1709483A" w14:textId="77777777" w:rsidR="00AF6FD2" w:rsidRPr="00381024" w:rsidRDefault="00AF6FD2" w:rsidP="00256BB6">
      <w:pPr>
        <w:contextualSpacing/>
        <w:jc w:val="both"/>
        <w:rPr>
          <w:rFonts w:ascii="Avenir Next LT Pro Light" w:hAnsi="Avenir Next LT Pro Light" w:cs="Arial"/>
        </w:rPr>
      </w:pPr>
    </w:p>
    <w:p w14:paraId="5A248DAB" w14:textId="77777777" w:rsidR="000231F6" w:rsidRPr="00381024" w:rsidRDefault="00932B35" w:rsidP="00256BB6">
      <w:pPr>
        <w:pStyle w:val="Heading3"/>
        <w:spacing w:before="0"/>
        <w:contextualSpacing/>
        <w:jc w:val="both"/>
        <w:rPr>
          <w:rFonts w:ascii="Avenir Next LT Pro Light" w:hAnsi="Avenir Next LT Pro Light" w:cs="Arial"/>
        </w:rPr>
      </w:pPr>
      <w:bookmarkStart w:id="274" w:name="_Toc331763711"/>
      <w:bookmarkStart w:id="275" w:name="_Toc99613331"/>
      <w:r w:rsidRPr="00381024">
        <w:rPr>
          <w:rFonts w:ascii="Avenir Next LT Pro Light" w:hAnsi="Avenir Next LT Pro Light" w:cs="Arial"/>
        </w:rPr>
        <w:t>5.11</w:t>
      </w:r>
      <w:r w:rsidR="000231F6" w:rsidRPr="00381024">
        <w:rPr>
          <w:rFonts w:ascii="Avenir Next LT Pro Light" w:hAnsi="Avenir Next LT Pro Light" w:cs="Arial"/>
        </w:rPr>
        <w:tab/>
        <w:t>PUBLIC PRIVATE PARTNERSHIPS</w:t>
      </w:r>
      <w:bookmarkEnd w:id="274"/>
      <w:bookmarkEnd w:id="275"/>
    </w:p>
    <w:p w14:paraId="26DE7728" w14:textId="77777777" w:rsidR="00273E7E" w:rsidRPr="00381024" w:rsidRDefault="00273E7E" w:rsidP="00256BB6">
      <w:pPr>
        <w:contextualSpacing/>
        <w:jc w:val="both"/>
        <w:rPr>
          <w:rFonts w:ascii="Avenir Next LT Pro Light" w:hAnsi="Avenir Next LT Pro Light" w:cs="Arial"/>
        </w:rPr>
      </w:pPr>
    </w:p>
    <w:p w14:paraId="3F8E0D60" w14:textId="77777777" w:rsidR="00B7611B" w:rsidRPr="00381024" w:rsidRDefault="008C7C07"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PUBLIC PRIVATE PARTNERSHIPS</w:t>
      </w:r>
    </w:p>
    <w:p w14:paraId="47A3FF88" w14:textId="77777777" w:rsidR="00B7611B" w:rsidRPr="00381024"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798ECE35" w14:textId="6FFC47A5" w:rsidR="00B7611B" w:rsidRPr="00381024" w:rsidRDefault="00664211"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bCs/>
          <w:iCs/>
        </w:rPr>
      </w:pPr>
      <w:r w:rsidRPr="00381024">
        <w:rPr>
          <w:rFonts w:ascii="Avenir Next LT Pro Light" w:hAnsi="Avenir Next LT Pro Light" w:cs="Arial"/>
          <w:bCs/>
          <w:iCs/>
        </w:rPr>
        <w:t xml:space="preserve">The </w:t>
      </w:r>
      <w:r w:rsidR="00447528">
        <w:rPr>
          <w:rFonts w:ascii="Avenir Next LT Pro Light" w:hAnsi="Avenir Next LT Pro Light" w:cs="Arial"/>
          <w:bCs/>
          <w:iCs/>
        </w:rPr>
        <w:t>m</w:t>
      </w:r>
      <w:r w:rsidRPr="00381024">
        <w:rPr>
          <w:rFonts w:ascii="Avenir Next LT Pro Light" w:hAnsi="Avenir Next LT Pro Light" w:cs="Arial"/>
          <w:bCs/>
          <w:iCs/>
        </w:rPr>
        <w:t>unicipality has no private partnerships</w:t>
      </w:r>
      <w:r w:rsidR="00447528">
        <w:rPr>
          <w:rFonts w:ascii="Avenir Next LT Pro Light" w:hAnsi="Avenir Next LT Pro Light" w:cs="Arial"/>
          <w:bCs/>
          <w:iCs/>
        </w:rPr>
        <w:t>.</w:t>
      </w:r>
    </w:p>
    <w:p w14:paraId="7689C43B" w14:textId="77777777" w:rsidR="00B7611B" w:rsidRPr="00381024" w:rsidRDefault="003817ED"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5.1</w:t>
      </w:r>
      <w:r w:rsidR="00932B35" w:rsidRPr="00381024">
        <w:rPr>
          <w:rFonts w:ascii="Avenir Next LT Pro Light" w:hAnsi="Avenir Next LT Pro Light" w:cs="Arial"/>
          <w:i/>
        </w:rPr>
        <w:t>1</w:t>
      </w:r>
      <w:r w:rsidRPr="00381024">
        <w:rPr>
          <w:rFonts w:ascii="Avenir Next LT Pro Light" w:hAnsi="Avenir Next LT Pro Light" w:cs="Arial"/>
          <w:i/>
        </w:rPr>
        <w:t>.</w:t>
      </w:r>
      <w:r w:rsidR="000231F6" w:rsidRPr="00381024">
        <w:rPr>
          <w:rFonts w:ascii="Avenir Next LT Pro Light" w:hAnsi="Avenir Next LT Pro Light" w:cs="Arial"/>
          <w:i/>
        </w:rPr>
        <w:t>1</w:t>
      </w:r>
    </w:p>
    <w:p w14:paraId="33BABF84" w14:textId="77777777" w:rsidR="001E3BB6" w:rsidRPr="00381024" w:rsidRDefault="001E3BB6" w:rsidP="00256BB6">
      <w:pPr>
        <w:contextualSpacing/>
        <w:jc w:val="both"/>
        <w:rPr>
          <w:rFonts w:ascii="Avenir Next LT Pro Light" w:hAnsi="Avenir Next LT Pro Light" w:cs="Arial"/>
        </w:rPr>
      </w:pPr>
    </w:p>
    <w:p w14:paraId="1E51F00A" w14:textId="77777777" w:rsidR="00AF6FD2" w:rsidRPr="00381024" w:rsidRDefault="00AF6FD2" w:rsidP="00256BB6">
      <w:pPr>
        <w:pStyle w:val="Heading2"/>
        <w:contextualSpacing/>
        <w:jc w:val="both"/>
        <w:rPr>
          <w:rFonts w:ascii="Avenir Next LT Pro Light" w:hAnsi="Avenir Next LT Pro Light" w:cs="Arial"/>
        </w:rPr>
      </w:pPr>
      <w:bookmarkStart w:id="276" w:name="_Toc331763712"/>
      <w:bookmarkStart w:id="277" w:name="_Toc99613332"/>
      <w:r w:rsidRPr="00381024">
        <w:rPr>
          <w:rFonts w:ascii="Avenir Next LT Pro Light" w:hAnsi="Avenir Next LT Pro Light" w:cs="Arial"/>
          <w:caps w:val="0"/>
        </w:rPr>
        <w:t>COMPONENT D: OTHER FINANCIAL MATTERS</w:t>
      </w:r>
      <w:bookmarkEnd w:id="276"/>
      <w:bookmarkEnd w:id="277"/>
    </w:p>
    <w:p w14:paraId="4872753E" w14:textId="77777777" w:rsidR="00E20708" w:rsidRPr="00381024" w:rsidRDefault="00E20708" w:rsidP="00256BB6">
      <w:pPr>
        <w:contextualSpacing/>
        <w:jc w:val="both"/>
        <w:rPr>
          <w:rFonts w:ascii="Avenir Next LT Pro Light" w:hAnsi="Avenir Next LT Pro Light" w:cs="Arial"/>
        </w:rPr>
      </w:pPr>
    </w:p>
    <w:p w14:paraId="6A089B8B" w14:textId="77777777" w:rsidR="00750822" w:rsidRPr="00381024" w:rsidRDefault="00750822" w:rsidP="00256BB6">
      <w:pPr>
        <w:contextualSpacing/>
        <w:jc w:val="both"/>
        <w:rPr>
          <w:rFonts w:ascii="Avenir Next LT Pro Light" w:hAnsi="Avenir Next LT Pro Light" w:cs="Arial"/>
        </w:rPr>
      </w:pPr>
    </w:p>
    <w:p w14:paraId="67442366" w14:textId="77777777" w:rsidR="00AF6FD2" w:rsidRPr="00381024" w:rsidRDefault="00932B35" w:rsidP="00256BB6">
      <w:pPr>
        <w:pStyle w:val="Heading3"/>
        <w:spacing w:before="0"/>
        <w:contextualSpacing/>
        <w:jc w:val="both"/>
        <w:rPr>
          <w:rFonts w:ascii="Avenir Next LT Pro Light" w:hAnsi="Avenir Next LT Pro Light" w:cs="Arial"/>
        </w:rPr>
      </w:pPr>
      <w:bookmarkStart w:id="278" w:name="_Toc331763713"/>
      <w:bookmarkStart w:id="279" w:name="_Toc99613333"/>
      <w:r w:rsidRPr="00381024">
        <w:rPr>
          <w:rFonts w:ascii="Avenir Next LT Pro Light" w:hAnsi="Avenir Next LT Pro Light" w:cs="Arial"/>
        </w:rPr>
        <w:t>5.12</w:t>
      </w:r>
      <w:r w:rsidR="00E20708" w:rsidRPr="00381024">
        <w:rPr>
          <w:rFonts w:ascii="Avenir Next LT Pro Light" w:hAnsi="Avenir Next LT Pro Light" w:cs="Arial"/>
        </w:rPr>
        <w:tab/>
      </w:r>
      <w:r w:rsidR="00AF6FD2" w:rsidRPr="00381024">
        <w:rPr>
          <w:rFonts w:ascii="Avenir Next LT Pro Light" w:hAnsi="Avenir Next LT Pro Light" w:cs="Arial"/>
        </w:rPr>
        <w:t>SUPPLY CHAIN MANAGEMENT</w:t>
      </w:r>
      <w:bookmarkEnd w:id="278"/>
      <w:bookmarkEnd w:id="279"/>
    </w:p>
    <w:p w14:paraId="212313DB" w14:textId="77777777" w:rsidR="00750822" w:rsidRPr="00381024" w:rsidRDefault="00750822" w:rsidP="00256BB6">
      <w:pPr>
        <w:contextualSpacing/>
        <w:jc w:val="both"/>
        <w:rPr>
          <w:rFonts w:ascii="Avenir Next LT Pro Light" w:hAnsi="Avenir Next LT Pro Light" w:cs="Arial"/>
        </w:rPr>
      </w:pPr>
    </w:p>
    <w:p w14:paraId="59BD8549" w14:textId="77777777" w:rsidR="00E20708" w:rsidRPr="00381024" w:rsidRDefault="006C6580" w:rsidP="00CC5B62">
      <w:pPr>
        <w:pBdr>
          <w:top w:val="single" w:sz="4" w:space="1" w:color="auto"/>
          <w:left w:val="single" w:sz="4" w:space="4" w:color="auto"/>
          <w:bottom w:val="single" w:sz="4" w:space="1" w:color="auto"/>
          <w:right w:val="single" w:sz="4" w:space="4" w:color="auto"/>
        </w:pBdr>
        <w:contextualSpacing/>
        <w:jc w:val="center"/>
        <w:rPr>
          <w:rFonts w:ascii="Avenir Next LT Pro Light" w:hAnsi="Avenir Next LT Pro Light" w:cs="Arial"/>
        </w:rPr>
      </w:pPr>
      <w:r w:rsidRPr="00381024">
        <w:rPr>
          <w:rFonts w:ascii="Avenir Next LT Pro Light" w:hAnsi="Avenir Next LT Pro Light" w:cs="Arial"/>
        </w:rPr>
        <w:t>SUPPLY CHAIN MANAGEMENT</w:t>
      </w:r>
    </w:p>
    <w:p w14:paraId="56AF1B5C" w14:textId="77777777" w:rsidR="00E20708" w:rsidRPr="00381024" w:rsidRDefault="00E20708" w:rsidP="00256BB6">
      <w:pPr>
        <w:pBdr>
          <w:top w:val="single" w:sz="4" w:space="1" w:color="auto"/>
          <w:left w:val="single" w:sz="4" w:space="4" w:color="auto"/>
          <w:bottom w:val="single" w:sz="4" w:space="1" w:color="auto"/>
          <w:right w:val="single" w:sz="4" w:space="4" w:color="auto"/>
        </w:pBdr>
        <w:contextualSpacing/>
        <w:jc w:val="both"/>
        <w:rPr>
          <w:rFonts w:ascii="Avenir Next LT Pro Light" w:hAnsi="Avenir Next LT Pro Light" w:cs="Arial"/>
        </w:rPr>
      </w:pPr>
    </w:p>
    <w:p w14:paraId="16B96A19"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bCs/>
          <w:iCs/>
        </w:rPr>
      </w:pPr>
      <w:r w:rsidRPr="00381024">
        <w:rPr>
          <w:rFonts w:ascii="Avenir Next LT Pro Light" w:hAnsi="Avenir Next LT Pro Light" w:cs="Arial"/>
          <w:bCs/>
          <w:iCs/>
        </w:rPr>
        <w:t>The Municipality has a Supply Chain Management Unit falls within the Finance Department. The unit is responsible for ensuring that the goods and services are procured in a manner which is transparent, competitive, equitable, cost effective and fair, through proper implementation of the SCM policy which is reviewed on a regular basis.</w:t>
      </w:r>
    </w:p>
    <w:p w14:paraId="6227F41B"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381024">
        <w:rPr>
          <w:rFonts w:ascii="Avenir Next LT Pro Light" w:hAnsi="Avenir Next LT Pro Light" w:cs="Arial"/>
          <w:iCs/>
        </w:rPr>
        <w:t>The unit responds to the authorized purchase requisitions for other departments within the municipality using the electronic accounting system called Pastel Evolution. The speedy response to the authorized purchase requisitions where possible is always ensured.</w:t>
      </w:r>
    </w:p>
    <w:p w14:paraId="31CCA466"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Cs/>
        </w:rPr>
      </w:pPr>
      <w:r w:rsidRPr="00381024">
        <w:rPr>
          <w:rFonts w:ascii="Avenir Next LT Pro Light" w:hAnsi="Avenir Next LT Pro Light" w:cs="Arial"/>
          <w:iCs/>
        </w:rPr>
        <w:t>The municipality is striving to empower local businesses and cooperatives to improve our Local Economic Development. The suppliers are rotated in terms of the National Treasury regulations to ensure that everyone is getting equal chance however there are challenges since most of our local businesses are not well established and therefore cannot supply or provide certain goods or services</w:t>
      </w:r>
      <w:r w:rsidR="00ED3992" w:rsidRPr="00381024">
        <w:rPr>
          <w:rFonts w:ascii="Avenir Next LT Pro Light" w:hAnsi="Avenir Next LT Pro Light" w:cs="Arial"/>
          <w:iCs/>
        </w:rPr>
        <w:t>.</w:t>
      </w:r>
    </w:p>
    <w:p w14:paraId="12CBA8CF" w14:textId="77777777" w:rsidR="00895697" w:rsidRPr="00381024" w:rsidRDefault="00895697" w:rsidP="00895697">
      <w:pPr>
        <w:pBdr>
          <w:top w:val="single" w:sz="4" w:space="1" w:color="auto"/>
          <w:left w:val="single" w:sz="4" w:space="4" w:color="auto"/>
          <w:bottom w:val="single" w:sz="4" w:space="1" w:color="auto"/>
          <w:right w:val="single" w:sz="4" w:space="4" w:color="auto"/>
        </w:pBdr>
        <w:contextualSpacing/>
        <w:rPr>
          <w:rFonts w:ascii="Avenir Next LT Pro Light" w:hAnsi="Avenir Next LT Pro Light" w:cs="Arial"/>
          <w:i/>
        </w:rPr>
      </w:pPr>
    </w:p>
    <w:p w14:paraId="2A17D92E" w14:textId="77777777" w:rsidR="00E20708" w:rsidRPr="00381024" w:rsidRDefault="00932B35" w:rsidP="00895697">
      <w:pPr>
        <w:pBdr>
          <w:top w:val="single" w:sz="4" w:space="1" w:color="auto"/>
          <w:left w:val="single" w:sz="4" w:space="4" w:color="auto"/>
          <w:bottom w:val="single" w:sz="4" w:space="1" w:color="auto"/>
          <w:right w:val="single" w:sz="4" w:space="4" w:color="auto"/>
        </w:pBdr>
        <w:contextualSpacing/>
        <w:jc w:val="right"/>
        <w:rPr>
          <w:rFonts w:ascii="Avenir Next LT Pro Light" w:hAnsi="Avenir Next LT Pro Light" w:cs="Arial"/>
          <w:i/>
        </w:r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5.12</w:t>
      </w:r>
      <w:r w:rsidR="003817ED" w:rsidRPr="00381024">
        <w:rPr>
          <w:rFonts w:ascii="Avenir Next LT Pro Light" w:hAnsi="Avenir Next LT Pro Light" w:cs="Arial"/>
          <w:i/>
        </w:rPr>
        <w:t>.</w:t>
      </w:r>
      <w:r w:rsidR="00E20708" w:rsidRPr="00381024">
        <w:rPr>
          <w:rFonts w:ascii="Avenir Next LT Pro Light" w:hAnsi="Avenir Next LT Pro Light" w:cs="Arial"/>
          <w:i/>
        </w:rPr>
        <w:t>1</w:t>
      </w:r>
    </w:p>
    <w:p w14:paraId="6FF3743A" w14:textId="77777777" w:rsidR="00273E7E" w:rsidRPr="00381024" w:rsidRDefault="00273E7E" w:rsidP="00256BB6">
      <w:pPr>
        <w:contextualSpacing/>
        <w:jc w:val="both"/>
        <w:rPr>
          <w:rFonts w:ascii="Avenir Next LT Pro Light" w:hAnsi="Avenir Next LT Pro Light" w:cs="Arial"/>
        </w:rPr>
      </w:pPr>
    </w:p>
    <w:p w14:paraId="69BECFF3" w14:textId="77777777" w:rsidR="00273E7E" w:rsidRPr="00381024" w:rsidRDefault="00273E7E" w:rsidP="00256BB6">
      <w:pPr>
        <w:contextualSpacing/>
        <w:jc w:val="both"/>
        <w:rPr>
          <w:rFonts w:ascii="Avenir Next LT Pro Light" w:hAnsi="Avenir Next LT Pro Light" w:cs="Arial"/>
        </w:rPr>
      </w:pPr>
    </w:p>
    <w:p w14:paraId="583C9948" w14:textId="077BB053" w:rsidR="00664211" w:rsidRDefault="00664211" w:rsidP="00256BB6">
      <w:pPr>
        <w:contextualSpacing/>
        <w:jc w:val="both"/>
        <w:rPr>
          <w:rFonts w:ascii="Avenir Next LT Pro Light" w:hAnsi="Avenir Next LT Pro Light" w:cs="Arial"/>
        </w:rPr>
      </w:pPr>
    </w:p>
    <w:p w14:paraId="2F281158" w14:textId="77777777" w:rsidR="00404E3C" w:rsidRDefault="00404E3C" w:rsidP="00256BB6">
      <w:pPr>
        <w:contextualSpacing/>
        <w:jc w:val="both"/>
        <w:rPr>
          <w:rFonts w:ascii="Avenir Next LT Pro Light" w:hAnsi="Avenir Next LT Pro Light" w:cs="Arial"/>
        </w:rPr>
      </w:pPr>
    </w:p>
    <w:p w14:paraId="4C32B4F4" w14:textId="20994769" w:rsidR="00321991" w:rsidRDefault="00321991" w:rsidP="00256BB6">
      <w:pPr>
        <w:contextualSpacing/>
        <w:jc w:val="both"/>
        <w:rPr>
          <w:rFonts w:ascii="Avenir Next LT Pro Light" w:hAnsi="Avenir Next LT Pro Light" w:cs="Arial"/>
        </w:rPr>
      </w:pPr>
    </w:p>
    <w:p w14:paraId="335539F2" w14:textId="06F653E1" w:rsidR="00321991" w:rsidRDefault="00321991" w:rsidP="00256BB6">
      <w:pPr>
        <w:contextualSpacing/>
        <w:jc w:val="both"/>
        <w:rPr>
          <w:rFonts w:ascii="Avenir Next LT Pro Light" w:hAnsi="Avenir Next LT Pro Light" w:cs="Arial"/>
        </w:rPr>
      </w:pPr>
    </w:p>
    <w:p w14:paraId="32FC9BF5" w14:textId="77777777" w:rsidR="00321991" w:rsidRPr="00381024" w:rsidRDefault="00321991" w:rsidP="00256BB6">
      <w:pPr>
        <w:contextualSpacing/>
        <w:jc w:val="both"/>
        <w:rPr>
          <w:rFonts w:ascii="Avenir Next LT Pro Light" w:hAnsi="Avenir Next LT Pro Light" w:cs="Arial"/>
        </w:rPr>
      </w:pPr>
    </w:p>
    <w:p w14:paraId="27D15099" w14:textId="77777777" w:rsidR="00664211" w:rsidRPr="00381024" w:rsidRDefault="00664211" w:rsidP="00256BB6">
      <w:pPr>
        <w:contextualSpacing/>
        <w:jc w:val="both"/>
        <w:rPr>
          <w:rFonts w:ascii="Avenir Next LT Pro Light" w:hAnsi="Avenir Next LT Pro Light" w:cs="Arial"/>
        </w:rPr>
      </w:pPr>
    </w:p>
    <w:p w14:paraId="240DD793" w14:textId="77777777" w:rsidR="00664211" w:rsidRPr="00381024" w:rsidRDefault="00664211" w:rsidP="00256BB6">
      <w:pPr>
        <w:contextualSpacing/>
        <w:jc w:val="both"/>
        <w:rPr>
          <w:rFonts w:ascii="Avenir Next LT Pro Light" w:hAnsi="Avenir Next LT Pro Light" w:cs="Arial"/>
        </w:rPr>
      </w:pPr>
    </w:p>
    <w:p w14:paraId="4213DBA6" w14:textId="77777777" w:rsidR="00904FC0" w:rsidRPr="00381024" w:rsidRDefault="003817ED" w:rsidP="00256BB6">
      <w:pPr>
        <w:pStyle w:val="Heading3"/>
        <w:spacing w:before="0"/>
        <w:contextualSpacing/>
        <w:jc w:val="both"/>
        <w:rPr>
          <w:rFonts w:ascii="Avenir Next LT Pro Light" w:hAnsi="Avenir Next LT Pro Light" w:cs="Arial"/>
        </w:rPr>
      </w:pPr>
      <w:bookmarkStart w:id="280" w:name="_Toc331763714"/>
      <w:bookmarkStart w:id="281" w:name="_Toc99613334"/>
      <w:r w:rsidRPr="00381024">
        <w:rPr>
          <w:rFonts w:ascii="Avenir Next LT Pro Light" w:hAnsi="Avenir Next LT Pro Light" w:cs="Arial"/>
        </w:rPr>
        <w:lastRenderedPageBreak/>
        <w:t>5.1</w:t>
      </w:r>
      <w:r w:rsidR="00932B35" w:rsidRPr="00381024">
        <w:rPr>
          <w:rFonts w:ascii="Avenir Next LT Pro Light" w:hAnsi="Avenir Next LT Pro Light" w:cs="Arial"/>
        </w:rPr>
        <w:t>3</w:t>
      </w:r>
      <w:r w:rsidR="00F83C81" w:rsidRPr="00381024">
        <w:rPr>
          <w:rFonts w:ascii="Avenir Next LT Pro Light" w:hAnsi="Avenir Next LT Pro Light" w:cs="Arial"/>
        </w:rPr>
        <w:tab/>
      </w:r>
      <w:r w:rsidR="00904FC0" w:rsidRPr="00381024">
        <w:rPr>
          <w:rFonts w:ascii="Avenir Next LT Pro Light" w:hAnsi="Avenir Next LT Pro Light" w:cs="Arial"/>
        </w:rPr>
        <w:t>GRAP COMPLIANCE</w:t>
      </w:r>
      <w:bookmarkEnd w:id="280"/>
      <w:bookmarkEnd w:id="281"/>
    </w:p>
    <w:p w14:paraId="0EDE4075" w14:textId="77777777" w:rsidR="001E3BB6" w:rsidRPr="00381024" w:rsidRDefault="001E3BB6" w:rsidP="00256BB6">
      <w:pPr>
        <w:contextualSpacing/>
        <w:jc w:val="both"/>
        <w:rPr>
          <w:rFonts w:ascii="Avenir Next LT Pro Light" w:hAnsi="Avenir Next LT Pro Light" w:cs="Arial"/>
        </w:rPr>
      </w:pPr>
    </w:p>
    <w:p w14:paraId="7F5B711D" w14:textId="77777777" w:rsidR="00750822" w:rsidRPr="00381024" w:rsidRDefault="00750822" w:rsidP="00256BB6">
      <w:pPr>
        <w:contextualSpacing/>
        <w:jc w:val="both"/>
        <w:rPr>
          <w:rFonts w:ascii="Avenir Next LT Pro Light" w:hAnsi="Avenir Next LT Pro Light" w:cs="Arial"/>
        </w:rPr>
      </w:pPr>
    </w:p>
    <w:p w14:paraId="720F509B" w14:textId="77777777" w:rsidR="00904FC0" w:rsidRPr="00381024" w:rsidRDefault="006C6580"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r w:rsidRPr="00381024">
        <w:rPr>
          <w:rFonts w:ascii="Avenir Next LT Pro Light" w:hAnsi="Avenir Next LT Pro Light" w:cs="Arial"/>
        </w:rPr>
        <w:t>GRAP COMPLIANCE</w:t>
      </w:r>
    </w:p>
    <w:p w14:paraId="509439E0" w14:textId="77777777" w:rsidR="00CC5B62" w:rsidRPr="00381024" w:rsidRDefault="00CC5B62" w:rsidP="00CC5B62">
      <w:pPr>
        <w:pBdr>
          <w:top w:val="single" w:sz="4" w:space="1" w:color="auto"/>
          <w:left w:val="single" w:sz="4" w:space="1" w:color="auto"/>
          <w:bottom w:val="single" w:sz="4" w:space="1" w:color="auto"/>
          <w:right w:val="single" w:sz="4" w:space="1" w:color="auto"/>
        </w:pBdr>
        <w:contextualSpacing/>
        <w:jc w:val="center"/>
        <w:rPr>
          <w:rFonts w:ascii="Avenir Next LT Pro Light" w:hAnsi="Avenir Next LT Pro Light" w:cs="Arial"/>
        </w:rPr>
      </w:pPr>
    </w:p>
    <w:p w14:paraId="617D320C" w14:textId="77777777" w:rsidR="00B7611B" w:rsidRPr="00381024" w:rsidRDefault="00B7611B"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rPr>
        <w:t xml:space="preserve">GRAP is the acronym for </w:t>
      </w:r>
      <w:r w:rsidRPr="00381024">
        <w:rPr>
          <w:rFonts w:ascii="Avenir Next LT Pro Light" w:hAnsi="Avenir Next LT Pro Light" w:cs="Arial"/>
          <w:b/>
        </w:rPr>
        <w:t>G</w:t>
      </w:r>
      <w:r w:rsidRPr="00381024">
        <w:rPr>
          <w:rFonts w:ascii="Avenir Next LT Pro Light" w:hAnsi="Avenir Next LT Pro Light" w:cs="Arial"/>
        </w:rPr>
        <w:t xml:space="preserve">enerally </w:t>
      </w:r>
      <w:r w:rsidR="00DA2E76" w:rsidRPr="00381024">
        <w:rPr>
          <w:rFonts w:ascii="Avenir Next LT Pro Light" w:hAnsi="Avenir Next LT Pro Light" w:cs="Arial"/>
          <w:b/>
        </w:rPr>
        <w:t>R</w:t>
      </w:r>
      <w:r w:rsidR="00DA2E76" w:rsidRPr="00381024">
        <w:rPr>
          <w:rFonts w:ascii="Avenir Next LT Pro Light" w:hAnsi="Avenir Next LT Pro Light" w:cs="Arial"/>
        </w:rPr>
        <w:t>ecognized</w:t>
      </w:r>
      <w:r w:rsidRPr="00381024">
        <w:rPr>
          <w:rFonts w:ascii="Avenir Next LT Pro Light" w:hAnsi="Avenir Next LT Pro Light" w:cs="Arial"/>
        </w:rPr>
        <w:t xml:space="preserve"> </w:t>
      </w:r>
      <w:r w:rsidRPr="00381024">
        <w:rPr>
          <w:rFonts w:ascii="Avenir Next LT Pro Light" w:hAnsi="Avenir Next LT Pro Light" w:cs="Arial"/>
          <w:b/>
        </w:rPr>
        <w:t>A</w:t>
      </w:r>
      <w:r w:rsidRPr="00381024">
        <w:rPr>
          <w:rFonts w:ascii="Avenir Next LT Pro Light" w:hAnsi="Avenir Next LT Pro Light" w:cs="Arial"/>
        </w:rPr>
        <w:t xml:space="preserve">ccounting </w:t>
      </w:r>
      <w:r w:rsidR="00664211" w:rsidRPr="00381024">
        <w:rPr>
          <w:rFonts w:ascii="Avenir Next LT Pro Light" w:hAnsi="Avenir Next LT Pro Light" w:cs="Arial"/>
          <w:b/>
        </w:rPr>
        <w:t>P</w:t>
      </w:r>
      <w:r w:rsidR="00664211" w:rsidRPr="00381024">
        <w:rPr>
          <w:rFonts w:ascii="Avenir Next LT Pro Light" w:hAnsi="Avenir Next LT Pro Light" w:cs="Arial"/>
        </w:rPr>
        <w:t>ractice,</w:t>
      </w:r>
      <w:r w:rsidR="006C6580" w:rsidRPr="00381024">
        <w:rPr>
          <w:rFonts w:ascii="Avenir Next LT Pro Light" w:hAnsi="Avenir Next LT Pro Light" w:cs="Arial"/>
        </w:rPr>
        <w:t xml:space="preserve"> and it provides the rules by which municipalities are required to maintain their financial accounts. Successful GRAP compliance will ensure that municipal accounts are comparable and more informative for the municipality. It will also ensure that the municipality </w:t>
      </w:r>
      <w:r w:rsidR="00F20F02" w:rsidRPr="00381024">
        <w:rPr>
          <w:rFonts w:ascii="Avenir Next LT Pro Light" w:hAnsi="Avenir Next LT Pro Light" w:cs="Arial"/>
        </w:rPr>
        <w:t>is more</w:t>
      </w:r>
      <w:r w:rsidR="006C6580" w:rsidRPr="00381024">
        <w:rPr>
          <w:rFonts w:ascii="Avenir Next LT Pro Light" w:hAnsi="Avenir Next LT Pro Light" w:cs="Arial"/>
        </w:rPr>
        <w:t xml:space="preserve"> accountable to its citizens and other stakeholders.</w:t>
      </w:r>
      <w:r w:rsidRPr="00381024">
        <w:rPr>
          <w:rFonts w:ascii="Avenir Next LT Pro Light" w:hAnsi="Avenir Next LT Pro Light" w:cs="Arial"/>
        </w:rPr>
        <w:t xml:space="preserve"> Information on GRAP</w:t>
      </w:r>
      <w:r w:rsidR="006C6580" w:rsidRPr="00381024">
        <w:rPr>
          <w:rFonts w:ascii="Avenir Next LT Pro Light" w:hAnsi="Avenir Next LT Pro Light" w:cs="Arial"/>
        </w:rPr>
        <w:t xml:space="preserve"> compliance</w:t>
      </w:r>
      <w:r w:rsidRPr="00381024">
        <w:rPr>
          <w:rFonts w:ascii="Avenir Next LT Pro Light" w:hAnsi="Avenir Next LT Pro Light" w:cs="Arial"/>
        </w:rPr>
        <w:t xml:space="preserve"> is needed to enable National Treasury to </w:t>
      </w:r>
      <w:r w:rsidR="006C6580" w:rsidRPr="00381024">
        <w:rPr>
          <w:rFonts w:ascii="Avenir Next LT Pro Light" w:hAnsi="Avenir Next LT Pro Light" w:cs="Arial"/>
        </w:rPr>
        <w:t xml:space="preserve">assess the pace of progress and consider the implications. </w:t>
      </w:r>
    </w:p>
    <w:p w14:paraId="1AF5D0E0" w14:textId="77777777" w:rsidR="00466B08" w:rsidRPr="00381024" w:rsidRDefault="00466B08"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p>
    <w:p w14:paraId="635AE509" w14:textId="7E5BFA91" w:rsidR="007E2D47" w:rsidRPr="00381024" w:rsidRDefault="00895697" w:rsidP="00256BB6">
      <w:pPr>
        <w:pBdr>
          <w:top w:val="single" w:sz="4" w:space="1" w:color="auto"/>
          <w:left w:val="single" w:sz="4" w:space="1" w:color="auto"/>
          <w:bottom w:val="single" w:sz="4" w:space="1" w:color="auto"/>
          <w:right w:val="single" w:sz="4" w:space="1" w:color="auto"/>
        </w:pBdr>
        <w:contextualSpacing/>
        <w:jc w:val="both"/>
        <w:rPr>
          <w:rFonts w:ascii="Avenir Next LT Pro Light" w:hAnsi="Avenir Next LT Pro Light" w:cs="Arial"/>
        </w:rPr>
      </w:pPr>
      <w:r w:rsidRPr="00381024">
        <w:rPr>
          <w:rFonts w:ascii="Avenir Next LT Pro Light" w:hAnsi="Avenir Next LT Pro Light" w:cs="Arial"/>
          <w:bCs/>
          <w:iCs/>
        </w:rPr>
        <w:t xml:space="preserve">The annual financial statements for the financial year </w:t>
      </w:r>
      <w:r w:rsidR="00321991">
        <w:rPr>
          <w:rFonts w:ascii="Avenir Next LT Pro Light" w:hAnsi="Avenir Next LT Pro Light" w:cs="Arial"/>
          <w:bCs/>
          <w:iCs/>
        </w:rPr>
        <w:t>2020/2021</w:t>
      </w:r>
      <w:r w:rsidRPr="00381024">
        <w:rPr>
          <w:rFonts w:ascii="Avenir Next LT Pro Light" w:hAnsi="Avenir Next LT Pro Light" w:cs="Arial"/>
          <w:bCs/>
          <w:iCs/>
        </w:rPr>
        <w:t xml:space="preserve"> was compiled in terms of Generally Recognized Accounting Practice (GRAP) and was submitted to Auditor-General on the 30 </w:t>
      </w:r>
      <w:r w:rsidR="00321991">
        <w:rPr>
          <w:rFonts w:ascii="Avenir Next LT Pro Light" w:hAnsi="Avenir Next LT Pro Light" w:cs="Arial"/>
          <w:bCs/>
          <w:iCs/>
        </w:rPr>
        <w:t>August</w:t>
      </w:r>
      <w:r w:rsidRPr="00381024">
        <w:rPr>
          <w:rFonts w:ascii="Avenir Next LT Pro Light" w:hAnsi="Avenir Next LT Pro Light" w:cs="Arial"/>
          <w:bCs/>
          <w:iCs/>
        </w:rPr>
        <w:t xml:space="preserve"> 202</w:t>
      </w:r>
      <w:r w:rsidR="00321991">
        <w:rPr>
          <w:rFonts w:ascii="Avenir Next LT Pro Light" w:hAnsi="Avenir Next LT Pro Light" w:cs="Arial"/>
          <w:bCs/>
          <w:iCs/>
        </w:rPr>
        <w:t>1</w:t>
      </w:r>
      <w:r w:rsidR="002C1C0B" w:rsidRPr="00381024">
        <w:rPr>
          <w:rFonts w:ascii="Avenir Next LT Pro Light" w:hAnsi="Avenir Next LT Pro Light" w:cs="Arial"/>
        </w:rPr>
        <w:t>.</w:t>
      </w:r>
    </w:p>
    <w:p w14:paraId="311164EF" w14:textId="77777777" w:rsidR="004F18AA" w:rsidRPr="00381024" w:rsidRDefault="00B7611B" w:rsidP="007E2D47">
      <w:pPr>
        <w:pBdr>
          <w:top w:val="single" w:sz="4" w:space="1" w:color="auto"/>
          <w:left w:val="single" w:sz="4" w:space="1" w:color="auto"/>
          <w:bottom w:val="single" w:sz="4" w:space="1" w:color="auto"/>
          <w:right w:val="single" w:sz="4" w:space="1" w:color="auto"/>
        </w:pBdr>
        <w:contextualSpacing/>
        <w:jc w:val="right"/>
        <w:rPr>
          <w:rFonts w:ascii="Avenir Next LT Pro Light" w:hAnsi="Avenir Next LT Pro Light" w:cs="Arial"/>
          <w:i/>
        </w:rPr>
        <w:sectPr w:rsidR="004F18AA" w:rsidRPr="00381024" w:rsidSect="00112FFF">
          <w:headerReference w:type="even" r:id="rId77"/>
          <w:headerReference w:type="default" r:id="rId78"/>
          <w:headerReference w:type="first" r:id="rId79"/>
          <w:pgSz w:w="12240" w:h="15840"/>
          <w:pgMar w:top="1622" w:right="1440" w:bottom="1259" w:left="1701" w:header="709" w:footer="709" w:gutter="0"/>
          <w:cols w:space="708"/>
          <w:titlePg/>
          <w:docGrid w:linePitch="360"/>
        </w:sectPr>
      </w:pPr>
      <w:r w:rsidRPr="00381024">
        <w:rPr>
          <w:rFonts w:ascii="Avenir Next LT Pro Light" w:hAnsi="Avenir Next LT Pro Light" w:cs="Arial"/>
          <w:i/>
        </w:rPr>
        <w:t>T</w:t>
      </w:r>
      <w:r w:rsidR="007E2D47" w:rsidRPr="00381024">
        <w:rPr>
          <w:rFonts w:ascii="Avenir Next LT Pro Light" w:hAnsi="Avenir Next LT Pro Light" w:cs="Arial"/>
          <w:i/>
        </w:rPr>
        <w:t xml:space="preserve"> </w:t>
      </w:r>
      <w:r w:rsidRPr="00381024">
        <w:rPr>
          <w:rFonts w:ascii="Avenir Next LT Pro Light" w:hAnsi="Avenir Next LT Pro Light" w:cs="Arial"/>
          <w:i/>
        </w:rPr>
        <w:t>5.</w:t>
      </w:r>
      <w:r w:rsidR="003817ED" w:rsidRPr="00381024">
        <w:rPr>
          <w:rFonts w:ascii="Avenir Next LT Pro Light" w:hAnsi="Avenir Next LT Pro Light" w:cs="Arial"/>
          <w:i/>
        </w:rPr>
        <w:t>1</w:t>
      </w:r>
      <w:r w:rsidR="008874D4" w:rsidRPr="00381024">
        <w:rPr>
          <w:rFonts w:ascii="Avenir Next LT Pro Light" w:hAnsi="Avenir Next LT Pro Light" w:cs="Arial"/>
          <w:i/>
        </w:rPr>
        <w:t>3.1</w:t>
      </w:r>
    </w:p>
    <w:p w14:paraId="0359F66D" w14:textId="77777777" w:rsidR="00E2664D" w:rsidRPr="00381024" w:rsidRDefault="00E2664D" w:rsidP="00256BB6">
      <w:pPr>
        <w:autoSpaceDE w:val="0"/>
        <w:autoSpaceDN w:val="0"/>
        <w:adjustRightInd w:val="0"/>
        <w:contextualSpacing/>
        <w:jc w:val="both"/>
        <w:rPr>
          <w:rFonts w:ascii="Avenir Next LT Pro Light" w:hAnsi="Avenir Next LT Pro Light" w:cs="Arial"/>
          <w:b/>
          <w:bCs/>
        </w:rPr>
        <w:sectPr w:rsidR="00E2664D" w:rsidRPr="00381024" w:rsidSect="00112FFF">
          <w:headerReference w:type="even" r:id="rId80"/>
          <w:headerReference w:type="default" r:id="rId81"/>
          <w:headerReference w:type="first" r:id="rId82"/>
          <w:type w:val="continuous"/>
          <w:pgSz w:w="12240" w:h="15840"/>
          <w:pgMar w:top="1622" w:right="1440" w:bottom="1259" w:left="1701" w:header="709" w:footer="709" w:gutter="0"/>
          <w:cols w:space="708"/>
          <w:titlePg/>
          <w:docGrid w:linePitch="360"/>
        </w:sectPr>
      </w:pPr>
    </w:p>
    <w:p w14:paraId="2D4F5FA8" w14:textId="77777777" w:rsidR="00825296" w:rsidRPr="00381024" w:rsidRDefault="00825296" w:rsidP="00256BB6">
      <w:pPr>
        <w:pStyle w:val="Heading1"/>
        <w:contextualSpacing/>
        <w:jc w:val="both"/>
        <w:rPr>
          <w:rFonts w:ascii="Avenir Next LT Pro Light" w:hAnsi="Avenir Next LT Pro Light" w:cs="Arial"/>
        </w:rPr>
      </w:pPr>
      <w:bookmarkStart w:id="282" w:name="_Toc331763715"/>
      <w:bookmarkStart w:id="283" w:name="_Toc99613335"/>
      <w:r w:rsidRPr="00381024">
        <w:rPr>
          <w:rFonts w:ascii="Avenir Next LT Pro Light" w:hAnsi="Avenir Next LT Pro Light" w:cs="Arial"/>
          <w:caps w:val="0"/>
        </w:rPr>
        <w:lastRenderedPageBreak/>
        <w:t xml:space="preserve">CHAPTER </w:t>
      </w:r>
      <w:r w:rsidR="003F27C5" w:rsidRPr="00381024">
        <w:rPr>
          <w:rFonts w:ascii="Avenir Next LT Pro Light" w:hAnsi="Avenir Next LT Pro Light" w:cs="Arial"/>
          <w:caps w:val="0"/>
        </w:rPr>
        <w:t>6</w:t>
      </w:r>
      <w:r w:rsidRPr="00381024">
        <w:rPr>
          <w:rFonts w:ascii="Avenir Next LT Pro Light" w:hAnsi="Avenir Next LT Pro Light" w:cs="Arial"/>
          <w:caps w:val="0"/>
        </w:rPr>
        <w:t xml:space="preserve"> – AUDITOR GENERAL AUDIT FINDINGS</w:t>
      </w:r>
      <w:bookmarkEnd w:id="282"/>
      <w:bookmarkEnd w:id="283"/>
    </w:p>
    <w:p w14:paraId="59158260" w14:textId="77777777" w:rsidR="008550D7" w:rsidRPr="00381024" w:rsidRDefault="008550D7" w:rsidP="00256BB6">
      <w:pPr>
        <w:autoSpaceDE w:val="0"/>
        <w:autoSpaceDN w:val="0"/>
        <w:adjustRightInd w:val="0"/>
        <w:contextualSpacing/>
        <w:jc w:val="both"/>
        <w:rPr>
          <w:rFonts w:ascii="Avenir Next LT Pro Light" w:hAnsi="Avenir Next LT Pro Light" w:cs="Arial"/>
          <w:bCs/>
          <w:highlight w:val="yellow"/>
        </w:rPr>
      </w:pPr>
    </w:p>
    <w:p w14:paraId="29378E9E" w14:textId="77777777" w:rsidR="00A21F95" w:rsidRPr="00381024" w:rsidRDefault="008550D7" w:rsidP="00CC5B62">
      <w:pPr>
        <w:pBdr>
          <w:top w:val="single" w:sz="4" w:space="1" w:color="000000"/>
          <w:left w:val="single" w:sz="4" w:space="4" w:color="000000"/>
          <w:bottom w:val="single" w:sz="4" w:space="1" w:color="000000"/>
          <w:right w:val="single" w:sz="4" w:space="4" w:color="000000"/>
        </w:pBdr>
        <w:autoSpaceDE w:val="0"/>
        <w:autoSpaceDN w:val="0"/>
        <w:adjustRightInd w:val="0"/>
        <w:contextualSpacing/>
        <w:jc w:val="center"/>
        <w:rPr>
          <w:rFonts w:ascii="Avenir Next LT Pro Light" w:hAnsi="Avenir Next LT Pro Light" w:cs="Arial"/>
          <w:bCs/>
        </w:rPr>
      </w:pPr>
      <w:r w:rsidRPr="00381024">
        <w:rPr>
          <w:rFonts w:ascii="Avenir Next LT Pro Light" w:hAnsi="Avenir Next LT Pro Light" w:cs="Arial"/>
          <w:bCs/>
        </w:rPr>
        <w:t>INTRODUCTION</w:t>
      </w:r>
    </w:p>
    <w:p w14:paraId="536712E6" w14:textId="77777777" w:rsidR="00A21F95" w:rsidRPr="00381024" w:rsidRDefault="00A21F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Cs/>
        </w:rPr>
      </w:pPr>
    </w:p>
    <w:p w14:paraId="344CD0AE" w14:textId="77777777" w:rsidR="000D122F" w:rsidRPr="00381024" w:rsidRDefault="0067535E"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Cs/>
        </w:rPr>
      </w:pPr>
      <w:r w:rsidRPr="00381024">
        <w:rPr>
          <w:rFonts w:ascii="Avenir Next LT Pro Light" w:hAnsi="Avenir Next LT Pro Light" w:cs="Arial"/>
          <w:bCs/>
        </w:rPr>
        <w:t xml:space="preserve">Note: </w:t>
      </w:r>
      <w:r w:rsidR="00DA4775" w:rsidRPr="00381024">
        <w:rPr>
          <w:rFonts w:ascii="Avenir Next LT Pro Light" w:hAnsi="Avenir Next LT Pro Light" w:cs="Arial"/>
          <w:bCs/>
        </w:rPr>
        <w:t xml:space="preserve">The Constitution </w:t>
      </w:r>
      <w:r w:rsidR="00DA2E76" w:rsidRPr="00381024">
        <w:rPr>
          <w:rFonts w:ascii="Avenir Next LT Pro Light" w:hAnsi="Avenir Next LT Pro Light" w:cs="Arial"/>
          <w:bCs/>
        </w:rPr>
        <w:t>S188 (</w:t>
      </w:r>
      <w:r w:rsidR="00DA4775" w:rsidRPr="00381024">
        <w:rPr>
          <w:rFonts w:ascii="Avenir Next LT Pro Light" w:hAnsi="Avenir Next LT Pro Light" w:cs="Arial"/>
          <w:bCs/>
        </w:rPr>
        <w:t>1</w:t>
      </w:r>
      <w:r w:rsidR="00DA2E76" w:rsidRPr="00381024">
        <w:rPr>
          <w:rFonts w:ascii="Avenir Next LT Pro Light" w:hAnsi="Avenir Next LT Pro Light" w:cs="Arial"/>
          <w:bCs/>
        </w:rPr>
        <w:t>) (</w:t>
      </w:r>
      <w:r w:rsidR="00DA4775" w:rsidRPr="00381024">
        <w:rPr>
          <w:rFonts w:ascii="Avenir Next LT Pro Light" w:hAnsi="Avenir Next LT Pro Light" w:cs="Arial"/>
          <w:bCs/>
        </w:rPr>
        <w:t xml:space="preserve">b) states that the functions of the Auditor-General includes the auditing and reporting on the accounts, financial </w:t>
      </w:r>
      <w:r w:rsidR="00AF5D0A" w:rsidRPr="00381024">
        <w:rPr>
          <w:rFonts w:ascii="Avenir Next LT Pro Light" w:hAnsi="Avenir Next LT Pro Light" w:cs="Arial"/>
          <w:bCs/>
        </w:rPr>
        <w:t>statements,</w:t>
      </w:r>
      <w:r w:rsidR="00DA4775" w:rsidRPr="00381024">
        <w:rPr>
          <w:rFonts w:ascii="Avenir Next LT Pro Light" w:hAnsi="Avenir Next LT Pro Light" w:cs="Arial"/>
          <w:bCs/>
        </w:rPr>
        <w:t xml:space="preserve"> and financial managem</w:t>
      </w:r>
      <w:r w:rsidR="00A57369" w:rsidRPr="00381024">
        <w:rPr>
          <w:rFonts w:ascii="Avenir Next LT Pro Light" w:hAnsi="Avenir Next LT Pro Light" w:cs="Arial"/>
          <w:bCs/>
        </w:rPr>
        <w:t xml:space="preserve">ent of all municipalities. MSA section </w:t>
      </w:r>
      <w:r w:rsidR="00DA4775" w:rsidRPr="00381024">
        <w:rPr>
          <w:rFonts w:ascii="Avenir Next LT Pro Light" w:hAnsi="Avenir Next LT Pro Light" w:cs="Arial"/>
          <w:bCs/>
        </w:rPr>
        <w:t>45 states that the results of performance measurement… must be audited annually by the Auditor-General</w:t>
      </w:r>
      <w:r w:rsidR="00776440" w:rsidRPr="00381024">
        <w:rPr>
          <w:rFonts w:ascii="Avenir Next LT Pro Light" w:hAnsi="Avenir Next LT Pro Light" w:cs="Arial"/>
          <w:bCs/>
        </w:rPr>
        <w:t>.</w:t>
      </w:r>
    </w:p>
    <w:p w14:paraId="01EE75DC" w14:textId="77777777" w:rsidR="00697A95" w:rsidRPr="00381024" w:rsidRDefault="00697A9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
          <w:i/>
          <w:u w:val="single"/>
        </w:rPr>
      </w:pPr>
    </w:p>
    <w:p w14:paraId="342C39D0" w14:textId="77777777" w:rsidR="000D122F" w:rsidRPr="00381024" w:rsidRDefault="004F5435"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rPr>
      </w:pPr>
      <w:r w:rsidRPr="00381024">
        <w:rPr>
          <w:rFonts w:ascii="Avenir Next LT Pro Light" w:hAnsi="Avenir Next LT Pro Light" w:cs="Arial"/>
        </w:rPr>
        <w:t xml:space="preserve">Refer to the </w:t>
      </w:r>
      <w:r w:rsidR="00EA03B2" w:rsidRPr="00381024">
        <w:rPr>
          <w:rFonts w:ascii="Avenir Next LT Pro Light" w:hAnsi="Avenir Next LT Pro Light" w:cs="Arial"/>
        </w:rPr>
        <w:t>A</w:t>
      </w:r>
      <w:r w:rsidRPr="00381024">
        <w:rPr>
          <w:rFonts w:ascii="Avenir Next LT Pro Light" w:hAnsi="Avenir Next LT Pro Light" w:cs="Arial"/>
        </w:rPr>
        <w:t>nnual Financial Statements set out in</w:t>
      </w:r>
      <w:r w:rsidR="001030AA" w:rsidRPr="00381024">
        <w:rPr>
          <w:rFonts w:ascii="Avenir Next LT Pro Light" w:hAnsi="Avenir Next LT Pro Light" w:cs="Arial"/>
        </w:rPr>
        <w:t xml:space="preserve"> </w:t>
      </w:r>
      <w:r w:rsidR="00EA03B2" w:rsidRPr="00381024">
        <w:rPr>
          <w:rFonts w:ascii="Avenir Next LT Pro Light" w:hAnsi="Avenir Next LT Pro Light" w:cs="Arial"/>
        </w:rPr>
        <w:t>Volume II</w:t>
      </w:r>
      <w:r w:rsidR="001030AA" w:rsidRPr="00381024">
        <w:rPr>
          <w:rFonts w:ascii="Avenir Next LT Pro Light" w:hAnsi="Avenir Next LT Pro Light" w:cs="Arial"/>
        </w:rPr>
        <w:t xml:space="preserve"> and the timescale for the audit of these accounts and the audit of performance and the production of reports on these matters by the Auditor General as set out in this Chapter. </w:t>
      </w:r>
    </w:p>
    <w:p w14:paraId="1FB29F95" w14:textId="77777777" w:rsidR="00AF5D0A" w:rsidRPr="00381024" w:rsidRDefault="00AF5D0A" w:rsidP="00256BB6">
      <w:pPr>
        <w:pBdr>
          <w:top w:val="single" w:sz="4" w:space="1" w:color="000000"/>
          <w:left w:val="single" w:sz="4" w:space="4" w:color="000000"/>
          <w:bottom w:val="single" w:sz="4" w:space="1" w:color="000000"/>
          <w:right w:val="single" w:sz="4" w:space="4" w:color="000000"/>
        </w:pBdr>
        <w:autoSpaceDE w:val="0"/>
        <w:autoSpaceDN w:val="0"/>
        <w:adjustRightInd w:val="0"/>
        <w:contextualSpacing/>
        <w:jc w:val="both"/>
        <w:rPr>
          <w:rFonts w:ascii="Avenir Next LT Pro Light" w:hAnsi="Avenir Next LT Pro Light" w:cs="Arial"/>
          <w:b/>
          <w:bCs/>
        </w:rPr>
      </w:pPr>
      <w:r w:rsidRPr="00381024">
        <w:rPr>
          <w:rFonts w:ascii="Avenir Next LT Pro Light" w:hAnsi="Avenir Next LT Pro Light" w:cs="Arial"/>
          <w:b/>
          <w:bCs/>
        </w:rPr>
        <w:t>Refer to Annexure D</w:t>
      </w:r>
    </w:p>
    <w:p w14:paraId="22A0D865" w14:textId="77777777" w:rsidR="008550D7" w:rsidRPr="00381024" w:rsidRDefault="008550D7" w:rsidP="007E2D47">
      <w:pPr>
        <w:pBdr>
          <w:top w:val="single" w:sz="4" w:space="1" w:color="000000"/>
          <w:left w:val="single" w:sz="4" w:space="4" w:color="000000"/>
          <w:bottom w:val="single" w:sz="4" w:space="1" w:color="000000"/>
          <w:right w:val="single" w:sz="4" w:space="4" w:color="000000"/>
        </w:pBdr>
        <w:autoSpaceDE w:val="0"/>
        <w:autoSpaceDN w:val="0"/>
        <w:adjustRightInd w:val="0"/>
        <w:contextualSpacing/>
        <w:jc w:val="right"/>
        <w:rPr>
          <w:rFonts w:ascii="Avenir Next LT Pro Light" w:hAnsi="Avenir Next LT Pro Light" w:cs="Arial"/>
          <w:bCs/>
          <w:i/>
        </w:rPr>
      </w:pPr>
      <w:r w:rsidRPr="00381024">
        <w:rPr>
          <w:rFonts w:ascii="Avenir Next LT Pro Light" w:hAnsi="Avenir Next LT Pro Light" w:cs="Arial"/>
          <w:bCs/>
          <w:i/>
        </w:rPr>
        <w:t>T</w:t>
      </w:r>
      <w:r w:rsidR="007E2D47" w:rsidRPr="00381024">
        <w:rPr>
          <w:rFonts w:ascii="Avenir Next LT Pro Light" w:hAnsi="Avenir Next LT Pro Light" w:cs="Arial"/>
          <w:bCs/>
          <w:i/>
        </w:rPr>
        <w:t xml:space="preserve"> </w:t>
      </w:r>
      <w:r w:rsidR="00EA03B2" w:rsidRPr="00381024">
        <w:rPr>
          <w:rFonts w:ascii="Avenir Next LT Pro Light" w:hAnsi="Avenir Next LT Pro Light" w:cs="Arial"/>
          <w:bCs/>
          <w:i/>
        </w:rPr>
        <w:t>6</w:t>
      </w:r>
      <w:r w:rsidRPr="00381024">
        <w:rPr>
          <w:rFonts w:ascii="Avenir Next LT Pro Light" w:hAnsi="Avenir Next LT Pro Light" w:cs="Arial"/>
          <w:bCs/>
          <w:i/>
        </w:rPr>
        <w:t>.</w:t>
      </w:r>
      <w:r w:rsidR="003817ED" w:rsidRPr="00381024">
        <w:rPr>
          <w:rFonts w:ascii="Avenir Next LT Pro Light" w:hAnsi="Avenir Next LT Pro Light" w:cs="Arial"/>
          <w:bCs/>
          <w:i/>
        </w:rPr>
        <w:t>0.</w:t>
      </w:r>
      <w:r w:rsidRPr="00381024">
        <w:rPr>
          <w:rFonts w:ascii="Avenir Next LT Pro Light" w:hAnsi="Avenir Next LT Pro Light" w:cs="Arial"/>
          <w:bCs/>
          <w:i/>
        </w:rPr>
        <w:t>1</w:t>
      </w:r>
    </w:p>
    <w:p w14:paraId="0F9A5630" w14:textId="77777777" w:rsidR="008550D7" w:rsidRPr="00381024" w:rsidRDefault="008550D7" w:rsidP="00256BB6">
      <w:pPr>
        <w:autoSpaceDE w:val="0"/>
        <w:autoSpaceDN w:val="0"/>
        <w:adjustRightInd w:val="0"/>
        <w:contextualSpacing/>
        <w:jc w:val="both"/>
        <w:rPr>
          <w:rFonts w:ascii="Avenir Next LT Pro Light" w:hAnsi="Avenir Next LT Pro Light" w:cs="Arial"/>
          <w:bCs/>
        </w:rPr>
      </w:pPr>
    </w:p>
    <w:p w14:paraId="2EE92B75" w14:textId="77777777" w:rsidR="006643C3" w:rsidRPr="00381024" w:rsidRDefault="00A83688" w:rsidP="00256BB6">
      <w:pPr>
        <w:pStyle w:val="Heading2"/>
        <w:contextualSpacing/>
        <w:jc w:val="both"/>
        <w:rPr>
          <w:rFonts w:ascii="Avenir Next LT Pro Light" w:hAnsi="Avenir Next LT Pro Light" w:cs="Arial"/>
        </w:rPr>
      </w:pPr>
      <w:bookmarkStart w:id="284" w:name="_Toc331763716"/>
      <w:bookmarkStart w:id="285" w:name="_Toc99613336"/>
      <w:r w:rsidRPr="00381024">
        <w:rPr>
          <w:rFonts w:ascii="Avenir Next LT Pro Light" w:hAnsi="Avenir Next LT Pro Light" w:cs="Arial"/>
        </w:rPr>
        <w:t xml:space="preserve">COMPONENT A: </w:t>
      </w:r>
      <w:r w:rsidR="00825296" w:rsidRPr="00381024">
        <w:rPr>
          <w:rFonts w:ascii="Avenir Next LT Pro Light" w:hAnsi="Avenir Next LT Pro Light" w:cs="Arial"/>
        </w:rPr>
        <w:t xml:space="preserve">AUDITOR-GENERAL OPINION </w:t>
      </w:r>
      <w:r w:rsidRPr="00381024">
        <w:rPr>
          <w:rFonts w:ascii="Avenir Next LT Pro Light" w:hAnsi="Avenir Next LT Pro Light" w:cs="Arial"/>
        </w:rPr>
        <w:t>OF FINANCI</w:t>
      </w:r>
      <w:r w:rsidR="00825296" w:rsidRPr="00381024">
        <w:rPr>
          <w:rFonts w:ascii="Avenir Next LT Pro Light" w:hAnsi="Avenir Next LT Pro Light" w:cs="Arial"/>
        </w:rPr>
        <w:t>AL STATEMENTS</w:t>
      </w:r>
      <w:r w:rsidRPr="00381024">
        <w:rPr>
          <w:rFonts w:ascii="Avenir Next LT Pro Light" w:hAnsi="Avenir Next LT Pro Light" w:cs="Arial"/>
        </w:rPr>
        <w:t xml:space="preserve"> </w:t>
      </w:r>
      <w:r w:rsidR="004619F6" w:rsidRPr="00381024">
        <w:rPr>
          <w:rFonts w:ascii="Avenir Next LT Pro Light" w:hAnsi="Avenir Next LT Pro Light" w:cs="Arial"/>
          <w:lang w:val="en-US"/>
        </w:rPr>
        <w:t xml:space="preserve">Year </w:t>
      </w:r>
      <w:r w:rsidR="00892A2E" w:rsidRPr="00381024">
        <w:rPr>
          <w:rFonts w:ascii="Avenir Next LT Pro Light" w:hAnsi="Avenir Next LT Pro Light" w:cs="Arial"/>
          <w:lang w:val="en-US"/>
        </w:rPr>
        <w:t>-1</w:t>
      </w:r>
      <w:bookmarkEnd w:id="284"/>
      <w:bookmarkEnd w:id="285"/>
    </w:p>
    <w:p w14:paraId="4234EDF0" w14:textId="77777777" w:rsidR="004E4258" w:rsidRPr="00381024" w:rsidRDefault="004E4258" w:rsidP="00256BB6">
      <w:pPr>
        <w:contextualSpacing/>
        <w:jc w:val="both"/>
        <w:rPr>
          <w:rFonts w:ascii="Avenir Next LT Pro Light" w:hAnsi="Avenir Next LT Pro Light"/>
        </w:rPr>
      </w:pPr>
    </w:p>
    <w:p w14:paraId="0398E024" w14:textId="77777777" w:rsidR="00750822" w:rsidRPr="00381024" w:rsidRDefault="00750822" w:rsidP="00750822">
      <w:pPr>
        <w:pStyle w:val="Heading3"/>
        <w:spacing w:before="0"/>
        <w:contextualSpacing/>
        <w:jc w:val="both"/>
        <w:rPr>
          <w:rFonts w:ascii="Avenir Next LT Pro Light" w:hAnsi="Avenir Next LT Pro Light" w:cs="Arial"/>
        </w:rPr>
      </w:pPr>
      <w:bookmarkStart w:id="286" w:name="_Toc331763717"/>
      <w:bookmarkStart w:id="287" w:name="_Toc99613337"/>
      <w:r w:rsidRPr="00381024">
        <w:rPr>
          <w:rFonts w:ascii="Avenir Next LT Pro Light" w:hAnsi="Avenir Next LT Pro Light" w:cs="Arial"/>
        </w:rPr>
        <w:t xml:space="preserve">6.1 AUDITOR GENERAL REPORTS </w:t>
      </w:r>
      <w:r w:rsidRPr="00381024">
        <w:rPr>
          <w:rFonts w:ascii="Avenir Next LT Pro Light" w:hAnsi="Avenir Next LT Pro Light" w:cs="Arial"/>
          <w:lang w:val="en-US"/>
        </w:rPr>
        <w:t xml:space="preserve">Year </w:t>
      </w:r>
      <w:r w:rsidR="00892A2E" w:rsidRPr="00381024">
        <w:rPr>
          <w:rFonts w:ascii="Avenir Next LT Pro Light" w:hAnsi="Avenir Next LT Pro Light" w:cs="Arial"/>
          <w:lang w:val="en-US"/>
        </w:rPr>
        <w:t>-1</w:t>
      </w:r>
      <w:r w:rsidRPr="00381024">
        <w:rPr>
          <w:rFonts w:ascii="Avenir Next LT Pro Light" w:hAnsi="Avenir Next LT Pro Light" w:cs="Arial"/>
          <w:lang w:val="en-US"/>
        </w:rPr>
        <w:t xml:space="preserve"> (Previous year)</w:t>
      </w:r>
      <w:bookmarkEnd w:id="286"/>
      <w:bookmarkEnd w:id="287"/>
    </w:p>
    <w:p w14:paraId="1ADB714A" w14:textId="77777777" w:rsidR="00750822" w:rsidRPr="00381024" w:rsidRDefault="00750822" w:rsidP="00256BB6">
      <w:pPr>
        <w:contextualSpacing/>
        <w:jc w:val="both"/>
        <w:rPr>
          <w:rFonts w:ascii="Avenir Next LT Pro Light" w:hAnsi="Avenir Next LT Pro Light"/>
        </w:rPr>
      </w:pPr>
    </w:p>
    <w:tbl>
      <w:tblPr>
        <w:tblW w:w="9035" w:type="dxa"/>
        <w:tblInd w:w="113" w:type="dxa"/>
        <w:tblLook w:val="04A0" w:firstRow="1" w:lastRow="0" w:firstColumn="1" w:lastColumn="0" w:noHBand="0" w:noVBand="1"/>
      </w:tblPr>
      <w:tblGrid>
        <w:gridCol w:w="2925"/>
        <w:gridCol w:w="6110"/>
      </w:tblGrid>
      <w:tr w:rsidR="00664211" w:rsidRPr="00381024" w14:paraId="636AEAF8" w14:textId="77777777" w:rsidTr="00664211">
        <w:trPr>
          <w:trHeight w:val="300"/>
        </w:trPr>
        <w:tc>
          <w:tcPr>
            <w:tcW w:w="9035"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F95DDCD"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Financial Performance: Year -1</w:t>
            </w:r>
          </w:p>
        </w:tc>
      </w:tr>
      <w:tr w:rsidR="00664211" w:rsidRPr="00381024" w14:paraId="76D77E8A" w14:textId="77777777" w:rsidTr="00664211">
        <w:trPr>
          <w:trHeight w:val="287"/>
        </w:trPr>
        <w:tc>
          <w:tcPr>
            <w:tcW w:w="29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C522B5"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Audit Report Status*:</w:t>
            </w:r>
          </w:p>
        </w:tc>
        <w:tc>
          <w:tcPr>
            <w:tcW w:w="6110" w:type="dxa"/>
            <w:tcBorders>
              <w:top w:val="single" w:sz="4" w:space="0" w:color="auto"/>
              <w:left w:val="nil"/>
              <w:bottom w:val="single" w:sz="4" w:space="0" w:color="auto"/>
              <w:right w:val="single" w:sz="4" w:space="0" w:color="auto"/>
            </w:tcBorders>
            <w:shd w:val="clear" w:color="auto" w:fill="auto"/>
            <w:noWrap/>
            <w:vAlign w:val="bottom"/>
            <w:hideMark/>
          </w:tcPr>
          <w:p w14:paraId="00D141D7" w14:textId="77777777" w:rsidR="00664211" w:rsidRPr="00381024" w:rsidRDefault="00664211" w:rsidP="00664211">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Unqualified </w:t>
            </w:r>
          </w:p>
        </w:tc>
      </w:tr>
      <w:tr w:rsidR="00664211" w:rsidRPr="00381024" w14:paraId="05B5181C" w14:textId="77777777" w:rsidTr="00664211">
        <w:trPr>
          <w:trHeight w:val="547"/>
        </w:trPr>
        <w:tc>
          <w:tcPr>
            <w:tcW w:w="9035" w:type="dxa"/>
            <w:gridSpan w:val="2"/>
            <w:tcBorders>
              <w:top w:val="single" w:sz="4" w:space="0" w:color="auto"/>
              <w:left w:val="single" w:sz="4" w:space="0" w:color="auto"/>
              <w:bottom w:val="nil"/>
              <w:right w:val="single" w:sz="4" w:space="0" w:color="000000"/>
            </w:tcBorders>
            <w:shd w:val="clear" w:color="auto" w:fill="auto"/>
            <w:hideMark/>
          </w:tcPr>
          <w:p w14:paraId="7375B531" w14:textId="77777777" w:rsidR="00664211" w:rsidRPr="00381024" w:rsidRDefault="00AF5D0A"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Note: *</w:t>
            </w:r>
            <w:r w:rsidR="00664211" w:rsidRPr="00381024">
              <w:rPr>
                <w:rFonts w:ascii="Avenir Next LT Pro Light" w:hAnsi="Avenir Next LT Pro Light" w:cs="Calibri"/>
                <w:i/>
                <w:iCs/>
                <w:color w:val="000000"/>
              </w:rPr>
              <w:t xml:space="preserve">The report status is supplied by the Auditor General and ranges from unqualified (at best); to unqualified with other matters specified; qualified; adverse; and disclaimed (at worse)                                                                                                                  </w:t>
            </w:r>
          </w:p>
        </w:tc>
      </w:tr>
      <w:tr w:rsidR="00664211" w:rsidRPr="00381024" w14:paraId="5CC52813" w14:textId="77777777" w:rsidTr="00664211">
        <w:trPr>
          <w:trHeight w:val="265"/>
        </w:trPr>
        <w:tc>
          <w:tcPr>
            <w:tcW w:w="2925" w:type="dxa"/>
            <w:tcBorders>
              <w:top w:val="nil"/>
              <w:left w:val="single" w:sz="4" w:space="0" w:color="auto"/>
              <w:bottom w:val="single" w:sz="4" w:space="0" w:color="auto"/>
              <w:right w:val="nil"/>
            </w:tcBorders>
            <w:shd w:val="clear" w:color="auto" w:fill="auto"/>
            <w:noWrap/>
            <w:vAlign w:val="bottom"/>
            <w:hideMark/>
          </w:tcPr>
          <w:p w14:paraId="0F6A8EAA" w14:textId="77777777" w:rsidR="00664211" w:rsidRPr="00381024" w:rsidRDefault="00664211" w:rsidP="00664211">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6110" w:type="dxa"/>
            <w:tcBorders>
              <w:top w:val="nil"/>
              <w:left w:val="nil"/>
              <w:bottom w:val="single" w:sz="4" w:space="0" w:color="auto"/>
              <w:right w:val="single" w:sz="4" w:space="0" w:color="auto"/>
            </w:tcBorders>
            <w:shd w:val="clear" w:color="auto" w:fill="auto"/>
            <w:noWrap/>
            <w:vAlign w:val="bottom"/>
            <w:hideMark/>
          </w:tcPr>
          <w:p w14:paraId="05EFD4D8" w14:textId="77777777" w:rsidR="00664211" w:rsidRPr="00381024" w:rsidRDefault="00664211" w:rsidP="0066421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6.1.1</w:t>
            </w:r>
          </w:p>
        </w:tc>
      </w:tr>
    </w:tbl>
    <w:p w14:paraId="129F574B" w14:textId="77777777" w:rsidR="00750822" w:rsidRPr="00381024" w:rsidRDefault="00750822" w:rsidP="00256BB6">
      <w:pPr>
        <w:contextualSpacing/>
        <w:jc w:val="both"/>
        <w:rPr>
          <w:rFonts w:ascii="Avenir Next LT Pro Light" w:hAnsi="Avenir Next LT Pro Light"/>
        </w:rPr>
      </w:pPr>
    </w:p>
    <w:p w14:paraId="05E48B6D" w14:textId="77777777" w:rsidR="00664211" w:rsidRPr="00381024" w:rsidRDefault="00664211" w:rsidP="00256BB6">
      <w:pPr>
        <w:contextualSpacing/>
        <w:jc w:val="both"/>
        <w:rPr>
          <w:rFonts w:ascii="Avenir Next LT Pro Light" w:hAnsi="Avenir Next LT Pro Light"/>
        </w:rPr>
      </w:pPr>
    </w:p>
    <w:tbl>
      <w:tblPr>
        <w:tblW w:w="9162" w:type="dxa"/>
        <w:tblInd w:w="113" w:type="dxa"/>
        <w:tblLook w:val="04A0" w:firstRow="1" w:lastRow="0" w:firstColumn="1" w:lastColumn="0" w:noHBand="0" w:noVBand="1"/>
      </w:tblPr>
      <w:tblGrid>
        <w:gridCol w:w="3538"/>
        <w:gridCol w:w="5624"/>
      </w:tblGrid>
      <w:tr w:rsidR="00664211" w:rsidRPr="00381024" w14:paraId="545B2E90" w14:textId="77777777" w:rsidTr="00321991">
        <w:trPr>
          <w:trHeight w:val="140"/>
        </w:trPr>
        <w:tc>
          <w:tcPr>
            <w:tcW w:w="9162"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BC58A66"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Service Delivery Performance: Year -1</w:t>
            </w:r>
          </w:p>
        </w:tc>
      </w:tr>
      <w:tr w:rsidR="00664211" w:rsidRPr="00381024" w14:paraId="77B21FA5" w14:textId="77777777" w:rsidTr="00321991">
        <w:trPr>
          <w:trHeight w:val="134"/>
        </w:trPr>
        <w:tc>
          <w:tcPr>
            <w:tcW w:w="353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63D67"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Audit Report Status:</w:t>
            </w:r>
          </w:p>
        </w:tc>
        <w:tc>
          <w:tcPr>
            <w:tcW w:w="5624" w:type="dxa"/>
            <w:tcBorders>
              <w:top w:val="single" w:sz="4" w:space="0" w:color="auto"/>
              <w:left w:val="nil"/>
              <w:bottom w:val="single" w:sz="4" w:space="0" w:color="auto"/>
              <w:right w:val="single" w:sz="4" w:space="0" w:color="auto"/>
            </w:tcBorders>
            <w:shd w:val="clear" w:color="auto" w:fill="auto"/>
            <w:noWrap/>
            <w:vAlign w:val="bottom"/>
            <w:hideMark/>
          </w:tcPr>
          <w:p w14:paraId="753E7241" w14:textId="77777777" w:rsidR="00664211" w:rsidRPr="00381024" w:rsidRDefault="00664211" w:rsidP="00664211">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Unqualified</w:t>
            </w:r>
          </w:p>
        </w:tc>
      </w:tr>
      <w:tr w:rsidR="00321991" w:rsidRPr="00381024" w14:paraId="07C227E0" w14:textId="77777777" w:rsidTr="00321991">
        <w:trPr>
          <w:trHeight w:val="134"/>
        </w:trPr>
        <w:tc>
          <w:tcPr>
            <w:tcW w:w="9162" w:type="dxa"/>
            <w:gridSpan w:val="2"/>
            <w:tcBorders>
              <w:top w:val="nil"/>
              <w:left w:val="single" w:sz="4" w:space="0" w:color="auto"/>
              <w:bottom w:val="single" w:sz="4" w:space="0" w:color="auto"/>
              <w:right w:val="single" w:sz="4" w:space="0" w:color="auto"/>
            </w:tcBorders>
            <w:shd w:val="clear" w:color="auto" w:fill="auto"/>
            <w:noWrap/>
            <w:vAlign w:val="bottom"/>
            <w:hideMark/>
          </w:tcPr>
          <w:p w14:paraId="3011187E" w14:textId="77777777" w:rsidR="00321991" w:rsidRDefault="00321991" w:rsidP="00664211">
            <w:pPr>
              <w:rPr>
                <w:rFonts w:ascii="Avenir Next LT Pro Light" w:hAnsi="Avenir Next LT Pro Light" w:cs="Calibri"/>
                <w:color w:val="000000"/>
              </w:rPr>
            </w:pPr>
            <w:r w:rsidRPr="00381024">
              <w:rPr>
                <w:rFonts w:ascii="Avenir Next LT Pro Light" w:hAnsi="Avenir Next LT Pro Light" w:cs="Calibri"/>
                <w:color w:val="000000"/>
              </w:rPr>
              <w:t> </w:t>
            </w:r>
            <w:r w:rsidRPr="00321991">
              <w:rPr>
                <w:rFonts w:ascii="Avenir Next LT Pro Light" w:hAnsi="Avenir Next LT Pro Light" w:cs="Calibri"/>
                <w:color w:val="000000"/>
              </w:rPr>
              <w:t xml:space="preserve">Note: *The report status is supplied by the Auditor General and ranges from unqualified (at best); to unqualified with other matters specified; qualified; adverse; and disclaimed (at worse)                                                                                                                  </w:t>
            </w:r>
          </w:p>
          <w:p w14:paraId="6099CFB4" w14:textId="77777777" w:rsidR="00321991" w:rsidRPr="00381024" w:rsidRDefault="00321991" w:rsidP="0032199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6.1.2</w:t>
            </w:r>
          </w:p>
        </w:tc>
      </w:tr>
    </w:tbl>
    <w:p w14:paraId="3E807D0A" w14:textId="77777777" w:rsidR="00E75127" w:rsidRPr="00381024" w:rsidRDefault="00E75127" w:rsidP="00256BB6">
      <w:pPr>
        <w:contextualSpacing/>
        <w:jc w:val="both"/>
        <w:rPr>
          <w:rFonts w:ascii="Avenir Next LT Pro Light" w:hAnsi="Avenir Next LT Pro Light" w:cs="Arial"/>
        </w:rPr>
      </w:pPr>
    </w:p>
    <w:p w14:paraId="6249B91B" w14:textId="77777777" w:rsidR="007030BB" w:rsidRPr="00381024" w:rsidRDefault="007030BB" w:rsidP="00256BB6">
      <w:pPr>
        <w:contextualSpacing/>
        <w:jc w:val="both"/>
        <w:rPr>
          <w:rFonts w:ascii="Avenir Next LT Pro Light" w:hAnsi="Avenir Next LT Pro Light" w:cs="Arial"/>
          <w:highlight w:val="yellow"/>
        </w:rPr>
      </w:pPr>
    </w:p>
    <w:p w14:paraId="414F1DCB" w14:textId="77777777" w:rsidR="00722336" w:rsidRPr="00381024" w:rsidRDefault="00722336" w:rsidP="00256BB6">
      <w:pPr>
        <w:contextualSpacing/>
        <w:jc w:val="both"/>
        <w:rPr>
          <w:rFonts w:ascii="Avenir Next LT Pro Light" w:hAnsi="Avenir Next LT Pro Light" w:cs="Arial"/>
        </w:rPr>
      </w:pPr>
    </w:p>
    <w:p w14:paraId="1336DE8C" w14:textId="77777777" w:rsidR="00FE3CA1" w:rsidRPr="00381024" w:rsidRDefault="00FE3CA1" w:rsidP="00256BB6">
      <w:pPr>
        <w:contextualSpacing/>
        <w:jc w:val="both"/>
        <w:rPr>
          <w:rFonts w:ascii="Avenir Next LT Pro Light" w:hAnsi="Avenir Next LT Pro Light" w:cs="Arial"/>
        </w:rPr>
      </w:pPr>
    </w:p>
    <w:p w14:paraId="3B04669E" w14:textId="77777777" w:rsidR="00697A95" w:rsidRPr="00381024" w:rsidRDefault="00697A95" w:rsidP="00256BB6">
      <w:pPr>
        <w:contextualSpacing/>
        <w:jc w:val="both"/>
        <w:rPr>
          <w:rFonts w:ascii="Avenir Next LT Pro Light" w:hAnsi="Avenir Next LT Pro Light" w:cs="Arial"/>
        </w:rPr>
      </w:pPr>
    </w:p>
    <w:p w14:paraId="32E1995C" w14:textId="77777777" w:rsidR="00697A95" w:rsidRPr="00381024" w:rsidRDefault="00697A95" w:rsidP="00256BB6">
      <w:pPr>
        <w:contextualSpacing/>
        <w:jc w:val="both"/>
        <w:rPr>
          <w:rFonts w:ascii="Avenir Next LT Pro Light" w:hAnsi="Avenir Next LT Pro Light" w:cs="Arial"/>
        </w:rPr>
      </w:pPr>
    </w:p>
    <w:p w14:paraId="13C52FB9" w14:textId="77777777" w:rsidR="00664211" w:rsidRPr="00381024" w:rsidRDefault="00664211" w:rsidP="00256BB6">
      <w:pPr>
        <w:contextualSpacing/>
        <w:jc w:val="both"/>
        <w:rPr>
          <w:rFonts w:ascii="Avenir Next LT Pro Light" w:hAnsi="Avenir Next LT Pro Light" w:cs="Arial"/>
        </w:rPr>
      </w:pPr>
    </w:p>
    <w:p w14:paraId="0EC482C2" w14:textId="77777777" w:rsidR="00750822" w:rsidRPr="00381024" w:rsidRDefault="00750822" w:rsidP="00256BB6">
      <w:pPr>
        <w:contextualSpacing/>
        <w:jc w:val="both"/>
        <w:rPr>
          <w:rFonts w:ascii="Avenir Next LT Pro Light" w:hAnsi="Avenir Next LT Pro Light" w:cs="Arial"/>
        </w:rPr>
      </w:pPr>
    </w:p>
    <w:p w14:paraId="23D908F2" w14:textId="7ABE2663" w:rsidR="00722336" w:rsidRPr="00381024" w:rsidRDefault="00B5635F" w:rsidP="00256BB6">
      <w:pPr>
        <w:pStyle w:val="Heading2"/>
        <w:contextualSpacing/>
        <w:jc w:val="both"/>
        <w:rPr>
          <w:rFonts w:ascii="Avenir Next LT Pro Light" w:hAnsi="Avenir Next LT Pro Light" w:cs="Arial"/>
          <w:caps w:val="0"/>
          <w:lang w:val="en-US"/>
        </w:rPr>
      </w:pPr>
      <w:bookmarkStart w:id="288" w:name="_Toc331763718"/>
      <w:bookmarkStart w:id="289" w:name="_Toc99613338"/>
      <w:r w:rsidRPr="00381024">
        <w:rPr>
          <w:rFonts w:ascii="Avenir Next LT Pro Light" w:hAnsi="Avenir Next LT Pro Light" w:cs="Arial"/>
          <w:caps w:val="0"/>
        </w:rPr>
        <w:t xml:space="preserve">COMPONENT B: AUDITOR-GENERAL OPINION </w:t>
      </w:r>
      <w:r w:rsidR="004619F6" w:rsidRPr="00381024">
        <w:rPr>
          <w:rFonts w:ascii="Avenir Next LT Pro Light" w:hAnsi="Avenir Next LT Pro Light" w:cs="Arial"/>
          <w:caps w:val="0"/>
          <w:lang w:val="en-US"/>
        </w:rPr>
        <w:t xml:space="preserve">YEAR </w:t>
      </w:r>
      <w:bookmarkEnd w:id="288"/>
      <w:r w:rsidR="00697A95" w:rsidRPr="00381024">
        <w:rPr>
          <w:rFonts w:ascii="Avenir Next LT Pro Light" w:hAnsi="Avenir Next LT Pro Light" w:cs="Arial"/>
          <w:caps w:val="0"/>
          <w:lang w:val="en-US"/>
        </w:rPr>
        <w:t>20</w:t>
      </w:r>
      <w:r w:rsidR="00D71C34">
        <w:rPr>
          <w:rFonts w:ascii="Avenir Next LT Pro Light" w:hAnsi="Avenir Next LT Pro Light" w:cs="Arial"/>
          <w:caps w:val="0"/>
          <w:lang w:val="en-US"/>
        </w:rPr>
        <w:t>20</w:t>
      </w:r>
      <w:r w:rsidR="00697A95" w:rsidRPr="00381024">
        <w:rPr>
          <w:rFonts w:ascii="Avenir Next LT Pro Light" w:hAnsi="Avenir Next LT Pro Light" w:cs="Arial"/>
          <w:caps w:val="0"/>
          <w:lang w:val="en-US"/>
        </w:rPr>
        <w:t>/202</w:t>
      </w:r>
      <w:r w:rsidR="00D71C34">
        <w:rPr>
          <w:rFonts w:ascii="Avenir Next LT Pro Light" w:hAnsi="Avenir Next LT Pro Light" w:cs="Arial"/>
          <w:caps w:val="0"/>
          <w:lang w:val="en-US"/>
        </w:rPr>
        <w:t>1</w:t>
      </w:r>
      <w:bookmarkEnd w:id="289"/>
    </w:p>
    <w:p w14:paraId="5838F5CB" w14:textId="77777777" w:rsidR="00FE3CA1" w:rsidRPr="00381024" w:rsidRDefault="00FE3CA1" w:rsidP="00256BB6">
      <w:pPr>
        <w:contextualSpacing/>
        <w:jc w:val="both"/>
        <w:rPr>
          <w:rFonts w:ascii="Avenir Next LT Pro Light" w:hAnsi="Avenir Next LT Pro Light" w:cs="Arial"/>
        </w:rPr>
      </w:pPr>
    </w:p>
    <w:p w14:paraId="1C3A4A56" w14:textId="6298B51D" w:rsidR="006643C3" w:rsidRPr="00381024" w:rsidRDefault="006643C3" w:rsidP="00E766EC">
      <w:pPr>
        <w:pStyle w:val="Heading3"/>
        <w:spacing w:before="0"/>
        <w:contextualSpacing/>
        <w:jc w:val="both"/>
        <w:rPr>
          <w:rFonts w:ascii="Avenir Next LT Pro Light" w:hAnsi="Avenir Next LT Pro Light" w:cs="Arial"/>
          <w:lang w:val="en-US"/>
        </w:rPr>
      </w:pPr>
      <w:bookmarkStart w:id="290" w:name="_Toc331763719"/>
      <w:bookmarkStart w:id="291" w:name="_Toc99613339"/>
      <w:r w:rsidRPr="00381024">
        <w:rPr>
          <w:rFonts w:ascii="Avenir Next LT Pro Light" w:hAnsi="Avenir Next LT Pro Light" w:cs="Arial"/>
        </w:rPr>
        <w:t>6.2 AUDITOR</w:t>
      </w:r>
      <w:r w:rsidR="005835FA" w:rsidRPr="00381024">
        <w:rPr>
          <w:rFonts w:ascii="Avenir Next LT Pro Light" w:hAnsi="Avenir Next LT Pro Light" w:cs="Arial"/>
        </w:rPr>
        <w:t xml:space="preserve"> </w:t>
      </w:r>
      <w:r w:rsidRPr="00381024">
        <w:rPr>
          <w:rFonts w:ascii="Avenir Next LT Pro Light" w:hAnsi="Avenir Next LT Pro Light" w:cs="Arial"/>
        </w:rPr>
        <w:t xml:space="preserve">GENERAL REPORT </w:t>
      </w:r>
      <w:r w:rsidR="004619F6" w:rsidRPr="00381024">
        <w:rPr>
          <w:rFonts w:ascii="Avenir Next LT Pro Light" w:hAnsi="Avenir Next LT Pro Light" w:cs="Arial"/>
          <w:lang w:val="en-US"/>
        </w:rPr>
        <w:t xml:space="preserve">YEAR </w:t>
      </w:r>
      <w:bookmarkEnd w:id="290"/>
      <w:r w:rsidR="00E766EC" w:rsidRPr="00381024">
        <w:rPr>
          <w:rFonts w:ascii="Avenir Next LT Pro Light" w:hAnsi="Avenir Next LT Pro Light" w:cs="Arial"/>
          <w:lang w:val="en-US"/>
        </w:rPr>
        <w:t>20</w:t>
      </w:r>
      <w:r w:rsidR="00D71C34">
        <w:rPr>
          <w:rFonts w:ascii="Avenir Next LT Pro Light" w:hAnsi="Avenir Next LT Pro Light" w:cs="Arial"/>
          <w:lang w:val="en-US"/>
        </w:rPr>
        <w:t>20</w:t>
      </w:r>
      <w:r w:rsidR="00E766EC" w:rsidRPr="00381024">
        <w:rPr>
          <w:rFonts w:ascii="Avenir Next LT Pro Light" w:hAnsi="Avenir Next LT Pro Light" w:cs="Arial"/>
          <w:lang w:val="en-US"/>
        </w:rPr>
        <w:t>/202</w:t>
      </w:r>
      <w:r w:rsidR="00D71C34">
        <w:rPr>
          <w:rFonts w:ascii="Avenir Next LT Pro Light" w:hAnsi="Avenir Next LT Pro Light" w:cs="Arial"/>
          <w:lang w:val="en-US"/>
        </w:rPr>
        <w:t>1</w:t>
      </w:r>
      <w:bookmarkEnd w:id="291"/>
    </w:p>
    <w:p w14:paraId="034273B4" w14:textId="77777777" w:rsidR="00664211" w:rsidRPr="00381024" w:rsidRDefault="00664211" w:rsidP="00664211">
      <w:pPr>
        <w:rPr>
          <w:rFonts w:ascii="Avenir Next LT Pro Light" w:hAnsi="Avenir Next LT Pro Light"/>
          <w:lang w:eastAsia="x-none"/>
        </w:rPr>
      </w:pPr>
    </w:p>
    <w:tbl>
      <w:tblPr>
        <w:tblW w:w="9343" w:type="dxa"/>
        <w:tblInd w:w="113" w:type="dxa"/>
        <w:tblLook w:val="04A0" w:firstRow="1" w:lastRow="0" w:firstColumn="1" w:lastColumn="0" w:noHBand="0" w:noVBand="1"/>
      </w:tblPr>
      <w:tblGrid>
        <w:gridCol w:w="3900"/>
        <w:gridCol w:w="5443"/>
      </w:tblGrid>
      <w:tr w:rsidR="00664211" w:rsidRPr="00381024" w14:paraId="44FF76AC" w14:textId="77777777" w:rsidTr="00A72F9F">
        <w:trPr>
          <w:trHeight w:val="291"/>
        </w:trPr>
        <w:tc>
          <w:tcPr>
            <w:tcW w:w="9343"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275D652F"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Financial Performance Year 0*</w:t>
            </w:r>
          </w:p>
        </w:tc>
      </w:tr>
      <w:tr w:rsidR="00664211" w:rsidRPr="00381024" w14:paraId="434A510D" w14:textId="77777777" w:rsidTr="00A72F9F">
        <w:trPr>
          <w:trHeight w:val="279"/>
        </w:trPr>
        <w:tc>
          <w:tcPr>
            <w:tcW w:w="3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78709D"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Status of audit report:</w:t>
            </w:r>
          </w:p>
        </w:tc>
        <w:tc>
          <w:tcPr>
            <w:tcW w:w="5443" w:type="dxa"/>
            <w:tcBorders>
              <w:top w:val="single" w:sz="4" w:space="0" w:color="auto"/>
              <w:left w:val="nil"/>
              <w:bottom w:val="single" w:sz="4" w:space="0" w:color="auto"/>
              <w:right w:val="single" w:sz="4" w:space="0" w:color="auto"/>
            </w:tcBorders>
            <w:shd w:val="clear" w:color="auto" w:fill="auto"/>
            <w:noWrap/>
            <w:vAlign w:val="bottom"/>
            <w:hideMark/>
          </w:tcPr>
          <w:p w14:paraId="0284FF7F" w14:textId="77777777" w:rsidR="00664211" w:rsidRPr="00321991" w:rsidRDefault="00664211" w:rsidP="00664211">
            <w:pPr>
              <w:rPr>
                <w:rFonts w:ascii="Avenir Next LT Pro Light" w:hAnsi="Avenir Next LT Pro Light" w:cs="Calibri"/>
                <w:b/>
                <w:bCs/>
                <w:color w:val="000000"/>
              </w:rPr>
            </w:pPr>
            <w:r w:rsidRPr="00321991">
              <w:rPr>
                <w:rFonts w:ascii="Avenir Next LT Pro Light" w:hAnsi="Avenir Next LT Pro Light" w:cs="Calibri"/>
                <w:b/>
                <w:bCs/>
                <w:color w:val="000000"/>
              </w:rPr>
              <w:t>Unqualified</w:t>
            </w:r>
          </w:p>
        </w:tc>
      </w:tr>
      <w:tr w:rsidR="00664211" w:rsidRPr="00381024" w14:paraId="476ECE91" w14:textId="77777777" w:rsidTr="00A72F9F">
        <w:trPr>
          <w:trHeight w:val="805"/>
        </w:trPr>
        <w:tc>
          <w:tcPr>
            <w:tcW w:w="9343" w:type="dxa"/>
            <w:gridSpan w:val="2"/>
            <w:tcBorders>
              <w:top w:val="single" w:sz="4" w:space="0" w:color="auto"/>
              <w:left w:val="single" w:sz="4" w:space="0" w:color="auto"/>
              <w:bottom w:val="nil"/>
              <w:right w:val="single" w:sz="4" w:space="0" w:color="000000"/>
            </w:tcBorders>
            <w:shd w:val="clear" w:color="auto" w:fill="auto"/>
            <w:hideMark/>
          </w:tcPr>
          <w:p w14:paraId="7644C60D" w14:textId="77777777" w:rsidR="00664211" w:rsidRPr="00381024" w:rsidRDefault="00664211"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Note:*  The report's status is supplied by the Auditor General and ranges from unqualified (at best); to unqualified with other matters specified; qualified; adverse; and disclaimed (at worse). This table will be completed prior to the publication of the Annual report but following the receipt of the Auditor- General Report on Financial Performance Year 0.                                                                                 </w:t>
            </w:r>
          </w:p>
        </w:tc>
      </w:tr>
      <w:tr w:rsidR="00664211" w:rsidRPr="00381024" w14:paraId="0EEBDA56" w14:textId="77777777" w:rsidTr="00A72F9F">
        <w:trPr>
          <w:trHeight w:val="258"/>
        </w:trPr>
        <w:tc>
          <w:tcPr>
            <w:tcW w:w="3900" w:type="dxa"/>
            <w:tcBorders>
              <w:top w:val="nil"/>
              <w:left w:val="single" w:sz="4" w:space="0" w:color="auto"/>
              <w:bottom w:val="single" w:sz="4" w:space="0" w:color="auto"/>
              <w:right w:val="nil"/>
            </w:tcBorders>
            <w:shd w:val="clear" w:color="auto" w:fill="auto"/>
            <w:noWrap/>
            <w:vAlign w:val="bottom"/>
            <w:hideMark/>
          </w:tcPr>
          <w:p w14:paraId="00F7759C" w14:textId="77777777" w:rsidR="00664211" w:rsidRPr="00381024" w:rsidRDefault="00664211" w:rsidP="00664211">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5443" w:type="dxa"/>
            <w:tcBorders>
              <w:top w:val="nil"/>
              <w:left w:val="nil"/>
              <w:bottom w:val="single" w:sz="4" w:space="0" w:color="auto"/>
              <w:right w:val="single" w:sz="4" w:space="0" w:color="auto"/>
            </w:tcBorders>
            <w:shd w:val="clear" w:color="auto" w:fill="auto"/>
            <w:noWrap/>
            <w:vAlign w:val="bottom"/>
            <w:hideMark/>
          </w:tcPr>
          <w:p w14:paraId="3067887C" w14:textId="77777777" w:rsidR="00664211" w:rsidRPr="00381024" w:rsidRDefault="00664211" w:rsidP="00664211">
            <w:pPr>
              <w:jc w:val="right"/>
              <w:rPr>
                <w:rFonts w:ascii="Avenir Next LT Pro Light" w:hAnsi="Avenir Next LT Pro Light" w:cs="Calibri"/>
                <w:color w:val="000000"/>
              </w:rPr>
            </w:pPr>
            <w:r w:rsidRPr="00381024">
              <w:rPr>
                <w:rFonts w:ascii="Avenir Next LT Pro Light" w:hAnsi="Avenir Next LT Pro Light" w:cs="Calibri"/>
                <w:color w:val="000000"/>
              </w:rPr>
              <w:t>T 6.2.1</w:t>
            </w:r>
          </w:p>
        </w:tc>
      </w:tr>
    </w:tbl>
    <w:p w14:paraId="0923D9B1" w14:textId="77777777" w:rsidR="00E766EC" w:rsidRPr="00381024" w:rsidRDefault="00E766EC" w:rsidP="00E766EC">
      <w:pPr>
        <w:rPr>
          <w:rFonts w:ascii="Avenir Next LT Pro Light" w:hAnsi="Avenir Next LT Pro Light"/>
          <w:lang w:eastAsia="x-none"/>
        </w:rPr>
      </w:pPr>
    </w:p>
    <w:tbl>
      <w:tblPr>
        <w:tblW w:w="9440" w:type="dxa"/>
        <w:tblInd w:w="113" w:type="dxa"/>
        <w:tblLook w:val="04A0" w:firstRow="1" w:lastRow="0" w:firstColumn="1" w:lastColumn="0" w:noHBand="0" w:noVBand="1"/>
      </w:tblPr>
      <w:tblGrid>
        <w:gridCol w:w="3840"/>
        <w:gridCol w:w="5600"/>
      </w:tblGrid>
      <w:tr w:rsidR="00664211" w:rsidRPr="00381024" w14:paraId="58B1AD94" w14:textId="77777777" w:rsidTr="00664211">
        <w:trPr>
          <w:trHeight w:val="288"/>
        </w:trPr>
        <w:tc>
          <w:tcPr>
            <w:tcW w:w="9440" w:type="dxa"/>
            <w:gridSpan w:val="2"/>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3F631F39" w14:textId="77777777" w:rsidR="00664211" w:rsidRPr="00381024" w:rsidRDefault="00664211" w:rsidP="00664211">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Auditor-General Report on Service Delivery Performance: Year 0*</w:t>
            </w:r>
          </w:p>
        </w:tc>
      </w:tr>
      <w:tr w:rsidR="00664211" w:rsidRPr="00381024" w14:paraId="174AE4B7" w14:textId="77777777" w:rsidTr="00664211">
        <w:trPr>
          <w:trHeight w:val="276"/>
        </w:trPr>
        <w:tc>
          <w:tcPr>
            <w:tcW w:w="3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35CDD16" w14:textId="77777777" w:rsidR="00664211" w:rsidRPr="00381024" w:rsidRDefault="00664211" w:rsidP="00664211">
            <w:pPr>
              <w:rPr>
                <w:rFonts w:ascii="Avenir Next LT Pro Light" w:hAnsi="Avenir Next LT Pro Light" w:cs="Calibri"/>
                <w:b/>
                <w:bCs/>
                <w:color w:val="000000"/>
              </w:rPr>
            </w:pPr>
            <w:r w:rsidRPr="00381024">
              <w:rPr>
                <w:rFonts w:ascii="Avenir Next LT Pro Light" w:hAnsi="Avenir Next LT Pro Light" w:cs="Calibri"/>
                <w:b/>
                <w:bCs/>
                <w:color w:val="000000"/>
              </w:rPr>
              <w:t>Status of audit report**:</w:t>
            </w:r>
          </w:p>
        </w:tc>
        <w:tc>
          <w:tcPr>
            <w:tcW w:w="5600" w:type="dxa"/>
            <w:tcBorders>
              <w:top w:val="single" w:sz="4" w:space="0" w:color="auto"/>
              <w:left w:val="nil"/>
              <w:bottom w:val="single" w:sz="4" w:space="0" w:color="auto"/>
              <w:right w:val="single" w:sz="4" w:space="0" w:color="auto"/>
            </w:tcBorders>
            <w:shd w:val="clear" w:color="auto" w:fill="auto"/>
            <w:noWrap/>
            <w:vAlign w:val="bottom"/>
            <w:hideMark/>
          </w:tcPr>
          <w:p w14:paraId="0C9A5210" w14:textId="77777777" w:rsidR="00664211" w:rsidRPr="00321991" w:rsidRDefault="00664211" w:rsidP="00664211">
            <w:pPr>
              <w:rPr>
                <w:rFonts w:ascii="Avenir Next LT Pro Light" w:hAnsi="Avenir Next LT Pro Light" w:cs="Calibri"/>
                <w:b/>
                <w:bCs/>
                <w:color w:val="000000"/>
              </w:rPr>
            </w:pPr>
            <w:r w:rsidRPr="00321991">
              <w:rPr>
                <w:rFonts w:ascii="Avenir Next LT Pro Light" w:hAnsi="Avenir Next LT Pro Light" w:cs="Calibri"/>
                <w:b/>
                <w:bCs/>
                <w:color w:val="000000"/>
              </w:rPr>
              <w:t>Unqualified</w:t>
            </w:r>
          </w:p>
        </w:tc>
      </w:tr>
      <w:tr w:rsidR="00664211" w:rsidRPr="00381024" w14:paraId="19700E2C" w14:textId="77777777" w:rsidTr="00664211">
        <w:trPr>
          <w:trHeight w:val="495"/>
        </w:trPr>
        <w:tc>
          <w:tcPr>
            <w:tcW w:w="9440" w:type="dxa"/>
            <w:gridSpan w:val="2"/>
            <w:tcBorders>
              <w:top w:val="single" w:sz="4" w:space="0" w:color="auto"/>
              <w:left w:val="single" w:sz="4" w:space="0" w:color="auto"/>
              <w:bottom w:val="nil"/>
              <w:right w:val="single" w:sz="4" w:space="0" w:color="000000"/>
            </w:tcBorders>
            <w:shd w:val="clear" w:color="auto" w:fill="auto"/>
            <w:hideMark/>
          </w:tcPr>
          <w:p w14:paraId="3122A711" w14:textId="77777777" w:rsidR="00664211" w:rsidRPr="00381024" w:rsidRDefault="00664211"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 This table will be completed prior to the publication of the Annual report but following the receipt of the Auditor- General Report on Service Delivery Performance Year 0</w:t>
            </w:r>
          </w:p>
        </w:tc>
      </w:tr>
      <w:tr w:rsidR="00664211" w:rsidRPr="00381024" w14:paraId="72EA252B" w14:textId="77777777" w:rsidTr="00664211">
        <w:trPr>
          <w:trHeight w:val="240"/>
        </w:trPr>
        <w:tc>
          <w:tcPr>
            <w:tcW w:w="9440" w:type="dxa"/>
            <w:gridSpan w:val="2"/>
            <w:tcBorders>
              <w:top w:val="nil"/>
              <w:left w:val="single" w:sz="4" w:space="0" w:color="auto"/>
              <w:bottom w:val="nil"/>
              <w:right w:val="single" w:sz="4" w:space="0" w:color="000000"/>
            </w:tcBorders>
            <w:shd w:val="clear" w:color="auto" w:fill="auto"/>
            <w:hideMark/>
          </w:tcPr>
          <w:p w14:paraId="7ADC5D09" w14:textId="77777777" w:rsidR="00664211" w:rsidRPr="00381024" w:rsidRDefault="00664211" w:rsidP="00664211">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Inclusion of "Status" depends on nature of AG's remarks on Performance Data.                                                                                                                                                 </w:t>
            </w:r>
          </w:p>
        </w:tc>
      </w:tr>
      <w:tr w:rsidR="00664211" w:rsidRPr="00381024" w14:paraId="7A6E0105" w14:textId="77777777" w:rsidTr="00664211">
        <w:trPr>
          <w:trHeight w:val="255"/>
        </w:trPr>
        <w:tc>
          <w:tcPr>
            <w:tcW w:w="3840" w:type="dxa"/>
            <w:tcBorders>
              <w:top w:val="nil"/>
              <w:left w:val="single" w:sz="4" w:space="0" w:color="auto"/>
              <w:bottom w:val="single" w:sz="4" w:space="0" w:color="auto"/>
              <w:right w:val="nil"/>
            </w:tcBorders>
            <w:shd w:val="clear" w:color="auto" w:fill="auto"/>
            <w:noWrap/>
            <w:vAlign w:val="bottom"/>
            <w:hideMark/>
          </w:tcPr>
          <w:p w14:paraId="1BA0C90D" w14:textId="77777777" w:rsidR="00664211" w:rsidRPr="00381024" w:rsidRDefault="00664211" w:rsidP="00664211">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5600" w:type="dxa"/>
            <w:tcBorders>
              <w:top w:val="nil"/>
              <w:left w:val="nil"/>
              <w:bottom w:val="single" w:sz="4" w:space="0" w:color="auto"/>
              <w:right w:val="single" w:sz="4" w:space="0" w:color="auto"/>
            </w:tcBorders>
            <w:shd w:val="clear" w:color="auto" w:fill="auto"/>
            <w:noWrap/>
            <w:vAlign w:val="bottom"/>
            <w:hideMark/>
          </w:tcPr>
          <w:p w14:paraId="024DB6E4" w14:textId="77777777" w:rsidR="00664211" w:rsidRPr="00381024" w:rsidRDefault="00664211" w:rsidP="00664211">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6.2.2</w:t>
            </w:r>
          </w:p>
        </w:tc>
      </w:tr>
    </w:tbl>
    <w:p w14:paraId="692A25DC" w14:textId="77777777" w:rsidR="00FE3CA1" w:rsidRPr="00381024" w:rsidRDefault="00FE3CA1" w:rsidP="00256BB6">
      <w:pPr>
        <w:contextualSpacing/>
        <w:jc w:val="both"/>
        <w:rPr>
          <w:rFonts w:ascii="Avenir Next LT Pro Light" w:hAnsi="Avenir Next LT Pro Light" w:cs="Arial"/>
        </w:rPr>
      </w:pPr>
    </w:p>
    <w:p w14:paraId="10FB623C" w14:textId="77777777" w:rsidR="00FE3CA1" w:rsidRPr="00381024" w:rsidRDefault="00FE3CA1" w:rsidP="00256BB6">
      <w:pPr>
        <w:contextualSpacing/>
        <w:jc w:val="both"/>
        <w:rPr>
          <w:rFonts w:ascii="Avenir Next LT Pro Light" w:hAnsi="Avenir Next LT Pro Light" w:cs="Arial"/>
          <w:highlight w:val="yellow"/>
        </w:rPr>
      </w:pPr>
    </w:p>
    <w:p w14:paraId="16F44E33" w14:textId="77777777" w:rsidR="003817ED" w:rsidRPr="00381024" w:rsidRDefault="003817ED"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AUDITOR GENERAL REPORT ON THE FINANCIAL STATEMENTS</w:t>
      </w:r>
      <w:r w:rsidR="00A03889" w:rsidRPr="00381024">
        <w:rPr>
          <w:rFonts w:ascii="Avenir Next LT Pro Light" w:hAnsi="Avenir Next LT Pro Light" w:cs="Arial"/>
        </w:rPr>
        <w:t>:</w:t>
      </w:r>
      <w:r w:rsidRPr="00381024">
        <w:rPr>
          <w:rFonts w:ascii="Avenir Next LT Pro Light" w:hAnsi="Avenir Next LT Pro Light" w:cs="Arial"/>
        </w:rPr>
        <w:t xml:space="preserve"> </w:t>
      </w:r>
      <w:r w:rsidR="004619F6" w:rsidRPr="00381024">
        <w:rPr>
          <w:rFonts w:ascii="Avenir Next LT Pro Light" w:hAnsi="Avenir Next LT Pro Light" w:cs="Arial"/>
        </w:rPr>
        <w:t xml:space="preserve">YEAR </w:t>
      </w:r>
      <w:r w:rsidR="00E766EC" w:rsidRPr="00381024">
        <w:rPr>
          <w:rFonts w:ascii="Avenir Next LT Pro Light" w:hAnsi="Avenir Next LT Pro Light" w:cs="Arial"/>
        </w:rPr>
        <w:t>20</w:t>
      </w:r>
      <w:r w:rsidR="00A72F9F" w:rsidRPr="00381024">
        <w:rPr>
          <w:rFonts w:ascii="Avenir Next LT Pro Light" w:hAnsi="Avenir Next LT Pro Light" w:cs="Arial"/>
        </w:rPr>
        <w:t>20/2021</w:t>
      </w:r>
    </w:p>
    <w:p w14:paraId="3568A90F" w14:textId="77777777" w:rsidR="003817ED" w:rsidRPr="00381024" w:rsidRDefault="003817ED"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0B2A7693" w14:textId="77777777" w:rsidR="003817ED" w:rsidRPr="00381024" w:rsidRDefault="00A72F9F" w:rsidP="00A72F9F">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bookmarkStart w:id="292" w:name="_Hlk95123783"/>
      <w:r w:rsidRPr="00381024">
        <w:rPr>
          <w:rFonts w:ascii="Avenir Next LT Pro Light" w:hAnsi="Avenir Next LT Pro Light" w:cs="Arial"/>
        </w:rPr>
        <w:t xml:space="preserve">Refer to </w:t>
      </w:r>
      <w:r w:rsidR="003817ED" w:rsidRPr="00381024">
        <w:rPr>
          <w:rFonts w:ascii="Avenir Next LT Pro Light" w:hAnsi="Avenir Next LT Pro Light" w:cs="Arial"/>
        </w:rPr>
        <w:t>Attach report</w:t>
      </w:r>
      <w:r w:rsidR="00AF5D0A" w:rsidRPr="00381024">
        <w:rPr>
          <w:rFonts w:ascii="Avenir Next LT Pro Light" w:hAnsi="Avenir Next LT Pro Light" w:cs="Arial"/>
        </w:rPr>
        <w:t xml:space="preserve"> </w:t>
      </w:r>
      <w:r w:rsidR="00AF5D0A" w:rsidRPr="00381024">
        <w:rPr>
          <w:rFonts w:ascii="Avenir Next LT Pro Light" w:hAnsi="Avenir Next LT Pro Light" w:cs="Arial"/>
          <w:b/>
          <w:bCs/>
        </w:rPr>
        <w:t>Annexure D</w:t>
      </w:r>
      <w:r w:rsidR="00F60254" w:rsidRPr="00381024">
        <w:rPr>
          <w:rFonts w:ascii="Avenir Next LT Pro Light" w:hAnsi="Avenir Next LT Pro Light" w:cs="Arial"/>
        </w:rPr>
        <w:tab/>
      </w:r>
      <w:bookmarkEnd w:id="292"/>
      <w:r w:rsidR="00F60254" w:rsidRPr="00381024">
        <w:rPr>
          <w:rFonts w:ascii="Avenir Next LT Pro Light" w:hAnsi="Avenir Next LT Pro Light" w:cs="Arial"/>
        </w:rPr>
        <w:tab/>
        <w:t xml:space="preserve">        </w:t>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Pr="00381024">
        <w:rPr>
          <w:rFonts w:ascii="Avenir Next LT Pro Light" w:hAnsi="Avenir Next LT Pro Light" w:cs="Arial"/>
        </w:rPr>
        <w:tab/>
      </w:r>
      <w:r w:rsidR="00AF5D0A" w:rsidRPr="00381024">
        <w:rPr>
          <w:rFonts w:ascii="Avenir Next LT Pro Light" w:hAnsi="Avenir Next LT Pro Light" w:cs="Arial"/>
        </w:rPr>
        <w:t xml:space="preserve">          </w:t>
      </w:r>
      <w:r w:rsidR="003817ED" w:rsidRPr="00381024">
        <w:rPr>
          <w:rFonts w:ascii="Avenir Next LT Pro Light" w:hAnsi="Avenir Next LT Pro Light" w:cs="Arial"/>
          <w:i/>
        </w:rPr>
        <w:t>T</w:t>
      </w:r>
      <w:r w:rsidR="00BF4FCD" w:rsidRPr="00381024">
        <w:rPr>
          <w:rFonts w:ascii="Avenir Next LT Pro Light" w:hAnsi="Avenir Next LT Pro Light" w:cs="Arial"/>
          <w:i/>
        </w:rPr>
        <w:t xml:space="preserve"> </w:t>
      </w:r>
      <w:r w:rsidR="003817ED" w:rsidRPr="00381024">
        <w:rPr>
          <w:rFonts w:ascii="Avenir Next LT Pro Light" w:hAnsi="Avenir Next LT Pro Light" w:cs="Arial"/>
          <w:i/>
        </w:rPr>
        <w:t>6.2.3</w:t>
      </w:r>
    </w:p>
    <w:p w14:paraId="77139BDF" w14:textId="77777777" w:rsidR="003817ED" w:rsidRPr="00381024" w:rsidRDefault="003817ED" w:rsidP="00256BB6">
      <w:pPr>
        <w:contextualSpacing/>
        <w:jc w:val="both"/>
        <w:rPr>
          <w:rFonts w:ascii="Avenir Next LT Pro Light" w:hAnsi="Avenir Next LT Pro Light" w:cs="Arial"/>
          <w:highlight w:val="yellow"/>
        </w:rPr>
      </w:pPr>
    </w:p>
    <w:p w14:paraId="464FBC3D" w14:textId="77777777" w:rsidR="000D122F" w:rsidRPr="00381024" w:rsidRDefault="000D122F" w:rsidP="00CC5B62">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COMMENTS</w:t>
      </w:r>
      <w:r w:rsidR="001030AA" w:rsidRPr="00381024">
        <w:rPr>
          <w:rFonts w:ascii="Avenir Next LT Pro Light" w:hAnsi="Avenir Next LT Pro Light" w:cs="Arial"/>
        </w:rPr>
        <w:t xml:space="preserve"> ON A</w:t>
      </w:r>
      <w:r w:rsidR="003817ED" w:rsidRPr="00381024">
        <w:rPr>
          <w:rFonts w:ascii="Avenir Next LT Pro Light" w:hAnsi="Avenir Next LT Pro Light" w:cs="Arial"/>
        </w:rPr>
        <w:t>UDI</w:t>
      </w:r>
      <w:r w:rsidR="001030AA" w:rsidRPr="00381024">
        <w:rPr>
          <w:rFonts w:ascii="Avenir Next LT Pro Light" w:hAnsi="Avenir Next LT Pro Light" w:cs="Arial"/>
        </w:rPr>
        <w:t xml:space="preserve">TOR-GENERAL’S OPINION </w:t>
      </w:r>
      <w:r w:rsidR="004619F6" w:rsidRPr="00381024">
        <w:rPr>
          <w:rFonts w:ascii="Avenir Next LT Pro Light" w:hAnsi="Avenir Next LT Pro Light" w:cs="Arial"/>
        </w:rPr>
        <w:t xml:space="preserve">YEAR </w:t>
      </w:r>
      <w:r w:rsidR="00E766EC" w:rsidRPr="00381024">
        <w:rPr>
          <w:rFonts w:ascii="Avenir Next LT Pro Light" w:hAnsi="Avenir Next LT Pro Light" w:cs="Arial"/>
        </w:rPr>
        <w:t>20</w:t>
      </w:r>
      <w:r w:rsidR="00A72F9F" w:rsidRPr="00381024">
        <w:rPr>
          <w:rFonts w:ascii="Avenir Next LT Pro Light" w:hAnsi="Avenir Next LT Pro Light" w:cs="Arial"/>
        </w:rPr>
        <w:t>20/2021</w:t>
      </w:r>
      <w:r w:rsidRPr="00381024">
        <w:rPr>
          <w:rFonts w:ascii="Avenir Next LT Pro Light" w:hAnsi="Avenir Next LT Pro Light" w:cs="Arial"/>
        </w:rPr>
        <w:t>:</w:t>
      </w:r>
    </w:p>
    <w:p w14:paraId="7BF53E4F" w14:textId="77777777" w:rsidR="000D122F" w:rsidRPr="00381024" w:rsidRDefault="000D122F"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0A6447DA" w14:textId="77777777" w:rsidR="000D122F" w:rsidRPr="00381024" w:rsidRDefault="00AF5D0A" w:rsidP="00AF5D0A">
      <w:pPr>
        <w:pBdr>
          <w:top w:val="single" w:sz="4" w:space="1" w:color="000000"/>
          <w:left w:val="single" w:sz="4" w:space="4" w:color="000000"/>
          <w:bottom w:val="single" w:sz="4" w:space="1" w:color="000000"/>
          <w:right w:val="single" w:sz="4" w:space="4" w:color="000000"/>
        </w:pBdr>
        <w:tabs>
          <w:tab w:val="left" w:pos="312"/>
          <w:tab w:val="right" w:pos="9099"/>
        </w:tabs>
        <w:contextualSpacing/>
        <w:rPr>
          <w:rFonts w:ascii="Avenir Next LT Pro Light" w:hAnsi="Avenir Next LT Pro Light" w:cs="Arial"/>
          <w:i/>
        </w:rPr>
      </w:pPr>
      <w:r w:rsidRPr="00381024">
        <w:rPr>
          <w:rFonts w:ascii="Avenir Next LT Pro Light" w:hAnsi="Avenir Next LT Pro Light" w:cs="Arial"/>
        </w:rPr>
        <w:t xml:space="preserve">Refer to Attach report </w:t>
      </w:r>
      <w:r w:rsidRPr="00381024">
        <w:rPr>
          <w:rFonts w:ascii="Avenir Next LT Pro Light" w:hAnsi="Avenir Next LT Pro Light" w:cs="Arial"/>
          <w:b/>
          <w:bCs/>
        </w:rPr>
        <w:t>Annexure D</w:t>
      </w:r>
      <w:r w:rsidRPr="00381024">
        <w:rPr>
          <w:rFonts w:ascii="Avenir Next LT Pro Light" w:hAnsi="Avenir Next LT Pro Light" w:cs="Arial"/>
          <w:i/>
        </w:rPr>
        <w:tab/>
      </w:r>
      <w:r w:rsidR="000D122F" w:rsidRPr="00381024">
        <w:rPr>
          <w:rFonts w:ascii="Avenir Next LT Pro Light" w:hAnsi="Avenir Next LT Pro Light" w:cs="Arial"/>
          <w:i/>
        </w:rPr>
        <w:t>T</w:t>
      </w:r>
      <w:r w:rsidR="003C0CB4" w:rsidRPr="00381024">
        <w:rPr>
          <w:rFonts w:ascii="Avenir Next LT Pro Light" w:hAnsi="Avenir Next LT Pro Light" w:cs="Arial"/>
          <w:i/>
        </w:rPr>
        <w:t xml:space="preserve"> </w:t>
      </w:r>
      <w:r w:rsidR="003A44AC" w:rsidRPr="00381024">
        <w:rPr>
          <w:rFonts w:ascii="Avenir Next LT Pro Light" w:hAnsi="Avenir Next LT Pro Light" w:cs="Arial"/>
          <w:i/>
        </w:rPr>
        <w:t>6</w:t>
      </w:r>
      <w:r w:rsidR="000D122F" w:rsidRPr="00381024">
        <w:rPr>
          <w:rFonts w:ascii="Avenir Next LT Pro Light" w:hAnsi="Avenir Next LT Pro Light" w:cs="Arial"/>
          <w:i/>
        </w:rPr>
        <w:t>.</w:t>
      </w:r>
      <w:r w:rsidR="00D50030" w:rsidRPr="00381024">
        <w:rPr>
          <w:rFonts w:ascii="Avenir Next LT Pro Light" w:hAnsi="Avenir Next LT Pro Light" w:cs="Arial"/>
          <w:i/>
        </w:rPr>
        <w:t>2</w:t>
      </w:r>
      <w:r w:rsidR="000D122F" w:rsidRPr="00381024">
        <w:rPr>
          <w:rFonts w:ascii="Avenir Next LT Pro Light" w:hAnsi="Avenir Next LT Pro Light" w:cs="Arial"/>
          <w:i/>
        </w:rPr>
        <w:t>.</w:t>
      </w:r>
      <w:r w:rsidR="003A44AC" w:rsidRPr="00381024">
        <w:rPr>
          <w:rFonts w:ascii="Avenir Next LT Pro Light" w:hAnsi="Avenir Next LT Pro Light" w:cs="Arial"/>
          <w:i/>
        </w:rPr>
        <w:t>4</w:t>
      </w:r>
    </w:p>
    <w:p w14:paraId="5520BA3F" w14:textId="26511C10" w:rsidR="0053577F" w:rsidRDefault="0053577F" w:rsidP="00256BB6">
      <w:pPr>
        <w:contextualSpacing/>
        <w:jc w:val="both"/>
        <w:rPr>
          <w:rFonts w:ascii="Avenir Next LT Pro Light" w:hAnsi="Avenir Next LT Pro Light" w:cs="Arial"/>
          <w:highlight w:val="yellow"/>
        </w:rPr>
      </w:pPr>
    </w:p>
    <w:p w14:paraId="10AE4AD6" w14:textId="2609DAE5" w:rsidR="00321991" w:rsidRDefault="00321991" w:rsidP="00256BB6">
      <w:pPr>
        <w:contextualSpacing/>
        <w:jc w:val="both"/>
        <w:rPr>
          <w:rFonts w:ascii="Avenir Next LT Pro Light" w:hAnsi="Avenir Next LT Pro Light" w:cs="Arial"/>
          <w:highlight w:val="yellow"/>
        </w:rPr>
      </w:pPr>
    </w:p>
    <w:p w14:paraId="631F4893" w14:textId="5F52BD55" w:rsidR="00321991" w:rsidRDefault="00321991" w:rsidP="00256BB6">
      <w:pPr>
        <w:contextualSpacing/>
        <w:jc w:val="both"/>
        <w:rPr>
          <w:rFonts w:ascii="Avenir Next LT Pro Light" w:hAnsi="Avenir Next LT Pro Light" w:cs="Arial"/>
          <w:highlight w:val="yellow"/>
        </w:rPr>
      </w:pPr>
    </w:p>
    <w:p w14:paraId="04364844" w14:textId="0C79A0D4" w:rsidR="00321991" w:rsidRDefault="00321991" w:rsidP="00256BB6">
      <w:pPr>
        <w:contextualSpacing/>
        <w:jc w:val="both"/>
        <w:rPr>
          <w:rFonts w:ascii="Avenir Next LT Pro Light" w:hAnsi="Avenir Next LT Pro Light" w:cs="Arial"/>
          <w:highlight w:val="yellow"/>
        </w:rPr>
      </w:pPr>
    </w:p>
    <w:p w14:paraId="311B9DBD" w14:textId="588BDA5C" w:rsidR="00321991" w:rsidRDefault="00321991" w:rsidP="00256BB6">
      <w:pPr>
        <w:contextualSpacing/>
        <w:jc w:val="both"/>
        <w:rPr>
          <w:rFonts w:ascii="Avenir Next LT Pro Light" w:hAnsi="Avenir Next LT Pro Light" w:cs="Arial"/>
          <w:highlight w:val="yellow"/>
        </w:rPr>
      </w:pPr>
    </w:p>
    <w:p w14:paraId="0844D185" w14:textId="1DAD3AE5" w:rsidR="00321991" w:rsidRDefault="00321991" w:rsidP="00256BB6">
      <w:pPr>
        <w:contextualSpacing/>
        <w:jc w:val="both"/>
        <w:rPr>
          <w:rFonts w:ascii="Avenir Next LT Pro Light" w:hAnsi="Avenir Next LT Pro Light" w:cs="Arial"/>
          <w:highlight w:val="yellow"/>
        </w:rPr>
      </w:pPr>
    </w:p>
    <w:p w14:paraId="19B932FE" w14:textId="2BD67309" w:rsidR="00321991" w:rsidRDefault="00321991" w:rsidP="00256BB6">
      <w:pPr>
        <w:contextualSpacing/>
        <w:jc w:val="both"/>
        <w:rPr>
          <w:rFonts w:ascii="Avenir Next LT Pro Light" w:hAnsi="Avenir Next LT Pro Light" w:cs="Arial"/>
          <w:highlight w:val="yellow"/>
        </w:rPr>
      </w:pPr>
    </w:p>
    <w:p w14:paraId="5D07DCE3" w14:textId="3C8AF687" w:rsidR="00321991" w:rsidRDefault="00321991" w:rsidP="00256BB6">
      <w:pPr>
        <w:contextualSpacing/>
        <w:jc w:val="both"/>
        <w:rPr>
          <w:rFonts w:ascii="Avenir Next LT Pro Light" w:hAnsi="Avenir Next LT Pro Light" w:cs="Arial"/>
          <w:highlight w:val="yellow"/>
        </w:rPr>
      </w:pPr>
    </w:p>
    <w:p w14:paraId="3A206997" w14:textId="77777777" w:rsidR="00321991" w:rsidRPr="00381024" w:rsidRDefault="00321991" w:rsidP="00256BB6">
      <w:pPr>
        <w:contextualSpacing/>
        <w:jc w:val="both"/>
        <w:rPr>
          <w:rFonts w:ascii="Avenir Next LT Pro Light" w:hAnsi="Avenir Next LT Pro Light" w:cs="Arial"/>
          <w:highlight w:val="yellow"/>
        </w:rPr>
      </w:pPr>
    </w:p>
    <w:p w14:paraId="5F4C8DB5" w14:textId="28F823B6" w:rsidR="001B7DA2" w:rsidRDefault="002C6352"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r w:rsidRPr="00381024">
        <w:rPr>
          <w:rFonts w:ascii="Avenir Next LT Pro Light" w:hAnsi="Avenir Next LT Pro Light" w:cs="Arial"/>
        </w:rPr>
        <w:t>COMMENTS ON MFMA SECTION 71 RESPONSIBILITIES:</w:t>
      </w:r>
    </w:p>
    <w:p w14:paraId="527EC7D2" w14:textId="77777777" w:rsidR="00321991" w:rsidRPr="00381024" w:rsidRDefault="00321991" w:rsidP="00AF5D0A">
      <w:pPr>
        <w:pBdr>
          <w:top w:val="single" w:sz="4" w:space="1" w:color="000000"/>
          <w:left w:val="single" w:sz="4" w:space="4" w:color="000000"/>
          <w:bottom w:val="single" w:sz="4" w:space="1" w:color="000000"/>
          <w:right w:val="single" w:sz="4" w:space="4" w:color="000000"/>
        </w:pBdr>
        <w:contextualSpacing/>
        <w:jc w:val="center"/>
        <w:rPr>
          <w:rFonts w:ascii="Avenir Next LT Pro Light" w:hAnsi="Avenir Next LT Pro Light" w:cs="Arial"/>
        </w:rPr>
      </w:pPr>
    </w:p>
    <w:p w14:paraId="147A0C19" w14:textId="4E67207D" w:rsidR="000B2F38" w:rsidRDefault="002C6352"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Section 71 of the </w:t>
      </w:r>
      <w:r w:rsidR="00462F7D" w:rsidRPr="00381024">
        <w:rPr>
          <w:rFonts w:ascii="Avenir Next LT Pro Light" w:hAnsi="Avenir Next LT Pro Light" w:cs="Arial"/>
        </w:rPr>
        <w:t xml:space="preserve">MFMA requires municipalities to return a series of financial performance data to the National Treasury at specified intervals </w:t>
      </w:r>
      <w:r w:rsidR="00801C16" w:rsidRPr="00381024">
        <w:rPr>
          <w:rFonts w:ascii="Avenir Next LT Pro Light" w:hAnsi="Avenir Next LT Pro Light" w:cs="Arial"/>
        </w:rPr>
        <w:t>throughout the year. The Chief F</w:t>
      </w:r>
      <w:r w:rsidR="00462F7D" w:rsidRPr="00381024">
        <w:rPr>
          <w:rFonts w:ascii="Avenir Next LT Pro Light" w:hAnsi="Avenir Next LT Pro Light" w:cs="Arial"/>
        </w:rPr>
        <w:t xml:space="preserve">inancial </w:t>
      </w:r>
      <w:r w:rsidR="00801C16" w:rsidRPr="00381024">
        <w:rPr>
          <w:rFonts w:ascii="Avenir Next LT Pro Light" w:hAnsi="Avenir Next LT Pro Light" w:cs="Arial"/>
        </w:rPr>
        <w:t>O</w:t>
      </w:r>
      <w:r w:rsidR="00462F7D" w:rsidRPr="00381024">
        <w:rPr>
          <w:rFonts w:ascii="Avenir Next LT Pro Light" w:hAnsi="Avenir Next LT Pro Light" w:cs="Arial"/>
        </w:rPr>
        <w:t xml:space="preserve">fficer </w:t>
      </w:r>
      <w:r w:rsidR="001315D1" w:rsidRPr="00381024">
        <w:rPr>
          <w:rFonts w:ascii="Avenir Next LT Pro Light" w:hAnsi="Avenir Next LT Pro Light" w:cs="Arial"/>
        </w:rPr>
        <w:t>states</w:t>
      </w:r>
      <w:r w:rsidR="00462F7D" w:rsidRPr="00381024">
        <w:rPr>
          <w:rFonts w:ascii="Avenir Next LT Pro Light" w:hAnsi="Avenir Next LT Pro Light" w:cs="Arial"/>
        </w:rPr>
        <w:t xml:space="preserve"> that these data sets have been returned according to the reporting requirements</w:t>
      </w:r>
      <w:r w:rsidR="001315D1" w:rsidRPr="00381024">
        <w:rPr>
          <w:rFonts w:ascii="Avenir Next LT Pro Light" w:hAnsi="Avenir Next LT Pro Light" w:cs="Arial"/>
        </w:rPr>
        <w:t>.</w:t>
      </w:r>
    </w:p>
    <w:p w14:paraId="0F436A08" w14:textId="3DB67019" w:rsidR="000B2F38" w:rsidRDefault="000B2F38"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Pr>
          <w:rFonts w:ascii="Avenir Next LT Pro Light" w:hAnsi="Avenir Next LT Pro Light" w:cs="Arial"/>
        </w:rPr>
        <w:t xml:space="preserve">                                           </w:t>
      </w:r>
    </w:p>
    <w:p w14:paraId="5571CF54" w14:textId="153CFE66" w:rsidR="00EC220D" w:rsidRDefault="001315D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Signed (Chief </w:t>
      </w:r>
      <w:r w:rsidR="001B7DA2" w:rsidRPr="00381024">
        <w:rPr>
          <w:rFonts w:ascii="Avenir Next LT Pro Light" w:hAnsi="Avenir Next LT Pro Light" w:cs="Arial"/>
        </w:rPr>
        <w:t>F</w:t>
      </w:r>
      <w:r w:rsidRPr="00381024">
        <w:rPr>
          <w:rFonts w:ascii="Avenir Next LT Pro Light" w:hAnsi="Avenir Next LT Pro Light" w:cs="Arial"/>
        </w:rPr>
        <w:t xml:space="preserve">inancial </w:t>
      </w:r>
      <w:r w:rsidR="0053577F" w:rsidRPr="00381024">
        <w:rPr>
          <w:rFonts w:ascii="Avenir Next LT Pro Light" w:hAnsi="Avenir Next LT Pro Light" w:cs="Arial"/>
        </w:rPr>
        <w:t>Officer)</w:t>
      </w:r>
      <w:r w:rsidR="00EC220D">
        <w:rPr>
          <w:rFonts w:ascii="Avenir Next LT Pro Light" w:hAnsi="Avenir Next LT Pro Light" w:cs="Arial"/>
        </w:rPr>
        <w:t xml:space="preserve">: </w:t>
      </w:r>
    </w:p>
    <w:p w14:paraId="3C4472B3" w14:textId="1789E3CC" w:rsidR="000B2F38" w:rsidRDefault="00BA4300" w:rsidP="00256BB6">
      <w:pPr>
        <w:pBdr>
          <w:top w:val="single" w:sz="4" w:space="1" w:color="000000"/>
          <w:left w:val="single" w:sz="4" w:space="4" w:color="000000"/>
          <w:bottom w:val="single" w:sz="4" w:space="1" w:color="000000"/>
          <w:right w:val="single" w:sz="4" w:space="4" w:color="000000"/>
        </w:pBdr>
        <w:contextualSpacing/>
        <w:jc w:val="both"/>
        <w:rPr>
          <w:noProof/>
        </w:rPr>
      </w:pPr>
      <w:r>
        <w:rPr>
          <w:noProof/>
        </w:rPr>
        <w:drawing>
          <wp:inline distT="0" distB="0" distL="0" distR="0" wp14:anchorId="1FF4D59D" wp14:editId="0EB3ACF9">
            <wp:extent cx="1303331" cy="518160"/>
            <wp:effectExtent l="0" t="0" r="0" b="0"/>
            <wp:docPr id="1" name="Picture 1"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 letter&#10;&#10;Description automatically generated"/>
                    <pic:cNvPicPr>
                      <a:picLocks noChangeAspect="1"/>
                    </pic:cNvPicPr>
                  </pic:nvPicPr>
                  <pic:blipFill>
                    <a:blip r:embed="rId83" r:link="rId84" cstate="print">
                      <a:extLst>
                        <a:ext uri="{28A0092B-C50C-407E-A947-70E740481C1C}">
                          <a14:useLocalDpi xmlns:a14="http://schemas.microsoft.com/office/drawing/2010/main" val="0"/>
                        </a:ext>
                      </a:extLst>
                    </a:blip>
                    <a:srcRect/>
                    <a:stretch>
                      <a:fillRect/>
                    </a:stretch>
                  </pic:blipFill>
                  <pic:spPr bwMode="auto">
                    <a:xfrm>
                      <a:off x="0" y="0"/>
                      <a:ext cx="1306031" cy="519233"/>
                    </a:xfrm>
                    <a:prstGeom prst="rect">
                      <a:avLst/>
                    </a:prstGeom>
                    <a:noFill/>
                    <a:ln>
                      <a:noFill/>
                    </a:ln>
                  </pic:spPr>
                </pic:pic>
              </a:graphicData>
            </a:graphic>
          </wp:inline>
        </w:drawing>
      </w:r>
    </w:p>
    <w:p w14:paraId="64533D3E" w14:textId="385CC822" w:rsidR="000B2F38" w:rsidRDefault="00BA4300"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Pr>
          <w:rFonts w:ascii="Avenir Next LT Pro Light" w:hAnsi="Avenir Next LT Pro Light" w:cs="Arial"/>
        </w:rPr>
        <w:t>T. Gambu.</w:t>
      </w:r>
    </w:p>
    <w:p w14:paraId="1183D8E4" w14:textId="5E148CFE" w:rsidR="003C0CB4" w:rsidRPr="00381024" w:rsidRDefault="001315D1"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 xml:space="preserve"> Dated</w:t>
      </w:r>
      <w:r w:rsidR="00DB0229">
        <w:rPr>
          <w:rFonts w:ascii="Avenir Next LT Pro Light" w:hAnsi="Avenir Next LT Pro Light" w:cs="Arial"/>
        </w:rPr>
        <w:t>:</w:t>
      </w:r>
      <w:r w:rsidR="008943F2" w:rsidRPr="00381024">
        <w:rPr>
          <w:rFonts w:ascii="Avenir Next LT Pro Light" w:hAnsi="Avenir Next LT Pro Light" w:cs="Arial"/>
        </w:rPr>
        <w:t xml:space="preserve"> </w:t>
      </w:r>
      <w:r w:rsidR="00DB0229">
        <w:rPr>
          <w:rFonts w:ascii="Avenir Next LT Pro Light" w:hAnsi="Avenir Next LT Pro Light" w:cs="Arial"/>
        </w:rPr>
        <w:t>1/12/202</w:t>
      </w:r>
      <w:r w:rsidR="001D5894">
        <w:rPr>
          <w:rFonts w:ascii="Avenir Next LT Pro Light" w:hAnsi="Avenir Next LT Pro Light" w:cs="Arial"/>
        </w:rPr>
        <w:t>1</w:t>
      </w:r>
      <w:r w:rsidR="008943F2" w:rsidRPr="00381024">
        <w:rPr>
          <w:rFonts w:ascii="Avenir Next LT Pro Light" w:hAnsi="Avenir Next LT Pro Light" w:cs="Arial"/>
        </w:rPr>
        <w:t xml:space="preserve">                                                   </w:t>
      </w:r>
    </w:p>
    <w:p w14:paraId="0A24654B" w14:textId="77777777" w:rsidR="002C6352" w:rsidRPr="00381024" w:rsidRDefault="008943F2"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rPr>
      </w:pPr>
      <w:r w:rsidRPr="00381024">
        <w:rPr>
          <w:rFonts w:ascii="Avenir Next LT Pro Light" w:hAnsi="Avenir Next LT Pro Light" w:cs="Arial"/>
          <w:i/>
        </w:rPr>
        <w:t>T</w:t>
      </w:r>
      <w:r w:rsidR="003C0CB4" w:rsidRPr="00381024">
        <w:rPr>
          <w:rFonts w:ascii="Avenir Next LT Pro Light" w:hAnsi="Avenir Next LT Pro Light" w:cs="Arial"/>
          <w:i/>
        </w:rPr>
        <w:t xml:space="preserve"> </w:t>
      </w:r>
      <w:r w:rsidRPr="00381024">
        <w:rPr>
          <w:rFonts w:ascii="Avenir Next LT Pro Light" w:hAnsi="Avenir Next LT Pro Light" w:cs="Arial"/>
          <w:i/>
        </w:rPr>
        <w:t>6.2.5</w:t>
      </w:r>
    </w:p>
    <w:p w14:paraId="314EA625" w14:textId="77777777" w:rsidR="002C6352" w:rsidRPr="00381024" w:rsidRDefault="002C6352" w:rsidP="00256BB6">
      <w:pPr>
        <w:contextualSpacing/>
        <w:jc w:val="both"/>
        <w:rPr>
          <w:rFonts w:ascii="Avenir Next LT Pro Light" w:hAnsi="Avenir Next LT Pro Light" w:cs="Arial"/>
          <w:b/>
          <w:bCs/>
        </w:rPr>
        <w:sectPr w:rsidR="002C6352" w:rsidRPr="00381024" w:rsidSect="00112FFF">
          <w:headerReference w:type="even" r:id="rId85"/>
          <w:headerReference w:type="default" r:id="rId86"/>
          <w:headerReference w:type="first" r:id="rId87"/>
          <w:pgSz w:w="12240" w:h="15840"/>
          <w:pgMar w:top="1622" w:right="1440" w:bottom="1259" w:left="1701" w:header="709" w:footer="709" w:gutter="0"/>
          <w:cols w:space="708"/>
          <w:titlePg/>
          <w:docGrid w:linePitch="360"/>
        </w:sectPr>
      </w:pPr>
    </w:p>
    <w:p w14:paraId="3148A040" w14:textId="77777777" w:rsidR="00A71DBF" w:rsidRPr="00381024" w:rsidRDefault="00A71DBF" w:rsidP="00256BB6">
      <w:pPr>
        <w:pStyle w:val="Heading1"/>
        <w:contextualSpacing/>
        <w:jc w:val="both"/>
        <w:rPr>
          <w:rFonts w:ascii="Avenir Next LT Pro Light" w:hAnsi="Avenir Next LT Pro Light" w:cs="Arial"/>
          <w:sz w:val="20"/>
          <w:szCs w:val="20"/>
          <w:lang w:val="en-GB"/>
        </w:rPr>
      </w:pPr>
      <w:bookmarkStart w:id="293" w:name="_Toc331763720"/>
      <w:bookmarkStart w:id="294" w:name="_Toc99613340"/>
      <w:r w:rsidRPr="00381024">
        <w:rPr>
          <w:rFonts w:ascii="Avenir Next LT Pro Light" w:hAnsi="Avenir Next LT Pro Light" w:cs="Arial"/>
          <w:sz w:val="20"/>
          <w:szCs w:val="20"/>
          <w:lang w:val="en-GB"/>
        </w:rPr>
        <w:lastRenderedPageBreak/>
        <w:t>GLOSSARY</w:t>
      </w:r>
      <w:bookmarkEnd w:id="293"/>
      <w:bookmarkEnd w:id="294"/>
    </w:p>
    <w:p w14:paraId="4A3883AD" w14:textId="77777777" w:rsidR="005747C2" w:rsidRPr="00381024" w:rsidRDefault="005747C2" w:rsidP="00256BB6">
      <w:pPr>
        <w:autoSpaceDE w:val="0"/>
        <w:autoSpaceDN w:val="0"/>
        <w:adjustRightInd w:val="0"/>
        <w:contextualSpacing/>
        <w:jc w:val="both"/>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85"/>
        <w:gridCol w:w="6904"/>
      </w:tblGrid>
      <w:tr w:rsidR="00A436BA" w:rsidRPr="00381024" w14:paraId="563AF4E7" w14:textId="77777777" w:rsidTr="00A91008">
        <w:tc>
          <w:tcPr>
            <w:tcW w:w="2201" w:type="dxa"/>
            <w:tcBorders>
              <w:bottom w:val="single" w:sz="4" w:space="0" w:color="000000"/>
            </w:tcBorders>
            <w:shd w:val="clear" w:color="auto" w:fill="C2D69B"/>
          </w:tcPr>
          <w:p w14:paraId="7520682C"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Accessibility indicators</w:t>
            </w:r>
          </w:p>
        </w:tc>
        <w:tc>
          <w:tcPr>
            <w:tcW w:w="7114" w:type="dxa"/>
          </w:tcPr>
          <w:p w14:paraId="77496880"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Explore whether the intended beneficiaries </w:t>
            </w:r>
            <w:proofErr w:type="gramStart"/>
            <w:r w:rsidRPr="00381024">
              <w:rPr>
                <w:rFonts w:ascii="Avenir Next LT Pro Light" w:hAnsi="Avenir Next LT Pro Light" w:cs="Arial"/>
                <w:sz w:val="22"/>
                <w:szCs w:val="22"/>
              </w:rPr>
              <w:t>are able to</w:t>
            </w:r>
            <w:proofErr w:type="gramEnd"/>
            <w:r w:rsidRPr="00381024">
              <w:rPr>
                <w:rFonts w:ascii="Avenir Next LT Pro Light" w:hAnsi="Avenir Next LT Pro Light" w:cs="Arial"/>
                <w:sz w:val="22"/>
                <w:szCs w:val="22"/>
              </w:rPr>
              <w:t xml:space="preserve"> access services or outputs. </w:t>
            </w:r>
          </w:p>
        </w:tc>
      </w:tr>
      <w:tr w:rsidR="00A436BA" w:rsidRPr="00381024" w14:paraId="7B8B9223" w14:textId="77777777" w:rsidTr="00A91008">
        <w:tc>
          <w:tcPr>
            <w:tcW w:w="2201" w:type="dxa"/>
            <w:shd w:val="clear" w:color="auto" w:fill="C2D69B"/>
          </w:tcPr>
          <w:p w14:paraId="2ED22C3E"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Accountability documents</w:t>
            </w:r>
          </w:p>
        </w:tc>
        <w:tc>
          <w:tcPr>
            <w:tcW w:w="7114" w:type="dxa"/>
          </w:tcPr>
          <w:p w14:paraId="4FF816B2"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Documents used by executive authorities to give </w:t>
            </w:r>
            <w:r w:rsidRPr="00381024">
              <w:rPr>
                <w:rFonts w:ascii="Avenir Next LT Pro Light" w:hAnsi="Avenir Next LT Pro Light" w:cs="Arial"/>
                <w:i/>
                <w:sz w:val="22"/>
                <w:szCs w:val="22"/>
              </w:rPr>
              <w:t>“full and regular”</w:t>
            </w:r>
            <w:r w:rsidRPr="00381024">
              <w:rPr>
                <w:rFonts w:ascii="Avenir Next LT Pro Light" w:hAnsi="Avenir Next LT Pro Light" w:cs="Arial"/>
                <w:sz w:val="22"/>
                <w:szCs w:val="22"/>
              </w:rPr>
              <w:t xml:space="preserve"> reports on the matters under their control to Parliament and provincial legislatures as prescribed by the Constitution. This includes plans, budgets, in-</w:t>
            </w:r>
            <w:proofErr w:type="gramStart"/>
            <w:r w:rsidRPr="00381024">
              <w:rPr>
                <w:rFonts w:ascii="Avenir Next LT Pro Light" w:hAnsi="Avenir Next LT Pro Light" w:cs="Arial"/>
                <w:sz w:val="22"/>
                <w:szCs w:val="22"/>
              </w:rPr>
              <w:t>year</w:t>
            </w:r>
            <w:proofErr w:type="gramEnd"/>
            <w:r w:rsidRPr="00381024">
              <w:rPr>
                <w:rFonts w:ascii="Avenir Next LT Pro Light" w:hAnsi="Avenir Next LT Pro Light" w:cs="Arial"/>
                <w:sz w:val="22"/>
                <w:szCs w:val="22"/>
              </w:rPr>
              <w:t xml:space="preserve"> and Annual Reports. </w:t>
            </w:r>
          </w:p>
        </w:tc>
      </w:tr>
      <w:tr w:rsidR="00A436BA" w:rsidRPr="00381024" w14:paraId="59FF9F06" w14:textId="77777777" w:rsidTr="00A91008">
        <w:tc>
          <w:tcPr>
            <w:tcW w:w="2201" w:type="dxa"/>
            <w:shd w:val="clear" w:color="auto" w:fill="C2D69B"/>
          </w:tcPr>
          <w:p w14:paraId="34724300"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Activities</w:t>
            </w:r>
          </w:p>
        </w:tc>
        <w:tc>
          <w:tcPr>
            <w:tcW w:w="7114" w:type="dxa"/>
          </w:tcPr>
          <w:p w14:paraId="1E811B43"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processes or actions that use a range of inputs to produce the desired outputs and ultimately outcomes. In essence, activities describe </w:t>
            </w:r>
            <w:r w:rsidRPr="00381024">
              <w:rPr>
                <w:rFonts w:ascii="Avenir Next LT Pro Light" w:hAnsi="Avenir Next LT Pro Light" w:cs="Arial"/>
                <w:i/>
                <w:sz w:val="22"/>
                <w:szCs w:val="22"/>
              </w:rPr>
              <w:t>"what we do"</w:t>
            </w:r>
            <w:r w:rsidRPr="00381024">
              <w:rPr>
                <w:rFonts w:ascii="Avenir Next LT Pro Light" w:hAnsi="Avenir Next LT Pro Light" w:cs="Arial"/>
                <w:sz w:val="22"/>
                <w:szCs w:val="22"/>
              </w:rPr>
              <w:t>.</w:t>
            </w:r>
          </w:p>
        </w:tc>
      </w:tr>
      <w:tr w:rsidR="00A436BA" w:rsidRPr="00381024" w14:paraId="3BE164F4" w14:textId="77777777" w:rsidTr="00A91008">
        <w:tc>
          <w:tcPr>
            <w:tcW w:w="2201" w:type="dxa"/>
            <w:shd w:val="clear" w:color="auto" w:fill="C2D69B"/>
          </w:tcPr>
          <w:p w14:paraId="3E84802C"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Adequacy indicators</w:t>
            </w:r>
          </w:p>
        </w:tc>
        <w:tc>
          <w:tcPr>
            <w:tcW w:w="7114" w:type="dxa"/>
          </w:tcPr>
          <w:p w14:paraId="7C35ED66"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quantity of input or output relative to the need or demand.</w:t>
            </w:r>
          </w:p>
        </w:tc>
      </w:tr>
      <w:tr w:rsidR="00A436BA" w:rsidRPr="00381024" w14:paraId="0FBF6815" w14:textId="77777777" w:rsidTr="00A91008">
        <w:tc>
          <w:tcPr>
            <w:tcW w:w="2201" w:type="dxa"/>
            <w:shd w:val="clear" w:color="auto" w:fill="C2D69B"/>
          </w:tcPr>
          <w:p w14:paraId="50EACB11"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Annual Report</w:t>
            </w:r>
          </w:p>
        </w:tc>
        <w:tc>
          <w:tcPr>
            <w:tcW w:w="7114" w:type="dxa"/>
          </w:tcPr>
          <w:p w14:paraId="5A7D30A1"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A report to be prepared and submitted annually based on the regulations set out in Section 121 of the Municipal Finance Management Act. Such a report must include annual financial statements as submitted to and approved by the Auditor-General.</w:t>
            </w:r>
          </w:p>
        </w:tc>
      </w:tr>
      <w:tr w:rsidR="00A436BA" w:rsidRPr="00381024" w14:paraId="60468928" w14:textId="77777777" w:rsidTr="00A91008">
        <w:tc>
          <w:tcPr>
            <w:tcW w:w="2201" w:type="dxa"/>
            <w:shd w:val="clear" w:color="auto" w:fill="C2D69B"/>
          </w:tcPr>
          <w:p w14:paraId="3D08AE11"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Approved Budget</w:t>
            </w:r>
          </w:p>
        </w:tc>
        <w:tc>
          <w:tcPr>
            <w:tcW w:w="7114" w:type="dxa"/>
          </w:tcPr>
          <w:p w14:paraId="110AA41C"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annual financial statements of a municipality as audited by the Auditor General and approved by council or a provincial or national executive. </w:t>
            </w:r>
          </w:p>
        </w:tc>
      </w:tr>
      <w:tr w:rsidR="00A436BA" w:rsidRPr="00381024" w14:paraId="7D1E25D0" w14:textId="77777777" w:rsidTr="00A91008">
        <w:tc>
          <w:tcPr>
            <w:tcW w:w="2201" w:type="dxa"/>
            <w:shd w:val="clear" w:color="auto" w:fill="C2D69B"/>
          </w:tcPr>
          <w:p w14:paraId="0D08AC36"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Baseline</w:t>
            </w:r>
          </w:p>
        </w:tc>
        <w:tc>
          <w:tcPr>
            <w:tcW w:w="7114" w:type="dxa"/>
          </w:tcPr>
          <w:p w14:paraId="20C33D94"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Current level of performance that a municipality aims to improve when setting performance targets. The baseline relates to the level of performance recorded in a year prior to the planning period.</w:t>
            </w:r>
          </w:p>
        </w:tc>
      </w:tr>
      <w:tr w:rsidR="00A436BA" w:rsidRPr="00381024" w14:paraId="5696E92B" w14:textId="77777777" w:rsidTr="00A91008">
        <w:tc>
          <w:tcPr>
            <w:tcW w:w="2201" w:type="dxa"/>
            <w:shd w:val="clear" w:color="auto" w:fill="C2D69B"/>
          </w:tcPr>
          <w:p w14:paraId="089D8E9B"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Basic municipal service</w:t>
            </w:r>
          </w:p>
        </w:tc>
        <w:tc>
          <w:tcPr>
            <w:tcW w:w="7114" w:type="dxa"/>
          </w:tcPr>
          <w:p w14:paraId="1F749578"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A municipal service that is necessary to ensure an acceptable and reasonable quality of life to citizens within that </w:t>
            </w:r>
            <w:proofErr w:type="gramStart"/>
            <w:r w:rsidRPr="00381024">
              <w:rPr>
                <w:rFonts w:ascii="Avenir Next LT Pro Light" w:hAnsi="Avenir Next LT Pro Light" w:cs="Arial"/>
                <w:sz w:val="22"/>
                <w:szCs w:val="22"/>
              </w:rPr>
              <w:t>particular area</w:t>
            </w:r>
            <w:proofErr w:type="gramEnd"/>
            <w:r w:rsidRPr="00381024">
              <w:rPr>
                <w:rFonts w:ascii="Avenir Next LT Pro Light" w:hAnsi="Avenir Next LT Pro Light" w:cs="Arial"/>
                <w:sz w:val="22"/>
                <w:szCs w:val="22"/>
              </w:rPr>
              <w:t xml:space="preserve">. If not provided it may endanger the public health and safety or the environment. </w:t>
            </w:r>
          </w:p>
        </w:tc>
      </w:tr>
      <w:tr w:rsidR="00A436BA" w:rsidRPr="00381024" w14:paraId="01604FE2" w14:textId="77777777" w:rsidTr="00A91008">
        <w:tc>
          <w:tcPr>
            <w:tcW w:w="2201" w:type="dxa"/>
            <w:shd w:val="clear" w:color="auto" w:fill="C2D69B"/>
          </w:tcPr>
          <w:p w14:paraId="767C08E2"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Budget year</w:t>
            </w:r>
          </w:p>
        </w:tc>
        <w:tc>
          <w:tcPr>
            <w:tcW w:w="7114" w:type="dxa"/>
          </w:tcPr>
          <w:p w14:paraId="0F6DC662"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financial year for which an annual budget is to be approved – means a year ending on 30 June. </w:t>
            </w:r>
          </w:p>
        </w:tc>
      </w:tr>
      <w:tr w:rsidR="00A436BA" w:rsidRPr="00381024" w14:paraId="2B1D7936" w14:textId="77777777" w:rsidTr="00A91008">
        <w:tc>
          <w:tcPr>
            <w:tcW w:w="2201" w:type="dxa"/>
            <w:shd w:val="clear" w:color="auto" w:fill="C2D69B"/>
          </w:tcPr>
          <w:p w14:paraId="66E54001"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Cost indicators</w:t>
            </w:r>
          </w:p>
        </w:tc>
        <w:tc>
          <w:tcPr>
            <w:tcW w:w="7114" w:type="dxa"/>
          </w:tcPr>
          <w:p w14:paraId="03D55B55"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overall cost or expenditure of producing a specified quantity of outputs. </w:t>
            </w:r>
          </w:p>
        </w:tc>
      </w:tr>
      <w:tr w:rsidR="00A436BA" w:rsidRPr="00381024" w14:paraId="3301E8E2" w14:textId="77777777" w:rsidTr="00A91008">
        <w:tc>
          <w:tcPr>
            <w:tcW w:w="2201" w:type="dxa"/>
            <w:shd w:val="clear" w:color="auto" w:fill="C2D69B"/>
          </w:tcPr>
          <w:p w14:paraId="24BFE256"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Distribution indicators</w:t>
            </w:r>
          </w:p>
        </w:tc>
        <w:tc>
          <w:tcPr>
            <w:tcW w:w="7114" w:type="dxa"/>
          </w:tcPr>
          <w:p w14:paraId="705ACF49"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distribution of capacity to deliver services. </w:t>
            </w:r>
          </w:p>
          <w:p w14:paraId="66CF1FC0"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39BBF1A8" w14:textId="77777777" w:rsidTr="00A91008">
        <w:tc>
          <w:tcPr>
            <w:tcW w:w="2201" w:type="dxa"/>
            <w:shd w:val="clear" w:color="auto" w:fill="C2D69B"/>
          </w:tcPr>
          <w:p w14:paraId="6B5001A9"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Financial Statements</w:t>
            </w:r>
          </w:p>
        </w:tc>
        <w:tc>
          <w:tcPr>
            <w:tcW w:w="7114" w:type="dxa"/>
          </w:tcPr>
          <w:p w14:paraId="775CAF3F"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Includes at least a statement of financial position, statement of financial performance, cash-flow statement, notes to these statements and any other statements that may be prescribed.</w:t>
            </w:r>
          </w:p>
        </w:tc>
      </w:tr>
      <w:tr w:rsidR="00A436BA" w:rsidRPr="00381024" w14:paraId="439641E8" w14:textId="77777777" w:rsidTr="00A91008">
        <w:tc>
          <w:tcPr>
            <w:tcW w:w="2201" w:type="dxa"/>
            <w:shd w:val="clear" w:color="auto" w:fill="C2D69B"/>
          </w:tcPr>
          <w:p w14:paraId="7A3297EA" w14:textId="4690BA0F"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General</w:t>
            </w:r>
            <w:r w:rsidR="00CA7047">
              <w:rPr>
                <w:rFonts w:ascii="Avenir Next LT Pro Light" w:hAnsi="Avenir Next LT Pro Light" w:cs="Arial"/>
                <w:b/>
                <w:sz w:val="22"/>
                <w:szCs w:val="22"/>
              </w:rPr>
              <w:t xml:space="preserve"> </w:t>
            </w:r>
            <w:r w:rsidRPr="00381024">
              <w:rPr>
                <w:rFonts w:ascii="Avenir Next LT Pro Light" w:hAnsi="Avenir Next LT Pro Light" w:cs="Arial"/>
                <w:b/>
                <w:sz w:val="22"/>
                <w:szCs w:val="22"/>
              </w:rPr>
              <w:t>Key performance indicators</w:t>
            </w:r>
          </w:p>
        </w:tc>
        <w:tc>
          <w:tcPr>
            <w:tcW w:w="7114" w:type="dxa"/>
          </w:tcPr>
          <w:p w14:paraId="01FADCB4"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After consultation with MECs for local government, the Minister may prescribe general key performance indicators that are appropriate and applicable to local government generally. </w:t>
            </w:r>
          </w:p>
          <w:p w14:paraId="0FF1A010" w14:textId="77777777" w:rsidR="00750822" w:rsidRPr="00381024" w:rsidRDefault="00750822" w:rsidP="00750822">
            <w:pPr>
              <w:contextualSpacing/>
              <w:jc w:val="both"/>
              <w:rPr>
                <w:rFonts w:ascii="Avenir Next LT Pro Light" w:hAnsi="Avenir Next LT Pro Light" w:cs="Arial"/>
                <w:sz w:val="22"/>
                <w:szCs w:val="22"/>
              </w:rPr>
            </w:pPr>
          </w:p>
        </w:tc>
      </w:tr>
      <w:tr w:rsidR="00A436BA" w:rsidRPr="00381024" w14:paraId="6E952DDF" w14:textId="77777777" w:rsidTr="00A91008">
        <w:tc>
          <w:tcPr>
            <w:tcW w:w="2201" w:type="dxa"/>
            <w:shd w:val="clear" w:color="auto" w:fill="C2D69B"/>
          </w:tcPr>
          <w:p w14:paraId="766B45AF"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Impact</w:t>
            </w:r>
          </w:p>
        </w:tc>
        <w:tc>
          <w:tcPr>
            <w:tcW w:w="7114" w:type="dxa"/>
          </w:tcPr>
          <w:p w14:paraId="0C5D33B4"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results of achieving specific outcomes, such as reducing poverty and creating jobs.</w:t>
            </w:r>
          </w:p>
        </w:tc>
      </w:tr>
      <w:tr w:rsidR="00A436BA" w:rsidRPr="00381024" w14:paraId="2FC35E88" w14:textId="77777777" w:rsidTr="00A91008">
        <w:tc>
          <w:tcPr>
            <w:tcW w:w="2201" w:type="dxa"/>
            <w:shd w:val="clear" w:color="auto" w:fill="C2D69B"/>
          </w:tcPr>
          <w:p w14:paraId="6C0DA7AA"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lastRenderedPageBreak/>
              <w:t>Inputs</w:t>
            </w:r>
          </w:p>
        </w:tc>
        <w:tc>
          <w:tcPr>
            <w:tcW w:w="7114" w:type="dxa"/>
          </w:tcPr>
          <w:p w14:paraId="62E61513"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All the resources that contribute to the production and delivery of outputs. Inputs are "what we use to do the work". They include finances, personnel, </w:t>
            </w:r>
            <w:proofErr w:type="gramStart"/>
            <w:r w:rsidRPr="00381024">
              <w:rPr>
                <w:rFonts w:ascii="Avenir Next LT Pro Light" w:hAnsi="Avenir Next LT Pro Light" w:cs="Arial"/>
                <w:sz w:val="22"/>
                <w:szCs w:val="22"/>
              </w:rPr>
              <w:t>equipment</w:t>
            </w:r>
            <w:proofErr w:type="gramEnd"/>
            <w:r w:rsidRPr="00381024">
              <w:rPr>
                <w:rFonts w:ascii="Avenir Next LT Pro Light" w:hAnsi="Avenir Next LT Pro Light" w:cs="Arial"/>
                <w:sz w:val="22"/>
                <w:szCs w:val="22"/>
              </w:rPr>
              <w:t xml:space="preserve"> and buildings.</w:t>
            </w:r>
          </w:p>
        </w:tc>
      </w:tr>
      <w:tr w:rsidR="00A436BA" w:rsidRPr="00381024" w14:paraId="26F16B96" w14:textId="77777777" w:rsidTr="00A91008">
        <w:tc>
          <w:tcPr>
            <w:tcW w:w="2201" w:type="dxa"/>
            <w:shd w:val="clear" w:color="auto" w:fill="C2D69B"/>
          </w:tcPr>
          <w:p w14:paraId="750E5F12"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Integrated Development Plan (IDP)</w:t>
            </w:r>
          </w:p>
        </w:tc>
        <w:tc>
          <w:tcPr>
            <w:tcW w:w="7114" w:type="dxa"/>
          </w:tcPr>
          <w:p w14:paraId="4362234F"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Set out municipal goals and development plans. </w:t>
            </w:r>
          </w:p>
        </w:tc>
      </w:tr>
      <w:tr w:rsidR="00A436BA" w:rsidRPr="00381024" w14:paraId="3EFFBB93" w14:textId="77777777" w:rsidTr="00A91008">
        <w:tc>
          <w:tcPr>
            <w:tcW w:w="2201" w:type="dxa"/>
            <w:shd w:val="clear" w:color="auto" w:fill="C2D69B"/>
          </w:tcPr>
          <w:p w14:paraId="16B923D3"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National Key performance areas</w:t>
            </w:r>
          </w:p>
        </w:tc>
        <w:tc>
          <w:tcPr>
            <w:tcW w:w="7114" w:type="dxa"/>
          </w:tcPr>
          <w:p w14:paraId="57A01052"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Service delivery &amp; infrastructure</w:t>
            </w:r>
          </w:p>
          <w:p w14:paraId="329EFC3F"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 xml:space="preserve">Economic development </w:t>
            </w:r>
          </w:p>
          <w:p w14:paraId="183FCA4A"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 xml:space="preserve">Municipal transformation and institutional development </w:t>
            </w:r>
          </w:p>
          <w:p w14:paraId="624044B5"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Financial viability and management</w:t>
            </w:r>
          </w:p>
          <w:p w14:paraId="5698CD10" w14:textId="77777777" w:rsidR="00A436BA" w:rsidRPr="00381024" w:rsidRDefault="00A436BA" w:rsidP="00C460AF">
            <w:pPr>
              <w:numPr>
                <w:ilvl w:val="0"/>
                <w:numId w:val="16"/>
              </w:numPr>
              <w:ind w:left="0" w:firstLine="0"/>
              <w:contextualSpacing/>
              <w:jc w:val="both"/>
              <w:rPr>
                <w:rFonts w:ascii="Avenir Next LT Pro Light" w:hAnsi="Avenir Next LT Pro Light" w:cs="Arial"/>
                <w:sz w:val="22"/>
                <w:szCs w:val="22"/>
              </w:rPr>
            </w:pPr>
            <w:r w:rsidRPr="00381024">
              <w:rPr>
                <w:rFonts w:ascii="Avenir Next LT Pro Light" w:hAnsi="Avenir Next LT Pro Light" w:cs="Arial"/>
                <w:bCs/>
                <w:sz w:val="22"/>
                <w:szCs w:val="22"/>
              </w:rPr>
              <w:t>Good governa</w:t>
            </w:r>
            <w:r w:rsidR="00750822" w:rsidRPr="00381024">
              <w:rPr>
                <w:rFonts w:ascii="Avenir Next LT Pro Light" w:hAnsi="Avenir Next LT Pro Light" w:cs="Arial"/>
                <w:bCs/>
                <w:sz w:val="22"/>
                <w:szCs w:val="22"/>
              </w:rPr>
              <w:t>nce and community participation</w:t>
            </w:r>
          </w:p>
        </w:tc>
      </w:tr>
      <w:tr w:rsidR="00A436BA" w:rsidRPr="00381024" w14:paraId="05460F82" w14:textId="77777777" w:rsidTr="00A91008">
        <w:tc>
          <w:tcPr>
            <w:tcW w:w="2201" w:type="dxa"/>
            <w:shd w:val="clear" w:color="auto" w:fill="C2D69B"/>
          </w:tcPr>
          <w:p w14:paraId="73CBCB4B"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Outcomes</w:t>
            </w:r>
          </w:p>
        </w:tc>
        <w:tc>
          <w:tcPr>
            <w:tcW w:w="7114" w:type="dxa"/>
          </w:tcPr>
          <w:p w14:paraId="6C42F4BA"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medium-term results for specific beneficiaries that are the consequence of achieving specific outputs. Outcomes should relate clearly to an institution's strategic goals and objectives set out in its plans. Outcomes are "what we wish to achieve".</w:t>
            </w:r>
          </w:p>
          <w:p w14:paraId="5FB386C5"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p>
        </w:tc>
      </w:tr>
      <w:tr w:rsidR="00A436BA" w:rsidRPr="00381024" w14:paraId="74158462" w14:textId="77777777" w:rsidTr="00A91008">
        <w:tc>
          <w:tcPr>
            <w:tcW w:w="2201" w:type="dxa"/>
            <w:shd w:val="clear" w:color="auto" w:fill="C2D69B"/>
          </w:tcPr>
          <w:p w14:paraId="6BCD9CD4"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Outputs</w:t>
            </w:r>
          </w:p>
        </w:tc>
        <w:tc>
          <w:tcPr>
            <w:tcW w:w="7114" w:type="dxa"/>
          </w:tcPr>
          <w:p w14:paraId="4A067078" w14:textId="77777777" w:rsidR="00A436BA" w:rsidRPr="00381024" w:rsidRDefault="00A436BA" w:rsidP="00750822">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final products, or goods and services produced for delivery. Outputs may be defined as "what we produce or deliver". An output is a concrete achievement (</w:t>
            </w:r>
            <w:proofErr w:type="gramStart"/>
            <w:r w:rsidRPr="00381024">
              <w:rPr>
                <w:rFonts w:ascii="Avenir Next LT Pro Light" w:hAnsi="Avenir Next LT Pro Light" w:cs="Arial"/>
                <w:sz w:val="22"/>
                <w:szCs w:val="22"/>
              </w:rPr>
              <w:t>i.e.</w:t>
            </w:r>
            <w:proofErr w:type="gramEnd"/>
            <w:r w:rsidRPr="00381024">
              <w:rPr>
                <w:rFonts w:ascii="Avenir Next LT Pro Light" w:hAnsi="Avenir Next LT Pro Light" w:cs="Arial"/>
                <w:sz w:val="22"/>
                <w:szCs w:val="22"/>
              </w:rPr>
              <w:t xml:space="preserve"> a product such as a passport, an action such as a presentation or immunization, or a service such as processing an application) that contributes to the achievement of a Key Result Area.</w:t>
            </w:r>
          </w:p>
        </w:tc>
      </w:tr>
      <w:tr w:rsidR="00A436BA" w:rsidRPr="00381024" w14:paraId="7F2D0005" w14:textId="77777777" w:rsidTr="00A91008">
        <w:tc>
          <w:tcPr>
            <w:tcW w:w="2201" w:type="dxa"/>
            <w:shd w:val="clear" w:color="auto" w:fill="C2D69B"/>
          </w:tcPr>
          <w:p w14:paraId="788486CE"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Indicator</w:t>
            </w:r>
          </w:p>
        </w:tc>
        <w:tc>
          <w:tcPr>
            <w:tcW w:w="7114" w:type="dxa"/>
          </w:tcPr>
          <w:p w14:paraId="0F34798F"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Indicators should be specified to measure performance in relation to input, activities, outputs, </w:t>
            </w:r>
            <w:proofErr w:type="gramStart"/>
            <w:r w:rsidRPr="00381024">
              <w:rPr>
                <w:rFonts w:ascii="Avenir Next LT Pro Light" w:hAnsi="Avenir Next LT Pro Light" w:cs="Arial"/>
                <w:sz w:val="22"/>
                <w:szCs w:val="22"/>
              </w:rPr>
              <w:t>outcomes</w:t>
            </w:r>
            <w:proofErr w:type="gramEnd"/>
            <w:r w:rsidRPr="00381024">
              <w:rPr>
                <w:rFonts w:ascii="Avenir Next LT Pro Light" w:hAnsi="Avenir Next LT Pro Light" w:cs="Arial"/>
                <w:sz w:val="22"/>
                <w:szCs w:val="22"/>
              </w:rPr>
              <w:t xml:space="preserve"> and impacts.  An indicator is a type of information used to gauge the extent to</w:t>
            </w:r>
          </w:p>
          <w:p w14:paraId="6B282C01" w14:textId="77777777" w:rsidR="00A436BA" w:rsidRPr="00381024" w:rsidRDefault="00A436BA" w:rsidP="00750822">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which an output has been achieved (policy developed, presentation delivered, service rendered)</w:t>
            </w:r>
          </w:p>
        </w:tc>
      </w:tr>
      <w:tr w:rsidR="00A436BA" w:rsidRPr="00381024" w14:paraId="54F3F323" w14:textId="77777777" w:rsidTr="00A91008">
        <w:tc>
          <w:tcPr>
            <w:tcW w:w="2201" w:type="dxa"/>
            <w:shd w:val="clear" w:color="auto" w:fill="C2D69B"/>
          </w:tcPr>
          <w:p w14:paraId="7C66C21D"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Information</w:t>
            </w:r>
          </w:p>
        </w:tc>
        <w:tc>
          <w:tcPr>
            <w:tcW w:w="7114" w:type="dxa"/>
          </w:tcPr>
          <w:p w14:paraId="0D31CDF2"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Generic term for non-financial information about municipal services and activities. Can also be used interchangeably with performance measure. </w:t>
            </w:r>
          </w:p>
          <w:p w14:paraId="4AB676AF"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0C5165BA" w14:textId="77777777" w:rsidTr="00A91008">
        <w:tc>
          <w:tcPr>
            <w:tcW w:w="2201" w:type="dxa"/>
            <w:shd w:val="clear" w:color="auto" w:fill="C2D69B"/>
          </w:tcPr>
          <w:p w14:paraId="2DC35E35"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Standards:</w:t>
            </w:r>
          </w:p>
        </w:tc>
        <w:tc>
          <w:tcPr>
            <w:tcW w:w="7114" w:type="dxa"/>
          </w:tcPr>
          <w:p w14:paraId="3B01DE96"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The minimum acceptable level of performance or the level of performance that is generally accepted. Standards are informed by legislative requirements and service-level agreements. Performance standards are mutually agreed criteria to describe how well work must be done in terms of quantity and/or quality and timeliness, to clarify the outputs and related activities of a job by describing what the required result should be. In this EPMDS performance standards are divided into indicators and the time factor.</w:t>
            </w:r>
          </w:p>
          <w:p w14:paraId="51C4F755"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p>
        </w:tc>
      </w:tr>
      <w:tr w:rsidR="00A436BA" w:rsidRPr="00381024" w14:paraId="2359AD71" w14:textId="77777777" w:rsidTr="00A91008">
        <w:tc>
          <w:tcPr>
            <w:tcW w:w="2201" w:type="dxa"/>
            <w:shd w:val="clear" w:color="auto" w:fill="C2D69B"/>
          </w:tcPr>
          <w:p w14:paraId="29B84EFD"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Performance Targets:</w:t>
            </w:r>
          </w:p>
        </w:tc>
        <w:tc>
          <w:tcPr>
            <w:tcW w:w="7114" w:type="dxa"/>
          </w:tcPr>
          <w:p w14:paraId="1EBAFF27" w14:textId="4366DE6F"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The level of performance that municipalities and its employees strive to achieve. Performance Targets relate to current baselines and </w:t>
            </w:r>
            <w:r w:rsidRPr="00381024">
              <w:rPr>
                <w:rFonts w:ascii="Avenir Next LT Pro Light" w:hAnsi="Avenir Next LT Pro Light" w:cs="Arial"/>
                <w:sz w:val="22"/>
                <w:szCs w:val="22"/>
              </w:rPr>
              <w:lastRenderedPageBreak/>
              <w:t xml:space="preserve">express a specific level of performance that a municipality aims to achieve within a given </w:t>
            </w:r>
            <w:r w:rsidR="00321991" w:rsidRPr="00381024">
              <w:rPr>
                <w:rFonts w:ascii="Avenir Next LT Pro Light" w:hAnsi="Avenir Next LT Pro Light" w:cs="Arial"/>
                <w:sz w:val="22"/>
                <w:szCs w:val="22"/>
              </w:rPr>
              <w:t>time</w:t>
            </w:r>
            <w:r w:rsidRPr="00381024">
              <w:rPr>
                <w:rFonts w:ascii="Avenir Next LT Pro Light" w:hAnsi="Avenir Next LT Pro Light" w:cs="Arial"/>
                <w:sz w:val="22"/>
                <w:szCs w:val="22"/>
              </w:rPr>
              <w:t xml:space="preserve">. </w:t>
            </w:r>
          </w:p>
          <w:p w14:paraId="06DB3A56"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63FE1529" w14:textId="77777777" w:rsidTr="00A91008">
        <w:tc>
          <w:tcPr>
            <w:tcW w:w="2201" w:type="dxa"/>
            <w:shd w:val="clear" w:color="auto" w:fill="C2D69B"/>
          </w:tcPr>
          <w:p w14:paraId="425F845E"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lastRenderedPageBreak/>
              <w:t>Service Delivery Budget Implementation Plan</w:t>
            </w:r>
          </w:p>
        </w:tc>
        <w:tc>
          <w:tcPr>
            <w:tcW w:w="7114" w:type="dxa"/>
          </w:tcPr>
          <w:p w14:paraId="6565EC74"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Detailed plan approved by the mayor for implementing the municipality’s delivery of services; including projections of the revenue collected and operational and capital expenditure by vote for each month. Service delivery targets and performance indicators must also be included. </w:t>
            </w:r>
          </w:p>
          <w:p w14:paraId="122D03F9" w14:textId="77777777" w:rsidR="00A436BA" w:rsidRPr="00381024" w:rsidRDefault="00A436BA" w:rsidP="00256BB6">
            <w:pPr>
              <w:contextualSpacing/>
              <w:jc w:val="both"/>
              <w:rPr>
                <w:rFonts w:ascii="Avenir Next LT Pro Light" w:hAnsi="Avenir Next LT Pro Light" w:cs="Arial"/>
                <w:sz w:val="22"/>
                <w:szCs w:val="22"/>
              </w:rPr>
            </w:pPr>
          </w:p>
        </w:tc>
      </w:tr>
      <w:tr w:rsidR="00A436BA" w:rsidRPr="00381024" w14:paraId="52730DB1" w14:textId="77777777" w:rsidTr="00A91008">
        <w:tc>
          <w:tcPr>
            <w:tcW w:w="2201" w:type="dxa"/>
            <w:shd w:val="clear" w:color="auto" w:fill="C2D69B"/>
          </w:tcPr>
          <w:p w14:paraId="257EBE75" w14:textId="77777777" w:rsidR="00A436BA" w:rsidRPr="00381024" w:rsidRDefault="00A436BA" w:rsidP="00256BB6">
            <w:pPr>
              <w:contextualSpacing/>
              <w:jc w:val="both"/>
              <w:rPr>
                <w:rFonts w:ascii="Avenir Next LT Pro Light" w:hAnsi="Avenir Next LT Pro Light" w:cs="Arial"/>
                <w:b/>
                <w:sz w:val="22"/>
                <w:szCs w:val="22"/>
              </w:rPr>
            </w:pPr>
            <w:r w:rsidRPr="00381024">
              <w:rPr>
                <w:rFonts w:ascii="Avenir Next LT Pro Light" w:hAnsi="Avenir Next LT Pro Light" w:cs="Arial"/>
                <w:b/>
                <w:sz w:val="22"/>
                <w:szCs w:val="22"/>
              </w:rPr>
              <w:t>Vote:</w:t>
            </w:r>
          </w:p>
        </w:tc>
        <w:tc>
          <w:tcPr>
            <w:tcW w:w="7114" w:type="dxa"/>
          </w:tcPr>
          <w:p w14:paraId="0A5D4BF3" w14:textId="77777777" w:rsidR="00A436BA" w:rsidRPr="00381024" w:rsidRDefault="00A436BA" w:rsidP="00256BB6">
            <w:pPr>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One of the main segments into which a budget of a municipality is divided for appropriation of money for the different departments or functional areas of the municipality. The Vote specifies the total amount that is appropriated for the purpose of a specific department or functional area. </w:t>
            </w:r>
          </w:p>
          <w:p w14:paraId="38375AA8" w14:textId="77777777" w:rsidR="00A436BA" w:rsidRPr="00381024" w:rsidRDefault="00A436BA" w:rsidP="00256BB6">
            <w:pPr>
              <w:autoSpaceDE w:val="0"/>
              <w:autoSpaceDN w:val="0"/>
              <w:adjustRightInd w:val="0"/>
              <w:contextualSpacing/>
              <w:jc w:val="both"/>
              <w:rPr>
                <w:rFonts w:ascii="Avenir Next LT Pro Light" w:hAnsi="Avenir Next LT Pro Light" w:cs="Arial"/>
                <w:sz w:val="22"/>
                <w:szCs w:val="22"/>
              </w:rPr>
            </w:pPr>
            <w:r w:rsidRPr="00381024">
              <w:rPr>
                <w:rFonts w:ascii="Avenir Next LT Pro Light" w:hAnsi="Avenir Next LT Pro Light" w:cs="Arial"/>
                <w:sz w:val="22"/>
                <w:szCs w:val="22"/>
              </w:rPr>
              <w:t xml:space="preserve">Section 1 of the MFMA defines a </w:t>
            </w:r>
            <w:r w:rsidRPr="00381024">
              <w:rPr>
                <w:rFonts w:ascii="Avenir Next LT Pro Light" w:hAnsi="Avenir Next LT Pro Light" w:cs="Arial"/>
                <w:bCs/>
                <w:sz w:val="22"/>
                <w:szCs w:val="22"/>
              </w:rPr>
              <w:t xml:space="preserve">“vote” </w:t>
            </w:r>
            <w:r w:rsidRPr="00381024">
              <w:rPr>
                <w:rFonts w:ascii="Avenir Next LT Pro Light" w:hAnsi="Avenir Next LT Pro Light" w:cs="Arial"/>
                <w:sz w:val="22"/>
                <w:szCs w:val="22"/>
              </w:rPr>
              <w:t>as:</w:t>
            </w:r>
          </w:p>
          <w:p w14:paraId="3E9DAD68" w14:textId="77777777" w:rsidR="00A436BA" w:rsidRPr="00381024" w:rsidRDefault="00A436BA" w:rsidP="00256BB6">
            <w:pPr>
              <w:autoSpaceDE w:val="0"/>
              <w:autoSpaceDN w:val="0"/>
              <w:adjustRightInd w:val="0"/>
              <w:contextualSpacing/>
              <w:jc w:val="both"/>
              <w:rPr>
                <w:rFonts w:ascii="Avenir Next LT Pro Light" w:hAnsi="Avenir Next LT Pro Light" w:cs="Arial"/>
                <w:i/>
                <w:iCs/>
                <w:sz w:val="22"/>
                <w:szCs w:val="22"/>
              </w:rPr>
            </w:pPr>
            <w:r w:rsidRPr="00381024">
              <w:rPr>
                <w:rFonts w:ascii="Avenir Next LT Pro Light" w:hAnsi="Avenir Next LT Pro Light" w:cs="Arial"/>
                <w:i/>
                <w:iCs/>
                <w:sz w:val="22"/>
                <w:szCs w:val="22"/>
              </w:rPr>
              <w:t>a) one of the main segments into which a budget of a municipality is divided for the appropriation of money for the different departments or functional areas of the municipality; and</w:t>
            </w:r>
          </w:p>
          <w:p w14:paraId="42124878" w14:textId="77777777" w:rsidR="00A436BA" w:rsidRPr="00381024" w:rsidRDefault="00A436BA" w:rsidP="00256BB6">
            <w:pPr>
              <w:autoSpaceDE w:val="0"/>
              <w:autoSpaceDN w:val="0"/>
              <w:adjustRightInd w:val="0"/>
              <w:contextualSpacing/>
              <w:jc w:val="both"/>
              <w:rPr>
                <w:rFonts w:ascii="Avenir Next LT Pro Light" w:hAnsi="Avenir Next LT Pro Light" w:cs="Arial"/>
                <w:i/>
                <w:iCs/>
                <w:sz w:val="22"/>
                <w:szCs w:val="22"/>
              </w:rPr>
            </w:pPr>
            <w:r w:rsidRPr="00381024">
              <w:rPr>
                <w:rFonts w:ascii="Avenir Next LT Pro Light" w:hAnsi="Avenir Next LT Pro Light" w:cs="Arial"/>
                <w:i/>
                <w:iCs/>
                <w:sz w:val="22"/>
                <w:szCs w:val="22"/>
              </w:rPr>
              <w:t>b) which specifies the total amount that is appropriated for the purposes of the department or functional area concerned</w:t>
            </w:r>
          </w:p>
        </w:tc>
      </w:tr>
    </w:tbl>
    <w:p w14:paraId="22E120EF" w14:textId="77777777" w:rsidR="005747C2" w:rsidRPr="00381024" w:rsidRDefault="005747C2" w:rsidP="00256BB6">
      <w:pPr>
        <w:autoSpaceDE w:val="0"/>
        <w:autoSpaceDN w:val="0"/>
        <w:adjustRightInd w:val="0"/>
        <w:contextualSpacing/>
        <w:jc w:val="both"/>
        <w:rPr>
          <w:rFonts w:ascii="Avenir Next LT Pro Light" w:hAnsi="Avenir Next LT Pro Light" w:cs="Arial"/>
          <w:b/>
          <w:bCs/>
          <w:lang w:val="en-GB"/>
        </w:rPr>
      </w:pPr>
    </w:p>
    <w:p w14:paraId="31B93E4D" w14:textId="77777777" w:rsidR="00635C38" w:rsidRPr="00381024" w:rsidRDefault="00635C38" w:rsidP="00256BB6">
      <w:pPr>
        <w:autoSpaceDE w:val="0"/>
        <w:autoSpaceDN w:val="0"/>
        <w:adjustRightInd w:val="0"/>
        <w:contextualSpacing/>
        <w:jc w:val="both"/>
        <w:rPr>
          <w:rFonts w:ascii="Avenir Next LT Pro Light" w:hAnsi="Avenir Next LT Pro Light" w:cs="Arial"/>
          <w:b/>
          <w:bCs/>
          <w:lang w:val="en-GB"/>
        </w:rPr>
        <w:sectPr w:rsidR="00635C38" w:rsidRPr="00381024" w:rsidSect="00321991">
          <w:headerReference w:type="even" r:id="rId88"/>
          <w:headerReference w:type="default" r:id="rId89"/>
          <w:headerReference w:type="first" r:id="rId90"/>
          <w:pgSz w:w="12240" w:h="15840"/>
          <w:pgMar w:top="1985" w:right="1440" w:bottom="1259" w:left="1701" w:header="709" w:footer="709" w:gutter="0"/>
          <w:cols w:space="708"/>
          <w:titlePg/>
          <w:docGrid w:linePitch="360"/>
        </w:sectPr>
      </w:pPr>
    </w:p>
    <w:p w14:paraId="2A97E2C5" w14:textId="77777777" w:rsidR="005747C2" w:rsidRPr="00381024" w:rsidRDefault="00635C38"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b/>
          <w:bCs/>
          <w:lang w:val="en-GB"/>
        </w:rPr>
        <w:br w:type="page"/>
      </w:r>
    </w:p>
    <w:p w14:paraId="1FE36E65" w14:textId="77777777" w:rsidR="002A7F74" w:rsidRPr="00381024" w:rsidRDefault="002A7F74" w:rsidP="00256BB6">
      <w:pPr>
        <w:pStyle w:val="Heading1"/>
        <w:contextualSpacing/>
        <w:jc w:val="both"/>
        <w:rPr>
          <w:rFonts w:ascii="Avenir Next LT Pro Light" w:hAnsi="Avenir Next LT Pro Light" w:cs="Arial"/>
          <w:sz w:val="20"/>
          <w:szCs w:val="20"/>
        </w:rPr>
      </w:pPr>
      <w:bookmarkStart w:id="295" w:name="_Toc331763721"/>
      <w:bookmarkStart w:id="296" w:name="_Toc99613341"/>
      <w:r w:rsidRPr="00381024">
        <w:rPr>
          <w:rFonts w:ascii="Avenir Next LT Pro Light" w:hAnsi="Avenir Next LT Pro Light" w:cs="Arial"/>
          <w:sz w:val="20"/>
          <w:szCs w:val="20"/>
          <w:lang w:val="en-GB"/>
        </w:rPr>
        <w:lastRenderedPageBreak/>
        <w:t>APPENDICES</w:t>
      </w:r>
      <w:bookmarkEnd w:id="295"/>
      <w:bookmarkEnd w:id="296"/>
    </w:p>
    <w:p w14:paraId="730ECF76"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p w14:paraId="018D591B" w14:textId="54497B72" w:rsidR="005D2853" w:rsidRPr="00310DA2" w:rsidRDefault="00C0715B" w:rsidP="00310DA2">
      <w:pPr>
        <w:pStyle w:val="Heading2"/>
        <w:contextualSpacing/>
        <w:jc w:val="both"/>
        <w:rPr>
          <w:rFonts w:ascii="Avenir Next LT Pro Light" w:hAnsi="Avenir Next LT Pro Light" w:cs="Arial"/>
          <w:lang w:val="en-GB"/>
        </w:rPr>
      </w:pPr>
      <w:bookmarkStart w:id="297" w:name="_Toc331763722"/>
      <w:bookmarkStart w:id="298" w:name="_Toc99613342"/>
      <w:r w:rsidRPr="00381024">
        <w:rPr>
          <w:rFonts w:ascii="Avenir Next LT Pro Light" w:hAnsi="Avenir Next LT Pro Light" w:cs="Arial"/>
          <w:lang w:val="en-GB"/>
        </w:rPr>
        <w:t>APPENDIX A – C</w:t>
      </w:r>
      <w:r w:rsidR="00F6614E" w:rsidRPr="00381024">
        <w:rPr>
          <w:rFonts w:ascii="Avenir Next LT Pro Light" w:hAnsi="Avenir Next LT Pro Light" w:cs="Arial"/>
          <w:lang w:val="en-GB"/>
        </w:rPr>
        <w:t>OUNCILLORS</w:t>
      </w:r>
      <w:r w:rsidR="002F076D" w:rsidRPr="00381024">
        <w:rPr>
          <w:rFonts w:ascii="Avenir Next LT Pro Light" w:hAnsi="Avenir Next LT Pro Light" w:cs="Arial"/>
          <w:lang w:val="en-GB"/>
        </w:rPr>
        <w:t>; C</w:t>
      </w:r>
      <w:r w:rsidR="00F6614E" w:rsidRPr="00381024">
        <w:rPr>
          <w:rFonts w:ascii="Avenir Next LT Pro Light" w:hAnsi="Avenir Next LT Pro Light" w:cs="Arial"/>
          <w:lang w:val="en-GB"/>
        </w:rPr>
        <w:t>OMMITTE</w:t>
      </w:r>
      <w:r w:rsidR="0086607A" w:rsidRPr="00381024">
        <w:rPr>
          <w:rFonts w:ascii="Avenir Next LT Pro Light" w:hAnsi="Avenir Next LT Pro Light" w:cs="Arial"/>
          <w:lang w:val="en-GB"/>
        </w:rPr>
        <w:t>E</w:t>
      </w:r>
      <w:r w:rsidR="002F076D" w:rsidRPr="00381024">
        <w:rPr>
          <w:rFonts w:ascii="Avenir Next LT Pro Light" w:hAnsi="Avenir Next LT Pro Light" w:cs="Arial"/>
          <w:lang w:val="en-GB"/>
        </w:rPr>
        <w:t xml:space="preserve"> A</w:t>
      </w:r>
      <w:r w:rsidR="0038184D" w:rsidRPr="00381024">
        <w:rPr>
          <w:rFonts w:ascii="Avenir Next LT Pro Light" w:hAnsi="Avenir Next LT Pro Light" w:cs="Arial"/>
          <w:lang w:val="en-GB"/>
        </w:rPr>
        <w:t>LLOCATION</w:t>
      </w:r>
      <w:r w:rsidRPr="00381024">
        <w:rPr>
          <w:rFonts w:ascii="Avenir Next LT Pro Light" w:hAnsi="Avenir Next LT Pro Light" w:cs="Arial"/>
          <w:lang w:val="en-GB"/>
        </w:rPr>
        <w:t xml:space="preserve"> AND </w:t>
      </w:r>
      <w:r w:rsidR="0038184D" w:rsidRPr="00381024">
        <w:rPr>
          <w:rFonts w:ascii="Avenir Next LT Pro Light" w:hAnsi="Avenir Next LT Pro Light" w:cs="Arial"/>
          <w:lang w:val="en-GB"/>
        </w:rPr>
        <w:t>C</w:t>
      </w:r>
      <w:r w:rsidR="00F6614E" w:rsidRPr="00381024">
        <w:rPr>
          <w:rFonts w:ascii="Avenir Next LT Pro Light" w:hAnsi="Avenir Next LT Pro Light" w:cs="Arial"/>
          <w:lang w:val="en-GB"/>
        </w:rPr>
        <w:t>OUNCIL</w:t>
      </w:r>
      <w:r w:rsidR="002F076D" w:rsidRPr="00381024">
        <w:rPr>
          <w:rFonts w:ascii="Avenir Next LT Pro Light" w:hAnsi="Avenir Next LT Pro Light" w:cs="Arial"/>
          <w:lang w:val="en-GB"/>
        </w:rPr>
        <w:t xml:space="preserve"> </w:t>
      </w:r>
      <w:r w:rsidRPr="00381024">
        <w:rPr>
          <w:rFonts w:ascii="Avenir Next LT Pro Light" w:hAnsi="Avenir Next LT Pro Light" w:cs="Arial"/>
          <w:lang w:val="en-GB"/>
        </w:rPr>
        <w:t>ATTENDANCE</w:t>
      </w:r>
      <w:bookmarkEnd w:id="297"/>
      <w:bookmarkEnd w:id="298"/>
    </w:p>
    <w:p w14:paraId="26A022D3" w14:textId="77777777" w:rsidR="005D2853" w:rsidRPr="00381024" w:rsidRDefault="005D2853" w:rsidP="00256BB6">
      <w:pPr>
        <w:autoSpaceDE w:val="0"/>
        <w:autoSpaceDN w:val="0"/>
        <w:adjustRightInd w:val="0"/>
        <w:contextualSpacing/>
        <w:jc w:val="both"/>
        <w:rPr>
          <w:rFonts w:ascii="Avenir Next LT Pro Light" w:hAnsi="Avenir Next LT Pro Light" w:cs="Arial"/>
          <w:b/>
          <w:bCs/>
          <w:lang w:val="en-GB"/>
        </w:rPr>
      </w:pPr>
    </w:p>
    <w:tbl>
      <w:tblPr>
        <w:tblW w:w="9492" w:type="dxa"/>
        <w:tblInd w:w="113" w:type="dxa"/>
        <w:tblLook w:val="04A0" w:firstRow="1" w:lastRow="0" w:firstColumn="1" w:lastColumn="0" w:noHBand="0" w:noVBand="1"/>
      </w:tblPr>
      <w:tblGrid>
        <w:gridCol w:w="2077"/>
        <w:gridCol w:w="849"/>
        <w:gridCol w:w="2464"/>
        <w:gridCol w:w="1611"/>
        <w:gridCol w:w="1480"/>
        <w:gridCol w:w="26"/>
        <w:gridCol w:w="1432"/>
        <w:gridCol w:w="14"/>
      </w:tblGrid>
      <w:tr w:rsidR="00A72F9F" w:rsidRPr="00381024" w14:paraId="7951A97A" w14:textId="77777777" w:rsidTr="00310DA2">
        <w:trPr>
          <w:trHeight w:val="267"/>
        </w:trPr>
        <w:tc>
          <w:tcPr>
            <w:tcW w:w="9492" w:type="dxa"/>
            <w:gridSpan w:val="8"/>
            <w:tcBorders>
              <w:top w:val="single" w:sz="4" w:space="0" w:color="auto"/>
              <w:left w:val="single" w:sz="4" w:space="0" w:color="auto"/>
              <w:bottom w:val="single" w:sz="4" w:space="0" w:color="auto"/>
              <w:right w:val="single" w:sz="4" w:space="0" w:color="auto"/>
            </w:tcBorders>
            <w:shd w:val="clear" w:color="000000" w:fill="C4D79B"/>
            <w:noWrap/>
            <w:hideMark/>
          </w:tcPr>
          <w:p w14:paraId="6864AD1A" w14:textId="77777777" w:rsidR="00A72F9F" w:rsidRPr="00381024" w:rsidRDefault="00A72F9F" w:rsidP="00A72F9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Councillors, Committees Allocated and Council Attendance</w:t>
            </w:r>
          </w:p>
        </w:tc>
      </w:tr>
      <w:tr w:rsidR="00A72F9F" w:rsidRPr="00381024" w14:paraId="2A049E23" w14:textId="77777777" w:rsidTr="00310DA2">
        <w:trPr>
          <w:gridAfter w:val="1"/>
          <w:wAfter w:w="14" w:type="dxa"/>
          <w:trHeight w:val="874"/>
        </w:trPr>
        <w:tc>
          <w:tcPr>
            <w:tcW w:w="2077" w:type="dxa"/>
            <w:vMerge w:val="restart"/>
            <w:tcBorders>
              <w:top w:val="nil"/>
              <w:left w:val="single" w:sz="4" w:space="0" w:color="auto"/>
              <w:bottom w:val="single" w:sz="4" w:space="0" w:color="000000"/>
              <w:right w:val="single" w:sz="4" w:space="0" w:color="auto"/>
            </w:tcBorders>
            <w:shd w:val="clear" w:color="000000" w:fill="C2D69B"/>
            <w:hideMark/>
          </w:tcPr>
          <w:p w14:paraId="4CDFAC8C"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Council Members</w:t>
            </w:r>
          </w:p>
        </w:tc>
        <w:tc>
          <w:tcPr>
            <w:tcW w:w="788" w:type="dxa"/>
            <w:tcBorders>
              <w:top w:val="nil"/>
              <w:left w:val="single" w:sz="4" w:space="0" w:color="auto"/>
              <w:bottom w:val="nil"/>
              <w:right w:val="single" w:sz="4" w:space="0" w:color="auto"/>
            </w:tcBorders>
            <w:shd w:val="clear" w:color="000000" w:fill="C2D69B"/>
            <w:hideMark/>
          </w:tcPr>
          <w:p w14:paraId="3BEB612F"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Full Time / Part Time</w:t>
            </w:r>
          </w:p>
        </w:tc>
        <w:tc>
          <w:tcPr>
            <w:tcW w:w="2464" w:type="dxa"/>
            <w:vMerge w:val="restart"/>
            <w:tcBorders>
              <w:top w:val="nil"/>
              <w:left w:val="single" w:sz="4" w:space="0" w:color="auto"/>
              <w:bottom w:val="single" w:sz="4" w:space="0" w:color="000000"/>
              <w:right w:val="single" w:sz="4" w:space="0" w:color="auto"/>
            </w:tcBorders>
            <w:shd w:val="clear" w:color="000000" w:fill="C2D69B"/>
            <w:hideMark/>
          </w:tcPr>
          <w:p w14:paraId="4FFC183F"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Committees Allocated</w:t>
            </w:r>
          </w:p>
        </w:tc>
        <w:tc>
          <w:tcPr>
            <w:tcW w:w="1469" w:type="dxa"/>
            <w:vMerge w:val="restart"/>
            <w:tcBorders>
              <w:top w:val="nil"/>
              <w:left w:val="single" w:sz="4" w:space="0" w:color="auto"/>
              <w:bottom w:val="single" w:sz="4" w:space="0" w:color="000000"/>
              <w:right w:val="single" w:sz="4" w:space="0" w:color="auto"/>
            </w:tcBorders>
            <w:shd w:val="clear" w:color="000000" w:fill="C2D69B"/>
            <w:hideMark/>
          </w:tcPr>
          <w:p w14:paraId="153B105E"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*Ward and/ or Party Represented</w:t>
            </w:r>
          </w:p>
        </w:tc>
        <w:tc>
          <w:tcPr>
            <w:tcW w:w="1350" w:type="dxa"/>
            <w:vMerge w:val="restart"/>
            <w:tcBorders>
              <w:top w:val="nil"/>
              <w:left w:val="single" w:sz="4" w:space="0" w:color="auto"/>
              <w:bottom w:val="single" w:sz="4" w:space="0" w:color="auto"/>
              <w:right w:val="single" w:sz="4" w:space="0" w:color="auto"/>
            </w:tcBorders>
            <w:shd w:val="clear" w:color="000000" w:fill="C2D69B"/>
            <w:hideMark/>
          </w:tcPr>
          <w:p w14:paraId="15EF93B5"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Percentage Council Meetings Attendance</w:t>
            </w:r>
          </w:p>
        </w:tc>
        <w:tc>
          <w:tcPr>
            <w:tcW w:w="1330" w:type="dxa"/>
            <w:gridSpan w:val="2"/>
            <w:vMerge w:val="restart"/>
            <w:tcBorders>
              <w:top w:val="nil"/>
              <w:left w:val="single" w:sz="4" w:space="0" w:color="auto"/>
              <w:bottom w:val="single" w:sz="4" w:space="0" w:color="auto"/>
              <w:right w:val="single" w:sz="4" w:space="0" w:color="auto"/>
            </w:tcBorders>
            <w:shd w:val="clear" w:color="000000" w:fill="C2D69B"/>
            <w:hideMark/>
          </w:tcPr>
          <w:p w14:paraId="23024B04"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Percentage Apologies for non-attendance</w:t>
            </w:r>
          </w:p>
        </w:tc>
      </w:tr>
      <w:tr w:rsidR="00A72F9F" w:rsidRPr="00381024" w14:paraId="085F3E3F" w14:textId="77777777" w:rsidTr="00310DA2">
        <w:trPr>
          <w:gridAfter w:val="1"/>
          <w:wAfter w:w="14" w:type="dxa"/>
          <w:trHeight w:val="408"/>
        </w:trPr>
        <w:tc>
          <w:tcPr>
            <w:tcW w:w="2077" w:type="dxa"/>
            <w:vMerge/>
            <w:tcBorders>
              <w:top w:val="nil"/>
              <w:left w:val="single" w:sz="4" w:space="0" w:color="auto"/>
              <w:bottom w:val="single" w:sz="4" w:space="0" w:color="000000"/>
              <w:right w:val="single" w:sz="4" w:space="0" w:color="auto"/>
            </w:tcBorders>
            <w:vAlign w:val="center"/>
            <w:hideMark/>
          </w:tcPr>
          <w:p w14:paraId="0E337BB6" w14:textId="77777777" w:rsidR="00A72F9F" w:rsidRPr="00381024" w:rsidRDefault="00A72F9F" w:rsidP="00A72F9F">
            <w:pPr>
              <w:rPr>
                <w:rFonts w:ascii="Avenir Next LT Pro Light" w:hAnsi="Avenir Next LT Pro Light" w:cs="Calibri"/>
                <w:b/>
                <w:bCs/>
                <w:color w:val="000000"/>
              </w:rPr>
            </w:pPr>
          </w:p>
        </w:tc>
        <w:tc>
          <w:tcPr>
            <w:tcW w:w="788" w:type="dxa"/>
            <w:tcBorders>
              <w:top w:val="nil"/>
              <w:left w:val="nil"/>
              <w:bottom w:val="nil"/>
              <w:right w:val="single" w:sz="4" w:space="0" w:color="auto"/>
            </w:tcBorders>
            <w:shd w:val="clear" w:color="000000" w:fill="C2D69B"/>
            <w:hideMark/>
          </w:tcPr>
          <w:p w14:paraId="681DA42C"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2464" w:type="dxa"/>
            <w:vMerge/>
            <w:tcBorders>
              <w:top w:val="nil"/>
              <w:left w:val="single" w:sz="4" w:space="0" w:color="auto"/>
              <w:bottom w:val="single" w:sz="4" w:space="0" w:color="000000"/>
              <w:right w:val="single" w:sz="4" w:space="0" w:color="auto"/>
            </w:tcBorders>
            <w:vAlign w:val="center"/>
            <w:hideMark/>
          </w:tcPr>
          <w:p w14:paraId="54300885" w14:textId="77777777" w:rsidR="00A72F9F" w:rsidRPr="00381024" w:rsidRDefault="00A72F9F" w:rsidP="00A72F9F">
            <w:pPr>
              <w:rPr>
                <w:rFonts w:ascii="Avenir Next LT Pro Light" w:hAnsi="Avenir Next LT Pro Light" w:cs="Calibri"/>
                <w:b/>
                <w:bCs/>
                <w:color w:val="000000"/>
              </w:rPr>
            </w:pPr>
          </w:p>
        </w:tc>
        <w:tc>
          <w:tcPr>
            <w:tcW w:w="1469" w:type="dxa"/>
            <w:vMerge/>
            <w:tcBorders>
              <w:top w:val="nil"/>
              <w:left w:val="single" w:sz="4" w:space="0" w:color="auto"/>
              <w:bottom w:val="single" w:sz="4" w:space="0" w:color="000000"/>
              <w:right w:val="single" w:sz="4" w:space="0" w:color="auto"/>
            </w:tcBorders>
            <w:vAlign w:val="center"/>
            <w:hideMark/>
          </w:tcPr>
          <w:p w14:paraId="51C3BCAB" w14:textId="77777777" w:rsidR="00A72F9F" w:rsidRPr="00381024" w:rsidRDefault="00A72F9F" w:rsidP="00A72F9F">
            <w:pPr>
              <w:rPr>
                <w:rFonts w:ascii="Avenir Next LT Pro Light" w:hAnsi="Avenir Next LT Pro Light" w:cs="Calibri"/>
                <w:b/>
                <w:bCs/>
                <w:color w:val="000000"/>
              </w:rPr>
            </w:pPr>
          </w:p>
        </w:tc>
        <w:tc>
          <w:tcPr>
            <w:tcW w:w="1350" w:type="dxa"/>
            <w:vMerge/>
            <w:tcBorders>
              <w:top w:val="nil"/>
              <w:left w:val="single" w:sz="4" w:space="0" w:color="auto"/>
              <w:bottom w:val="single" w:sz="4" w:space="0" w:color="auto"/>
              <w:right w:val="single" w:sz="4" w:space="0" w:color="auto"/>
            </w:tcBorders>
            <w:vAlign w:val="center"/>
            <w:hideMark/>
          </w:tcPr>
          <w:p w14:paraId="5D29CA9B" w14:textId="77777777" w:rsidR="00A72F9F" w:rsidRPr="00381024" w:rsidRDefault="00A72F9F" w:rsidP="00A72F9F">
            <w:pPr>
              <w:rPr>
                <w:rFonts w:ascii="Avenir Next LT Pro Light" w:hAnsi="Avenir Next LT Pro Light" w:cs="Calibri"/>
                <w:b/>
                <w:bCs/>
                <w:color w:val="000000"/>
              </w:rPr>
            </w:pPr>
          </w:p>
        </w:tc>
        <w:tc>
          <w:tcPr>
            <w:tcW w:w="1330" w:type="dxa"/>
            <w:gridSpan w:val="2"/>
            <w:vMerge/>
            <w:tcBorders>
              <w:top w:val="nil"/>
              <w:left w:val="single" w:sz="4" w:space="0" w:color="auto"/>
              <w:bottom w:val="single" w:sz="4" w:space="0" w:color="auto"/>
              <w:right w:val="single" w:sz="4" w:space="0" w:color="auto"/>
            </w:tcBorders>
            <w:vAlign w:val="center"/>
            <w:hideMark/>
          </w:tcPr>
          <w:p w14:paraId="274E7806" w14:textId="77777777" w:rsidR="00A72F9F" w:rsidRPr="00381024" w:rsidRDefault="00A72F9F" w:rsidP="00A72F9F">
            <w:pPr>
              <w:rPr>
                <w:rFonts w:ascii="Avenir Next LT Pro Light" w:hAnsi="Avenir Next LT Pro Light" w:cs="Calibri"/>
                <w:b/>
                <w:bCs/>
                <w:color w:val="000000"/>
              </w:rPr>
            </w:pPr>
          </w:p>
        </w:tc>
      </w:tr>
      <w:tr w:rsidR="00A72F9F" w:rsidRPr="00381024" w14:paraId="685B9357" w14:textId="77777777" w:rsidTr="00310DA2">
        <w:trPr>
          <w:gridAfter w:val="1"/>
          <w:wAfter w:w="14" w:type="dxa"/>
          <w:trHeight w:val="320"/>
        </w:trPr>
        <w:tc>
          <w:tcPr>
            <w:tcW w:w="2077" w:type="dxa"/>
            <w:vMerge/>
            <w:tcBorders>
              <w:top w:val="nil"/>
              <w:left w:val="single" w:sz="4" w:space="0" w:color="auto"/>
              <w:bottom w:val="single" w:sz="4" w:space="0" w:color="000000"/>
              <w:right w:val="single" w:sz="4" w:space="0" w:color="auto"/>
            </w:tcBorders>
            <w:vAlign w:val="center"/>
            <w:hideMark/>
          </w:tcPr>
          <w:p w14:paraId="48E3B5FA" w14:textId="77777777" w:rsidR="00A72F9F" w:rsidRPr="00381024" w:rsidRDefault="00A72F9F" w:rsidP="00A72F9F">
            <w:pPr>
              <w:rPr>
                <w:rFonts w:ascii="Avenir Next LT Pro Light" w:hAnsi="Avenir Next LT Pro Light" w:cs="Calibri"/>
                <w:b/>
                <w:bCs/>
                <w:color w:val="000000"/>
              </w:rPr>
            </w:pPr>
          </w:p>
        </w:tc>
        <w:tc>
          <w:tcPr>
            <w:tcW w:w="788" w:type="dxa"/>
            <w:tcBorders>
              <w:top w:val="nil"/>
              <w:left w:val="nil"/>
              <w:bottom w:val="single" w:sz="4" w:space="0" w:color="auto"/>
              <w:right w:val="single" w:sz="4" w:space="0" w:color="auto"/>
            </w:tcBorders>
            <w:shd w:val="clear" w:color="000000" w:fill="C2D69B"/>
            <w:hideMark/>
          </w:tcPr>
          <w:p w14:paraId="62C90F69" w14:textId="77777777" w:rsidR="00A72F9F" w:rsidRPr="00381024" w:rsidRDefault="00A72F9F" w:rsidP="00A72F9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FT/PT</w:t>
            </w:r>
          </w:p>
        </w:tc>
        <w:tc>
          <w:tcPr>
            <w:tcW w:w="2464" w:type="dxa"/>
            <w:vMerge/>
            <w:tcBorders>
              <w:top w:val="nil"/>
              <w:left w:val="single" w:sz="4" w:space="0" w:color="auto"/>
              <w:bottom w:val="single" w:sz="4" w:space="0" w:color="000000"/>
              <w:right w:val="single" w:sz="4" w:space="0" w:color="auto"/>
            </w:tcBorders>
            <w:vAlign w:val="center"/>
            <w:hideMark/>
          </w:tcPr>
          <w:p w14:paraId="566115F2" w14:textId="77777777" w:rsidR="00A72F9F" w:rsidRPr="00381024" w:rsidRDefault="00A72F9F" w:rsidP="00A72F9F">
            <w:pPr>
              <w:rPr>
                <w:rFonts w:ascii="Avenir Next LT Pro Light" w:hAnsi="Avenir Next LT Pro Light" w:cs="Calibri"/>
                <w:b/>
                <w:bCs/>
                <w:color w:val="000000"/>
              </w:rPr>
            </w:pPr>
          </w:p>
        </w:tc>
        <w:tc>
          <w:tcPr>
            <w:tcW w:w="1469" w:type="dxa"/>
            <w:vMerge/>
            <w:tcBorders>
              <w:top w:val="nil"/>
              <w:left w:val="single" w:sz="4" w:space="0" w:color="auto"/>
              <w:bottom w:val="single" w:sz="4" w:space="0" w:color="000000"/>
              <w:right w:val="single" w:sz="4" w:space="0" w:color="auto"/>
            </w:tcBorders>
            <w:vAlign w:val="center"/>
            <w:hideMark/>
          </w:tcPr>
          <w:p w14:paraId="6593C6D8" w14:textId="77777777" w:rsidR="00A72F9F" w:rsidRPr="00381024" w:rsidRDefault="00A72F9F" w:rsidP="00A72F9F">
            <w:pPr>
              <w:rPr>
                <w:rFonts w:ascii="Avenir Next LT Pro Light" w:hAnsi="Avenir Next LT Pro Light" w:cs="Calibri"/>
                <w:b/>
                <w:bCs/>
                <w:color w:val="000000"/>
              </w:rPr>
            </w:pPr>
          </w:p>
        </w:tc>
        <w:tc>
          <w:tcPr>
            <w:tcW w:w="1350" w:type="dxa"/>
            <w:tcBorders>
              <w:top w:val="nil"/>
              <w:left w:val="single" w:sz="4" w:space="0" w:color="auto"/>
              <w:bottom w:val="single" w:sz="4" w:space="0" w:color="auto"/>
              <w:right w:val="single" w:sz="4" w:space="0" w:color="auto"/>
            </w:tcBorders>
            <w:shd w:val="clear" w:color="000000" w:fill="C4D79B"/>
            <w:vAlign w:val="bottom"/>
            <w:hideMark/>
          </w:tcPr>
          <w:p w14:paraId="714035D1" w14:textId="77777777" w:rsidR="00A72F9F" w:rsidRPr="00381024" w:rsidRDefault="00A72F9F" w:rsidP="00A72F9F">
            <w:pPr>
              <w:jc w:val="center"/>
              <w:rPr>
                <w:rFonts w:ascii="Avenir Next LT Pro Light" w:hAnsi="Avenir Next LT Pro Light" w:cs="Calibri"/>
                <w:color w:val="000000"/>
              </w:rPr>
            </w:pPr>
            <w:r w:rsidRPr="00381024">
              <w:rPr>
                <w:rFonts w:ascii="Avenir Next LT Pro Light" w:hAnsi="Avenir Next LT Pro Light" w:cs="Calibri"/>
                <w:color w:val="000000"/>
              </w:rPr>
              <w:t>%</w:t>
            </w:r>
          </w:p>
        </w:tc>
        <w:tc>
          <w:tcPr>
            <w:tcW w:w="1330" w:type="dxa"/>
            <w:gridSpan w:val="2"/>
            <w:tcBorders>
              <w:top w:val="nil"/>
              <w:left w:val="nil"/>
              <w:bottom w:val="single" w:sz="4" w:space="0" w:color="auto"/>
              <w:right w:val="single" w:sz="4" w:space="0" w:color="auto"/>
            </w:tcBorders>
            <w:shd w:val="clear" w:color="000000" w:fill="C4D79B"/>
            <w:vAlign w:val="bottom"/>
            <w:hideMark/>
          </w:tcPr>
          <w:p w14:paraId="475D7B9A" w14:textId="77777777" w:rsidR="00A72F9F" w:rsidRPr="00381024" w:rsidRDefault="00A72F9F" w:rsidP="00A72F9F">
            <w:pPr>
              <w:jc w:val="center"/>
              <w:rPr>
                <w:rFonts w:ascii="Avenir Next LT Pro Light" w:hAnsi="Avenir Next LT Pro Light" w:cs="Calibri"/>
                <w:color w:val="000000"/>
              </w:rPr>
            </w:pPr>
            <w:r w:rsidRPr="00381024">
              <w:rPr>
                <w:rFonts w:ascii="Avenir Next LT Pro Light" w:hAnsi="Avenir Next LT Pro Light" w:cs="Calibri"/>
                <w:color w:val="000000"/>
              </w:rPr>
              <w:t>%</w:t>
            </w:r>
          </w:p>
        </w:tc>
      </w:tr>
      <w:tr w:rsidR="00A72F9F" w:rsidRPr="00381024" w14:paraId="40E55E79" w14:textId="77777777" w:rsidTr="00310DA2">
        <w:trPr>
          <w:gridAfter w:val="1"/>
          <w:wAfter w:w="14" w:type="dxa"/>
          <w:trHeight w:val="320"/>
        </w:trPr>
        <w:tc>
          <w:tcPr>
            <w:tcW w:w="2077" w:type="dxa"/>
            <w:tcBorders>
              <w:top w:val="single" w:sz="4" w:space="0" w:color="auto"/>
              <w:left w:val="single" w:sz="4" w:space="0" w:color="auto"/>
              <w:bottom w:val="single" w:sz="4" w:space="0" w:color="auto"/>
              <w:right w:val="single" w:sz="4" w:space="0" w:color="auto"/>
            </w:tcBorders>
            <w:shd w:val="clear" w:color="auto" w:fill="auto"/>
            <w:hideMark/>
          </w:tcPr>
          <w:p w14:paraId="1C306CFD"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LZ Lembethe</w:t>
            </w:r>
          </w:p>
        </w:tc>
        <w:tc>
          <w:tcPr>
            <w:tcW w:w="788" w:type="dxa"/>
            <w:tcBorders>
              <w:top w:val="nil"/>
              <w:left w:val="single" w:sz="4" w:space="0" w:color="auto"/>
              <w:bottom w:val="single" w:sz="4" w:space="0" w:color="auto"/>
              <w:right w:val="single" w:sz="4" w:space="0" w:color="auto"/>
            </w:tcBorders>
            <w:shd w:val="clear" w:color="auto" w:fill="auto"/>
            <w:hideMark/>
          </w:tcPr>
          <w:p w14:paraId="08D1ED78"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Full Time / Part Time</w:t>
            </w:r>
          </w:p>
        </w:tc>
        <w:tc>
          <w:tcPr>
            <w:tcW w:w="2464" w:type="dxa"/>
            <w:tcBorders>
              <w:top w:val="nil"/>
              <w:left w:val="nil"/>
              <w:bottom w:val="single" w:sz="4" w:space="0" w:color="auto"/>
              <w:right w:val="single" w:sz="4" w:space="0" w:color="auto"/>
            </w:tcBorders>
            <w:shd w:val="clear" w:color="auto" w:fill="auto"/>
            <w:hideMark/>
          </w:tcPr>
          <w:p w14:paraId="788FD9F9"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Infrastructure, Housing Think Tank</w:t>
            </w:r>
          </w:p>
        </w:tc>
        <w:tc>
          <w:tcPr>
            <w:tcW w:w="1469" w:type="dxa"/>
            <w:tcBorders>
              <w:top w:val="single" w:sz="4" w:space="0" w:color="auto"/>
              <w:left w:val="single" w:sz="4" w:space="0" w:color="auto"/>
              <w:bottom w:val="single" w:sz="4" w:space="0" w:color="auto"/>
              <w:right w:val="single" w:sz="4" w:space="0" w:color="auto"/>
            </w:tcBorders>
            <w:shd w:val="clear" w:color="auto" w:fill="auto"/>
            <w:hideMark/>
          </w:tcPr>
          <w:p w14:paraId="41AA2D4D"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ANC</w:t>
            </w:r>
          </w:p>
        </w:tc>
        <w:tc>
          <w:tcPr>
            <w:tcW w:w="1350" w:type="dxa"/>
            <w:tcBorders>
              <w:top w:val="nil"/>
              <w:left w:val="nil"/>
              <w:bottom w:val="single" w:sz="4" w:space="0" w:color="auto"/>
              <w:right w:val="single" w:sz="4" w:space="0" w:color="auto"/>
            </w:tcBorders>
            <w:shd w:val="clear" w:color="auto" w:fill="auto"/>
            <w:hideMark/>
          </w:tcPr>
          <w:p w14:paraId="3898C8F3"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91%</w:t>
            </w:r>
          </w:p>
        </w:tc>
        <w:tc>
          <w:tcPr>
            <w:tcW w:w="1330" w:type="dxa"/>
            <w:gridSpan w:val="2"/>
            <w:tcBorders>
              <w:top w:val="nil"/>
              <w:left w:val="nil"/>
              <w:bottom w:val="single" w:sz="4" w:space="0" w:color="auto"/>
              <w:right w:val="single" w:sz="4" w:space="0" w:color="auto"/>
            </w:tcBorders>
            <w:shd w:val="clear" w:color="auto" w:fill="auto"/>
            <w:hideMark/>
          </w:tcPr>
          <w:p w14:paraId="5861F448"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w:t>
            </w:r>
          </w:p>
        </w:tc>
      </w:tr>
      <w:tr w:rsidR="00A72F9F" w:rsidRPr="00381024" w14:paraId="3AD56B41" w14:textId="77777777" w:rsidTr="00310DA2">
        <w:trPr>
          <w:gridAfter w:val="1"/>
          <w:wAfter w:w="14" w:type="dxa"/>
          <w:trHeight w:val="320"/>
        </w:trPr>
        <w:tc>
          <w:tcPr>
            <w:tcW w:w="2077" w:type="dxa"/>
            <w:tcBorders>
              <w:top w:val="nil"/>
              <w:left w:val="single" w:sz="4" w:space="0" w:color="auto"/>
              <w:bottom w:val="single" w:sz="4" w:space="0" w:color="auto"/>
              <w:right w:val="single" w:sz="4" w:space="0" w:color="auto"/>
            </w:tcBorders>
            <w:shd w:val="clear" w:color="auto" w:fill="auto"/>
            <w:hideMark/>
          </w:tcPr>
          <w:p w14:paraId="3A662C83"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RN Lembethe</w:t>
            </w:r>
          </w:p>
        </w:tc>
        <w:tc>
          <w:tcPr>
            <w:tcW w:w="788" w:type="dxa"/>
            <w:tcBorders>
              <w:top w:val="nil"/>
              <w:left w:val="single" w:sz="4" w:space="0" w:color="auto"/>
              <w:bottom w:val="single" w:sz="4" w:space="0" w:color="auto"/>
              <w:right w:val="single" w:sz="4" w:space="0" w:color="auto"/>
            </w:tcBorders>
            <w:shd w:val="clear" w:color="auto" w:fill="auto"/>
            <w:hideMark/>
          </w:tcPr>
          <w:p w14:paraId="7CC66E49"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single" w:sz="4" w:space="0" w:color="auto"/>
            </w:tcBorders>
            <w:shd w:val="clear" w:color="auto" w:fill="auto"/>
            <w:hideMark/>
          </w:tcPr>
          <w:p w14:paraId="6381D869"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MPAC, Housing Think Tank</w:t>
            </w:r>
          </w:p>
        </w:tc>
        <w:tc>
          <w:tcPr>
            <w:tcW w:w="1469" w:type="dxa"/>
            <w:tcBorders>
              <w:top w:val="nil"/>
              <w:left w:val="single" w:sz="4" w:space="0" w:color="auto"/>
              <w:bottom w:val="single" w:sz="4" w:space="0" w:color="auto"/>
              <w:right w:val="single" w:sz="4" w:space="0" w:color="auto"/>
            </w:tcBorders>
            <w:shd w:val="clear" w:color="auto" w:fill="auto"/>
            <w:hideMark/>
          </w:tcPr>
          <w:p w14:paraId="07581195"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ANC</w:t>
            </w:r>
          </w:p>
        </w:tc>
        <w:tc>
          <w:tcPr>
            <w:tcW w:w="1350" w:type="dxa"/>
            <w:tcBorders>
              <w:top w:val="nil"/>
              <w:left w:val="nil"/>
              <w:bottom w:val="single" w:sz="4" w:space="0" w:color="auto"/>
              <w:right w:val="single" w:sz="4" w:space="0" w:color="auto"/>
            </w:tcBorders>
            <w:shd w:val="clear" w:color="auto" w:fill="auto"/>
            <w:hideMark/>
          </w:tcPr>
          <w:p w14:paraId="58A74803"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330" w:type="dxa"/>
            <w:gridSpan w:val="2"/>
            <w:tcBorders>
              <w:top w:val="nil"/>
              <w:left w:val="nil"/>
              <w:bottom w:val="single" w:sz="4" w:space="0" w:color="auto"/>
              <w:right w:val="single" w:sz="4" w:space="0" w:color="auto"/>
            </w:tcBorders>
            <w:shd w:val="clear" w:color="auto" w:fill="auto"/>
            <w:hideMark/>
          </w:tcPr>
          <w:p w14:paraId="24826E7D"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A72F9F" w:rsidRPr="00381024" w14:paraId="4047EB7E" w14:textId="77777777" w:rsidTr="00310DA2">
        <w:trPr>
          <w:gridAfter w:val="1"/>
          <w:wAfter w:w="14" w:type="dxa"/>
          <w:trHeight w:val="320"/>
        </w:trPr>
        <w:tc>
          <w:tcPr>
            <w:tcW w:w="2077" w:type="dxa"/>
            <w:tcBorders>
              <w:top w:val="nil"/>
              <w:left w:val="single" w:sz="4" w:space="0" w:color="auto"/>
              <w:bottom w:val="single" w:sz="4" w:space="0" w:color="auto"/>
              <w:right w:val="single" w:sz="4" w:space="0" w:color="auto"/>
            </w:tcBorders>
            <w:shd w:val="clear" w:color="auto" w:fill="auto"/>
            <w:hideMark/>
          </w:tcPr>
          <w:p w14:paraId="28807F25"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NW Ntombela</w:t>
            </w:r>
          </w:p>
        </w:tc>
        <w:tc>
          <w:tcPr>
            <w:tcW w:w="788" w:type="dxa"/>
            <w:tcBorders>
              <w:top w:val="nil"/>
              <w:left w:val="single" w:sz="4" w:space="0" w:color="auto"/>
              <w:bottom w:val="single" w:sz="4" w:space="0" w:color="auto"/>
              <w:right w:val="single" w:sz="4" w:space="0" w:color="auto"/>
            </w:tcBorders>
            <w:shd w:val="clear" w:color="auto" w:fill="auto"/>
            <w:hideMark/>
          </w:tcPr>
          <w:p w14:paraId="649A82CF"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single" w:sz="4" w:space="0" w:color="auto"/>
            </w:tcBorders>
            <w:shd w:val="clear" w:color="auto" w:fill="auto"/>
            <w:hideMark/>
          </w:tcPr>
          <w:p w14:paraId="16992D46"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LLF, Infrastructure</w:t>
            </w:r>
          </w:p>
        </w:tc>
        <w:tc>
          <w:tcPr>
            <w:tcW w:w="1469" w:type="dxa"/>
            <w:tcBorders>
              <w:top w:val="nil"/>
              <w:left w:val="single" w:sz="4" w:space="0" w:color="auto"/>
              <w:bottom w:val="single" w:sz="4" w:space="0" w:color="auto"/>
              <w:right w:val="single" w:sz="4" w:space="0" w:color="auto"/>
            </w:tcBorders>
            <w:shd w:val="clear" w:color="auto" w:fill="auto"/>
            <w:hideMark/>
          </w:tcPr>
          <w:p w14:paraId="0D6A836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ANC</w:t>
            </w:r>
          </w:p>
        </w:tc>
        <w:tc>
          <w:tcPr>
            <w:tcW w:w="1350" w:type="dxa"/>
            <w:tcBorders>
              <w:top w:val="nil"/>
              <w:left w:val="nil"/>
              <w:bottom w:val="single" w:sz="4" w:space="0" w:color="auto"/>
              <w:right w:val="single" w:sz="4" w:space="0" w:color="auto"/>
            </w:tcBorders>
            <w:shd w:val="clear" w:color="auto" w:fill="auto"/>
            <w:hideMark/>
          </w:tcPr>
          <w:p w14:paraId="4A3F463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100%</w:t>
            </w:r>
          </w:p>
        </w:tc>
        <w:tc>
          <w:tcPr>
            <w:tcW w:w="1330" w:type="dxa"/>
            <w:gridSpan w:val="2"/>
            <w:tcBorders>
              <w:top w:val="nil"/>
              <w:left w:val="nil"/>
              <w:bottom w:val="single" w:sz="4" w:space="0" w:color="auto"/>
              <w:right w:val="single" w:sz="4" w:space="0" w:color="auto"/>
            </w:tcBorders>
            <w:shd w:val="clear" w:color="auto" w:fill="auto"/>
            <w:hideMark/>
          </w:tcPr>
          <w:p w14:paraId="78751F8A"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w:t>
            </w:r>
          </w:p>
        </w:tc>
      </w:tr>
      <w:tr w:rsidR="00A72F9F" w:rsidRPr="00381024" w14:paraId="60A1737B" w14:textId="77777777" w:rsidTr="00310DA2">
        <w:trPr>
          <w:gridAfter w:val="1"/>
          <w:wAfter w:w="14" w:type="dxa"/>
          <w:trHeight w:val="320"/>
        </w:trPr>
        <w:tc>
          <w:tcPr>
            <w:tcW w:w="2077" w:type="dxa"/>
            <w:tcBorders>
              <w:top w:val="nil"/>
              <w:left w:val="single" w:sz="4" w:space="0" w:color="auto"/>
              <w:bottom w:val="single" w:sz="4" w:space="0" w:color="auto"/>
              <w:right w:val="single" w:sz="4" w:space="0" w:color="auto"/>
            </w:tcBorders>
            <w:shd w:val="clear" w:color="auto" w:fill="auto"/>
            <w:hideMark/>
          </w:tcPr>
          <w:p w14:paraId="22220C1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RB Mkhize</w:t>
            </w:r>
          </w:p>
        </w:tc>
        <w:tc>
          <w:tcPr>
            <w:tcW w:w="788" w:type="dxa"/>
            <w:tcBorders>
              <w:top w:val="nil"/>
              <w:left w:val="single" w:sz="4" w:space="0" w:color="auto"/>
              <w:bottom w:val="single" w:sz="4" w:space="0" w:color="auto"/>
              <w:right w:val="single" w:sz="4" w:space="0" w:color="auto"/>
            </w:tcBorders>
            <w:shd w:val="clear" w:color="auto" w:fill="auto"/>
            <w:hideMark/>
          </w:tcPr>
          <w:p w14:paraId="0F3623CD"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single" w:sz="4" w:space="0" w:color="auto"/>
            </w:tcBorders>
            <w:shd w:val="clear" w:color="auto" w:fill="auto"/>
            <w:hideMark/>
          </w:tcPr>
          <w:p w14:paraId="2B081C5B"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MPAC</w:t>
            </w:r>
          </w:p>
        </w:tc>
        <w:tc>
          <w:tcPr>
            <w:tcW w:w="1469" w:type="dxa"/>
            <w:tcBorders>
              <w:top w:val="nil"/>
              <w:left w:val="single" w:sz="4" w:space="0" w:color="auto"/>
              <w:bottom w:val="single" w:sz="4" w:space="0" w:color="auto"/>
              <w:right w:val="single" w:sz="4" w:space="0" w:color="auto"/>
            </w:tcBorders>
            <w:shd w:val="clear" w:color="auto" w:fill="auto"/>
            <w:hideMark/>
          </w:tcPr>
          <w:p w14:paraId="7134A15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IFP</w:t>
            </w:r>
          </w:p>
        </w:tc>
        <w:tc>
          <w:tcPr>
            <w:tcW w:w="1350" w:type="dxa"/>
            <w:tcBorders>
              <w:top w:val="nil"/>
              <w:left w:val="nil"/>
              <w:bottom w:val="single" w:sz="4" w:space="0" w:color="auto"/>
              <w:right w:val="single" w:sz="4" w:space="0" w:color="auto"/>
            </w:tcBorders>
            <w:shd w:val="clear" w:color="auto" w:fill="auto"/>
            <w:hideMark/>
          </w:tcPr>
          <w:p w14:paraId="0B1DFE4B"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91%</w:t>
            </w:r>
          </w:p>
        </w:tc>
        <w:tc>
          <w:tcPr>
            <w:tcW w:w="1330" w:type="dxa"/>
            <w:gridSpan w:val="2"/>
            <w:tcBorders>
              <w:top w:val="nil"/>
              <w:left w:val="nil"/>
              <w:bottom w:val="single" w:sz="4" w:space="0" w:color="auto"/>
              <w:right w:val="single" w:sz="4" w:space="0" w:color="auto"/>
            </w:tcBorders>
            <w:shd w:val="clear" w:color="auto" w:fill="auto"/>
            <w:hideMark/>
          </w:tcPr>
          <w:p w14:paraId="18B13095"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w:t>
            </w:r>
          </w:p>
        </w:tc>
      </w:tr>
      <w:tr w:rsidR="00A72F9F" w:rsidRPr="00381024" w14:paraId="21F87400" w14:textId="77777777" w:rsidTr="00310DA2">
        <w:trPr>
          <w:gridAfter w:val="1"/>
          <w:wAfter w:w="14" w:type="dxa"/>
          <w:trHeight w:val="320"/>
        </w:trPr>
        <w:tc>
          <w:tcPr>
            <w:tcW w:w="2077" w:type="dxa"/>
            <w:tcBorders>
              <w:top w:val="nil"/>
              <w:left w:val="single" w:sz="4" w:space="0" w:color="auto"/>
              <w:bottom w:val="single" w:sz="4" w:space="0" w:color="auto"/>
              <w:right w:val="single" w:sz="4" w:space="0" w:color="auto"/>
            </w:tcBorders>
            <w:shd w:val="clear" w:color="auto" w:fill="auto"/>
            <w:hideMark/>
          </w:tcPr>
          <w:p w14:paraId="2CD82E18"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R Mofokeng</w:t>
            </w:r>
          </w:p>
        </w:tc>
        <w:tc>
          <w:tcPr>
            <w:tcW w:w="788" w:type="dxa"/>
            <w:tcBorders>
              <w:top w:val="nil"/>
              <w:left w:val="single" w:sz="4" w:space="0" w:color="auto"/>
              <w:bottom w:val="single" w:sz="4" w:space="0" w:color="auto"/>
              <w:right w:val="single" w:sz="4" w:space="0" w:color="auto"/>
            </w:tcBorders>
            <w:shd w:val="clear" w:color="auto" w:fill="auto"/>
            <w:hideMark/>
          </w:tcPr>
          <w:p w14:paraId="7C6D2495"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single" w:sz="4" w:space="0" w:color="auto"/>
            </w:tcBorders>
            <w:shd w:val="clear" w:color="auto" w:fill="auto"/>
            <w:hideMark/>
          </w:tcPr>
          <w:p w14:paraId="02216E7B"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Infrastructure</w:t>
            </w:r>
          </w:p>
        </w:tc>
        <w:tc>
          <w:tcPr>
            <w:tcW w:w="1469" w:type="dxa"/>
            <w:tcBorders>
              <w:top w:val="nil"/>
              <w:left w:val="single" w:sz="4" w:space="0" w:color="auto"/>
              <w:bottom w:val="single" w:sz="4" w:space="0" w:color="auto"/>
              <w:right w:val="single" w:sz="4" w:space="0" w:color="auto"/>
            </w:tcBorders>
            <w:shd w:val="clear" w:color="auto" w:fill="auto"/>
            <w:hideMark/>
          </w:tcPr>
          <w:p w14:paraId="57980C05"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IFP</w:t>
            </w:r>
          </w:p>
        </w:tc>
        <w:tc>
          <w:tcPr>
            <w:tcW w:w="1350" w:type="dxa"/>
            <w:tcBorders>
              <w:top w:val="nil"/>
              <w:left w:val="nil"/>
              <w:bottom w:val="single" w:sz="4" w:space="0" w:color="auto"/>
              <w:right w:val="single" w:sz="4" w:space="0" w:color="auto"/>
            </w:tcBorders>
            <w:shd w:val="clear" w:color="auto" w:fill="auto"/>
            <w:hideMark/>
          </w:tcPr>
          <w:p w14:paraId="7F12038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73%</w:t>
            </w:r>
          </w:p>
        </w:tc>
        <w:tc>
          <w:tcPr>
            <w:tcW w:w="1330" w:type="dxa"/>
            <w:gridSpan w:val="2"/>
            <w:tcBorders>
              <w:top w:val="nil"/>
              <w:left w:val="nil"/>
              <w:bottom w:val="single" w:sz="4" w:space="0" w:color="auto"/>
              <w:right w:val="single" w:sz="4" w:space="0" w:color="auto"/>
            </w:tcBorders>
            <w:shd w:val="clear" w:color="auto" w:fill="auto"/>
            <w:hideMark/>
          </w:tcPr>
          <w:p w14:paraId="711DDEC7"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27%</w:t>
            </w:r>
          </w:p>
        </w:tc>
      </w:tr>
      <w:tr w:rsidR="00A72F9F" w:rsidRPr="00381024" w14:paraId="4DB5D568" w14:textId="77777777" w:rsidTr="00310DA2">
        <w:trPr>
          <w:gridAfter w:val="1"/>
          <w:wAfter w:w="14" w:type="dxa"/>
          <w:trHeight w:val="320"/>
        </w:trPr>
        <w:tc>
          <w:tcPr>
            <w:tcW w:w="2077" w:type="dxa"/>
            <w:tcBorders>
              <w:top w:val="nil"/>
              <w:left w:val="single" w:sz="4" w:space="0" w:color="auto"/>
              <w:bottom w:val="single" w:sz="4" w:space="0" w:color="auto"/>
              <w:right w:val="single" w:sz="4" w:space="0" w:color="auto"/>
            </w:tcBorders>
            <w:shd w:val="clear" w:color="auto" w:fill="auto"/>
            <w:hideMark/>
          </w:tcPr>
          <w:p w14:paraId="5386F9A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MR Ntuli</w:t>
            </w:r>
          </w:p>
        </w:tc>
        <w:tc>
          <w:tcPr>
            <w:tcW w:w="788" w:type="dxa"/>
            <w:tcBorders>
              <w:top w:val="nil"/>
              <w:left w:val="single" w:sz="4" w:space="0" w:color="auto"/>
              <w:bottom w:val="single" w:sz="4" w:space="0" w:color="auto"/>
              <w:right w:val="single" w:sz="4" w:space="0" w:color="auto"/>
            </w:tcBorders>
            <w:shd w:val="clear" w:color="auto" w:fill="auto"/>
            <w:hideMark/>
          </w:tcPr>
          <w:p w14:paraId="7C23FA0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single" w:sz="4" w:space="0" w:color="auto"/>
            </w:tcBorders>
            <w:shd w:val="clear" w:color="auto" w:fill="auto"/>
            <w:hideMark/>
          </w:tcPr>
          <w:p w14:paraId="0B3B6BCF"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Finance Committee</w:t>
            </w:r>
          </w:p>
        </w:tc>
        <w:tc>
          <w:tcPr>
            <w:tcW w:w="1469" w:type="dxa"/>
            <w:tcBorders>
              <w:top w:val="nil"/>
              <w:left w:val="single" w:sz="4" w:space="0" w:color="auto"/>
              <w:bottom w:val="single" w:sz="4" w:space="0" w:color="auto"/>
              <w:right w:val="single" w:sz="4" w:space="0" w:color="auto"/>
            </w:tcBorders>
            <w:shd w:val="clear" w:color="auto" w:fill="auto"/>
            <w:hideMark/>
          </w:tcPr>
          <w:p w14:paraId="01A39D86"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IFP</w:t>
            </w:r>
          </w:p>
        </w:tc>
        <w:tc>
          <w:tcPr>
            <w:tcW w:w="1350" w:type="dxa"/>
            <w:tcBorders>
              <w:top w:val="nil"/>
              <w:left w:val="nil"/>
              <w:bottom w:val="single" w:sz="4" w:space="0" w:color="auto"/>
              <w:right w:val="single" w:sz="4" w:space="0" w:color="auto"/>
            </w:tcBorders>
            <w:shd w:val="clear" w:color="auto" w:fill="auto"/>
            <w:hideMark/>
          </w:tcPr>
          <w:p w14:paraId="7CDECF6E"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82%</w:t>
            </w:r>
          </w:p>
        </w:tc>
        <w:tc>
          <w:tcPr>
            <w:tcW w:w="1330" w:type="dxa"/>
            <w:gridSpan w:val="2"/>
            <w:tcBorders>
              <w:top w:val="nil"/>
              <w:left w:val="nil"/>
              <w:bottom w:val="single" w:sz="4" w:space="0" w:color="auto"/>
              <w:right w:val="single" w:sz="4" w:space="0" w:color="auto"/>
            </w:tcBorders>
            <w:shd w:val="clear" w:color="auto" w:fill="auto"/>
            <w:hideMark/>
          </w:tcPr>
          <w:p w14:paraId="0AC8A02F"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18%</w:t>
            </w:r>
          </w:p>
        </w:tc>
      </w:tr>
      <w:tr w:rsidR="00A72F9F" w:rsidRPr="00381024" w14:paraId="6F90896D" w14:textId="77777777" w:rsidTr="00310DA2">
        <w:trPr>
          <w:gridAfter w:val="1"/>
          <w:wAfter w:w="14" w:type="dxa"/>
          <w:trHeight w:val="320"/>
        </w:trPr>
        <w:tc>
          <w:tcPr>
            <w:tcW w:w="2077" w:type="dxa"/>
            <w:tcBorders>
              <w:top w:val="nil"/>
              <w:left w:val="single" w:sz="4" w:space="0" w:color="auto"/>
              <w:bottom w:val="single" w:sz="4" w:space="0" w:color="auto"/>
              <w:right w:val="single" w:sz="4" w:space="0" w:color="auto"/>
            </w:tcBorders>
            <w:shd w:val="clear" w:color="auto" w:fill="auto"/>
            <w:hideMark/>
          </w:tcPr>
          <w:p w14:paraId="53C8E8AC"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EN Phungula</w:t>
            </w:r>
          </w:p>
        </w:tc>
        <w:tc>
          <w:tcPr>
            <w:tcW w:w="788" w:type="dxa"/>
            <w:tcBorders>
              <w:top w:val="nil"/>
              <w:left w:val="single" w:sz="4" w:space="0" w:color="auto"/>
              <w:bottom w:val="single" w:sz="4" w:space="0" w:color="auto"/>
              <w:right w:val="single" w:sz="4" w:space="0" w:color="auto"/>
            </w:tcBorders>
            <w:shd w:val="clear" w:color="auto" w:fill="auto"/>
            <w:hideMark/>
          </w:tcPr>
          <w:p w14:paraId="5D92EBEB"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single" w:sz="4" w:space="0" w:color="auto"/>
            </w:tcBorders>
            <w:shd w:val="clear" w:color="auto" w:fill="auto"/>
            <w:hideMark/>
          </w:tcPr>
          <w:p w14:paraId="6871839D"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MPAC</w:t>
            </w:r>
          </w:p>
        </w:tc>
        <w:tc>
          <w:tcPr>
            <w:tcW w:w="1469" w:type="dxa"/>
            <w:tcBorders>
              <w:top w:val="nil"/>
              <w:left w:val="single" w:sz="4" w:space="0" w:color="auto"/>
              <w:bottom w:val="single" w:sz="4" w:space="0" w:color="auto"/>
              <w:right w:val="single" w:sz="4" w:space="0" w:color="auto"/>
            </w:tcBorders>
            <w:shd w:val="clear" w:color="auto" w:fill="auto"/>
            <w:hideMark/>
          </w:tcPr>
          <w:p w14:paraId="65D317CB"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DA</w:t>
            </w:r>
          </w:p>
        </w:tc>
        <w:tc>
          <w:tcPr>
            <w:tcW w:w="1350" w:type="dxa"/>
            <w:tcBorders>
              <w:top w:val="nil"/>
              <w:left w:val="nil"/>
              <w:bottom w:val="single" w:sz="4" w:space="0" w:color="auto"/>
              <w:right w:val="single" w:sz="4" w:space="0" w:color="auto"/>
            </w:tcBorders>
            <w:shd w:val="clear" w:color="auto" w:fill="auto"/>
            <w:hideMark/>
          </w:tcPr>
          <w:p w14:paraId="6E44A6F4"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91%</w:t>
            </w:r>
          </w:p>
        </w:tc>
        <w:tc>
          <w:tcPr>
            <w:tcW w:w="1330" w:type="dxa"/>
            <w:gridSpan w:val="2"/>
            <w:tcBorders>
              <w:top w:val="nil"/>
              <w:left w:val="nil"/>
              <w:bottom w:val="single" w:sz="4" w:space="0" w:color="auto"/>
              <w:right w:val="single" w:sz="4" w:space="0" w:color="auto"/>
            </w:tcBorders>
            <w:shd w:val="clear" w:color="auto" w:fill="auto"/>
            <w:hideMark/>
          </w:tcPr>
          <w:p w14:paraId="5AC5C12C"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w:t>
            </w:r>
          </w:p>
        </w:tc>
      </w:tr>
      <w:tr w:rsidR="00A72F9F" w:rsidRPr="00381024" w14:paraId="45C2E510" w14:textId="77777777" w:rsidTr="00310DA2">
        <w:trPr>
          <w:gridAfter w:val="1"/>
          <w:wAfter w:w="14" w:type="dxa"/>
          <w:trHeight w:val="320"/>
        </w:trPr>
        <w:tc>
          <w:tcPr>
            <w:tcW w:w="2077" w:type="dxa"/>
            <w:tcBorders>
              <w:top w:val="single" w:sz="4" w:space="0" w:color="auto"/>
              <w:left w:val="single" w:sz="4" w:space="0" w:color="auto"/>
              <w:bottom w:val="single" w:sz="4" w:space="0" w:color="auto"/>
              <w:right w:val="nil"/>
            </w:tcBorders>
            <w:shd w:val="clear" w:color="auto" w:fill="auto"/>
            <w:hideMark/>
          </w:tcPr>
          <w:p w14:paraId="16F50FA3"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Cllr ZF Mbambo</w:t>
            </w:r>
          </w:p>
        </w:tc>
        <w:tc>
          <w:tcPr>
            <w:tcW w:w="788" w:type="dxa"/>
            <w:tcBorders>
              <w:top w:val="nil"/>
              <w:left w:val="nil"/>
              <w:bottom w:val="single" w:sz="4" w:space="0" w:color="auto"/>
              <w:right w:val="nil"/>
            </w:tcBorders>
            <w:shd w:val="clear" w:color="auto" w:fill="auto"/>
            <w:hideMark/>
          </w:tcPr>
          <w:p w14:paraId="5265AF90"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Part Time</w:t>
            </w:r>
          </w:p>
        </w:tc>
        <w:tc>
          <w:tcPr>
            <w:tcW w:w="2464" w:type="dxa"/>
            <w:tcBorders>
              <w:top w:val="nil"/>
              <w:left w:val="nil"/>
              <w:bottom w:val="single" w:sz="4" w:space="0" w:color="auto"/>
              <w:right w:val="nil"/>
            </w:tcBorders>
            <w:shd w:val="clear" w:color="auto" w:fill="auto"/>
            <w:hideMark/>
          </w:tcPr>
          <w:p w14:paraId="220D0EDE"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MPAC</w:t>
            </w:r>
          </w:p>
        </w:tc>
        <w:tc>
          <w:tcPr>
            <w:tcW w:w="1469" w:type="dxa"/>
            <w:tcBorders>
              <w:top w:val="single" w:sz="4" w:space="0" w:color="auto"/>
              <w:left w:val="nil"/>
              <w:bottom w:val="single" w:sz="4" w:space="0" w:color="auto"/>
              <w:right w:val="nil"/>
            </w:tcBorders>
            <w:shd w:val="clear" w:color="auto" w:fill="auto"/>
            <w:hideMark/>
          </w:tcPr>
          <w:p w14:paraId="6A000F2C"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EFF</w:t>
            </w:r>
          </w:p>
        </w:tc>
        <w:tc>
          <w:tcPr>
            <w:tcW w:w="1350" w:type="dxa"/>
            <w:tcBorders>
              <w:top w:val="single" w:sz="4" w:space="0" w:color="auto"/>
              <w:left w:val="nil"/>
              <w:bottom w:val="single" w:sz="4" w:space="0" w:color="auto"/>
              <w:right w:val="nil"/>
            </w:tcBorders>
            <w:shd w:val="clear" w:color="auto" w:fill="auto"/>
            <w:hideMark/>
          </w:tcPr>
          <w:p w14:paraId="1F52F17D"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91%</w:t>
            </w:r>
          </w:p>
        </w:tc>
        <w:tc>
          <w:tcPr>
            <w:tcW w:w="1330" w:type="dxa"/>
            <w:gridSpan w:val="2"/>
            <w:tcBorders>
              <w:top w:val="single" w:sz="4" w:space="0" w:color="auto"/>
              <w:left w:val="nil"/>
              <w:bottom w:val="single" w:sz="4" w:space="0" w:color="auto"/>
              <w:right w:val="single" w:sz="4" w:space="0" w:color="auto"/>
            </w:tcBorders>
            <w:shd w:val="clear" w:color="auto" w:fill="auto"/>
            <w:hideMark/>
          </w:tcPr>
          <w:p w14:paraId="4C070E78" w14:textId="77777777" w:rsidR="00A72F9F" w:rsidRPr="00381024" w:rsidRDefault="00A72F9F" w:rsidP="00A72F9F">
            <w:pPr>
              <w:jc w:val="both"/>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9%</w:t>
            </w:r>
          </w:p>
        </w:tc>
      </w:tr>
      <w:tr w:rsidR="00A72F9F" w:rsidRPr="00381024" w14:paraId="2310EB89" w14:textId="77777777" w:rsidTr="00310DA2">
        <w:trPr>
          <w:trHeight w:val="267"/>
        </w:trPr>
        <w:tc>
          <w:tcPr>
            <w:tcW w:w="8169" w:type="dxa"/>
            <w:gridSpan w:val="6"/>
            <w:tcBorders>
              <w:top w:val="single" w:sz="4" w:space="0" w:color="auto"/>
              <w:left w:val="single" w:sz="4" w:space="0" w:color="auto"/>
              <w:bottom w:val="single" w:sz="4" w:space="0" w:color="auto"/>
              <w:right w:val="nil"/>
            </w:tcBorders>
            <w:shd w:val="clear" w:color="auto" w:fill="auto"/>
            <w:noWrap/>
            <w:vAlign w:val="bottom"/>
            <w:hideMark/>
          </w:tcPr>
          <w:p w14:paraId="60DA7DFD" w14:textId="77777777" w:rsidR="00A72F9F" w:rsidRPr="00381024" w:rsidRDefault="00A72F9F" w:rsidP="00A72F9F">
            <w:pPr>
              <w:rPr>
                <w:rFonts w:ascii="Avenir Next LT Pro Light" w:hAnsi="Avenir Next LT Pro Light" w:cs="Calibri"/>
                <w:i/>
                <w:iCs/>
                <w:color w:val="000000"/>
              </w:rPr>
            </w:pPr>
            <w:r w:rsidRPr="00381024">
              <w:rPr>
                <w:rFonts w:ascii="Avenir Next LT Pro Light" w:hAnsi="Avenir Next LT Pro Light" w:cs="Calibri"/>
                <w:i/>
                <w:iCs/>
                <w:color w:val="000000"/>
              </w:rPr>
              <w:t>Note: * Councillors appointed on a proportional basis do not have wards allocated to them</w:t>
            </w:r>
          </w:p>
        </w:tc>
        <w:tc>
          <w:tcPr>
            <w:tcW w:w="1322" w:type="dxa"/>
            <w:gridSpan w:val="2"/>
            <w:tcBorders>
              <w:top w:val="nil"/>
              <w:left w:val="nil"/>
              <w:bottom w:val="single" w:sz="4" w:space="0" w:color="auto"/>
              <w:right w:val="single" w:sz="4" w:space="0" w:color="auto"/>
            </w:tcBorders>
            <w:shd w:val="clear" w:color="auto" w:fill="auto"/>
            <w:noWrap/>
            <w:vAlign w:val="bottom"/>
            <w:hideMark/>
          </w:tcPr>
          <w:p w14:paraId="39203152" w14:textId="77777777" w:rsidR="00A72F9F" w:rsidRPr="00381024" w:rsidRDefault="00A72F9F" w:rsidP="00A72F9F">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A</w:t>
            </w:r>
          </w:p>
        </w:tc>
      </w:tr>
    </w:tbl>
    <w:p w14:paraId="5B28AAF4" w14:textId="77777777" w:rsidR="005D2853" w:rsidRPr="00381024" w:rsidRDefault="005D2853" w:rsidP="00256BB6">
      <w:pPr>
        <w:autoSpaceDE w:val="0"/>
        <w:autoSpaceDN w:val="0"/>
        <w:adjustRightInd w:val="0"/>
        <w:contextualSpacing/>
        <w:jc w:val="both"/>
        <w:rPr>
          <w:rFonts w:ascii="Avenir Next LT Pro Light" w:hAnsi="Avenir Next LT Pro Light" w:cs="Arial"/>
          <w:b/>
          <w:bCs/>
          <w:lang w:val="en-GB"/>
        </w:rPr>
      </w:pPr>
    </w:p>
    <w:p w14:paraId="423337B8" w14:textId="77777777" w:rsidR="00A72F9F" w:rsidRPr="00381024" w:rsidRDefault="00A72F9F" w:rsidP="00256BB6">
      <w:pPr>
        <w:autoSpaceDE w:val="0"/>
        <w:autoSpaceDN w:val="0"/>
        <w:adjustRightInd w:val="0"/>
        <w:contextualSpacing/>
        <w:jc w:val="both"/>
        <w:rPr>
          <w:rFonts w:ascii="Avenir Next LT Pro Light" w:hAnsi="Avenir Next LT Pro Light" w:cs="Arial"/>
          <w:b/>
          <w:bCs/>
          <w:lang w:val="en-GB"/>
        </w:rPr>
      </w:pPr>
    </w:p>
    <w:p w14:paraId="41ED68F5" w14:textId="77777777" w:rsidR="00545B8D" w:rsidRPr="00381024" w:rsidRDefault="00545B8D" w:rsidP="00256BB6">
      <w:pPr>
        <w:autoSpaceDE w:val="0"/>
        <w:autoSpaceDN w:val="0"/>
        <w:adjustRightInd w:val="0"/>
        <w:contextualSpacing/>
        <w:jc w:val="both"/>
        <w:rPr>
          <w:rFonts w:ascii="Avenir Next LT Pro Light" w:hAnsi="Avenir Next LT Pro Light" w:cs="Arial"/>
          <w:b/>
          <w:bCs/>
          <w:lang w:val="en-GB"/>
        </w:rPr>
      </w:pPr>
    </w:p>
    <w:p w14:paraId="4BE0540C" w14:textId="77777777" w:rsidR="00005B2C" w:rsidRPr="00381024" w:rsidRDefault="00005B2C" w:rsidP="00256BB6">
      <w:pPr>
        <w:autoSpaceDE w:val="0"/>
        <w:autoSpaceDN w:val="0"/>
        <w:adjustRightInd w:val="0"/>
        <w:contextualSpacing/>
        <w:jc w:val="both"/>
        <w:rPr>
          <w:rFonts w:ascii="Avenir Next LT Pro Light" w:hAnsi="Avenir Next LT Pro Light" w:cs="Arial"/>
          <w:b/>
          <w:bCs/>
          <w:lang w:val="en-GB"/>
        </w:rPr>
      </w:pPr>
    </w:p>
    <w:p w14:paraId="7805306A" w14:textId="77777777" w:rsidR="00895697" w:rsidRPr="00381024" w:rsidRDefault="00895697" w:rsidP="00E766EC">
      <w:pPr>
        <w:autoSpaceDE w:val="0"/>
        <w:autoSpaceDN w:val="0"/>
        <w:adjustRightInd w:val="0"/>
        <w:contextualSpacing/>
        <w:jc w:val="center"/>
        <w:rPr>
          <w:rFonts w:ascii="Avenir Next LT Pro Light" w:hAnsi="Avenir Next LT Pro Light" w:cs="Arial"/>
          <w:b/>
          <w:bCs/>
          <w:lang w:val="en-GB"/>
        </w:rPr>
      </w:pPr>
    </w:p>
    <w:p w14:paraId="7A1F4D76"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1DEBAAEB"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7508C75E"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6CD564B8"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5185E58C"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18C40BB2"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34016B5B" w14:textId="77777777" w:rsidR="00A72F9F" w:rsidRPr="00381024" w:rsidRDefault="00A72F9F" w:rsidP="00E766EC">
      <w:pPr>
        <w:autoSpaceDE w:val="0"/>
        <w:autoSpaceDN w:val="0"/>
        <w:adjustRightInd w:val="0"/>
        <w:contextualSpacing/>
        <w:jc w:val="center"/>
        <w:rPr>
          <w:rFonts w:ascii="Avenir Next LT Pro Light" w:hAnsi="Avenir Next LT Pro Light" w:cs="Arial"/>
          <w:b/>
          <w:bCs/>
          <w:lang w:val="en-GB"/>
        </w:rPr>
      </w:pPr>
    </w:p>
    <w:p w14:paraId="358044AC" w14:textId="77777777" w:rsidR="00895697" w:rsidRPr="00381024" w:rsidRDefault="00895697" w:rsidP="00256BB6">
      <w:pPr>
        <w:autoSpaceDE w:val="0"/>
        <w:autoSpaceDN w:val="0"/>
        <w:adjustRightInd w:val="0"/>
        <w:contextualSpacing/>
        <w:jc w:val="both"/>
        <w:rPr>
          <w:rFonts w:ascii="Avenir Next LT Pro Light" w:hAnsi="Avenir Next LT Pro Light" w:cs="Arial"/>
          <w:b/>
          <w:bCs/>
          <w:lang w:val="en-GB"/>
        </w:rPr>
      </w:pPr>
    </w:p>
    <w:p w14:paraId="14D74052" w14:textId="77777777" w:rsidR="00895697" w:rsidRPr="00381024" w:rsidRDefault="00895697" w:rsidP="00256BB6">
      <w:pPr>
        <w:autoSpaceDE w:val="0"/>
        <w:autoSpaceDN w:val="0"/>
        <w:adjustRightInd w:val="0"/>
        <w:contextualSpacing/>
        <w:jc w:val="both"/>
        <w:rPr>
          <w:rFonts w:ascii="Avenir Next LT Pro Light" w:hAnsi="Avenir Next LT Pro Light" w:cs="Arial"/>
          <w:b/>
          <w:bCs/>
          <w:lang w:val="en-GB"/>
        </w:rPr>
      </w:pPr>
    </w:p>
    <w:p w14:paraId="20CB485B" w14:textId="45B1FB4F" w:rsidR="005768B4" w:rsidRPr="00381024" w:rsidRDefault="005768B4"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rPr>
        <w:t>C</w:t>
      </w:r>
      <w:r w:rsidR="003E27F5" w:rsidRPr="00381024">
        <w:rPr>
          <w:rFonts w:ascii="Avenir Next LT Pro Light" w:hAnsi="Avenir Next LT Pro Light" w:cs="Arial"/>
        </w:rPr>
        <w:t>oncerning</w:t>
      </w:r>
      <w:r w:rsidRPr="00381024">
        <w:rPr>
          <w:rFonts w:ascii="Avenir Next LT Pro Light" w:hAnsi="Avenir Next LT Pro Light" w:cs="Arial"/>
        </w:rPr>
        <w:t xml:space="preserve"> </w:t>
      </w:r>
      <w:r w:rsidR="00310DA2" w:rsidRPr="00381024">
        <w:rPr>
          <w:rFonts w:ascii="Avenir Next LT Pro Light" w:hAnsi="Avenir Next LT Pro Light" w:cs="Arial"/>
        </w:rPr>
        <w:t>T,</w:t>
      </w:r>
      <w:r w:rsidR="003E27F5" w:rsidRPr="00381024">
        <w:rPr>
          <w:rFonts w:ascii="Avenir Next LT Pro Light" w:hAnsi="Avenir Next LT Pro Light" w:cs="Arial"/>
        </w:rPr>
        <w:t xml:space="preserve"> </w:t>
      </w:r>
      <w:r w:rsidRPr="00381024">
        <w:rPr>
          <w:rFonts w:ascii="Avenir Next LT Pro Light" w:hAnsi="Avenir Next LT Pro Light" w:cs="Arial"/>
        </w:rPr>
        <w:t>A</w:t>
      </w:r>
    </w:p>
    <w:p w14:paraId="31A3983C" w14:textId="77777777" w:rsidR="003E27F5" w:rsidRPr="00381024" w:rsidRDefault="003E27F5"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6C141315" w14:textId="77777777" w:rsidR="00BD1A18" w:rsidRPr="00381024" w:rsidRDefault="005D2853" w:rsidP="00BD1A18">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r w:rsidRPr="00381024">
        <w:rPr>
          <w:rFonts w:ascii="Avenir Next LT Pro Light" w:hAnsi="Avenir Next LT Pro Light" w:cs="Arial"/>
          <w:bCs/>
          <w:iCs/>
        </w:rPr>
        <w:t>In terms of Section 152 of the Constitution, the Council has convened to ensure the adoption of the IDP/Budget and Performance Management System Process, the IDP, Budget, Organizational Scorecard, SDBIP, Performance Management related reports and other service delivery related deliberations.  It should be noted that 11 meetings were planned for the period under review and 5 Special Council meetings were convened</w:t>
      </w:r>
      <w:r w:rsidR="00BD1A18" w:rsidRPr="00381024">
        <w:rPr>
          <w:rFonts w:ascii="Avenir Next LT Pro Light" w:hAnsi="Avenir Next LT Pro Light" w:cs="Arial"/>
        </w:rPr>
        <w:t>.</w:t>
      </w:r>
    </w:p>
    <w:p w14:paraId="592CEBF0" w14:textId="77777777" w:rsidR="005768B4" w:rsidRPr="00381024" w:rsidRDefault="005768B4" w:rsidP="00256BB6">
      <w:pPr>
        <w:pBdr>
          <w:top w:val="single" w:sz="4" w:space="1" w:color="000000"/>
          <w:left w:val="single" w:sz="4" w:space="4" w:color="000000"/>
          <w:bottom w:val="single" w:sz="4" w:space="1" w:color="000000"/>
          <w:right w:val="single" w:sz="4" w:space="4" w:color="000000"/>
        </w:pBdr>
        <w:contextualSpacing/>
        <w:jc w:val="both"/>
        <w:rPr>
          <w:rFonts w:ascii="Avenir Next LT Pro Light" w:hAnsi="Avenir Next LT Pro Light" w:cs="Arial"/>
        </w:rPr>
      </w:pPr>
    </w:p>
    <w:p w14:paraId="2B6431D4" w14:textId="77777777" w:rsidR="005768B4" w:rsidRPr="00381024" w:rsidRDefault="005768B4" w:rsidP="003C0CB4">
      <w:pPr>
        <w:pBdr>
          <w:top w:val="single" w:sz="4" w:space="1" w:color="000000"/>
          <w:left w:val="single" w:sz="4" w:space="4" w:color="000000"/>
          <w:bottom w:val="single" w:sz="4" w:space="1" w:color="000000"/>
          <w:right w:val="single" w:sz="4" w:space="4" w:color="000000"/>
        </w:pBdr>
        <w:contextualSpacing/>
        <w:jc w:val="right"/>
        <w:rPr>
          <w:rFonts w:ascii="Avenir Next LT Pro Light" w:hAnsi="Avenir Next LT Pro Light" w:cs="Arial"/>
          <w:i/>
        </w:rPr>
      </w:pPr>
      <w:r w:rsidRPr="00381024">
        <w:rPr>
          <w:rFonts w:ascii="Avenir Next LT Pro Light" w:hAnsi="Avenir Next LT Pro Light" w:cs="Arial"/>
          <w:i/>
        </w:rPr>
        <w:t>T</w:t>
      </w:r>
      <w:r w:rsidR="003C0CB4" w:rsidRPr="00381024">
        <w:rPr>
          <w:rFonts w:ascii="Avenir Next LT Pro Light" w:hAnsi="Avenir Next LT Pro Light" w:cs="Arial"/>
          <w:i/>
        </w:rPr>
        <w:t xml:space="preserve"> </w:t>
      </w:r>
      <w:r w:rsidRPr="00381024">
        <w:rPr>
          <w:rFonts w:ascii="Avenir Next LT Pro Light" w:hAnsi="Avenir Next LT Pro Light" w:cs="Arial"/>
          <w:i/>
        </w:rPr>
        <w:t>A.1</w:t>
      </w:r>
    </w:p>
    <w:p w14:paraId="3DD84B1D" w14:textId="77777777" w:rsidR="00C0715B" w:rsidRPr="00381024" w:rsidRDefault="00BC0D5A"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b/>
          <w:bCs/>
          <w:lang w:val="en-GB"/>
        </w:rPr>
        <w:br w:type="page"/>
      </w:r>
    </w:p>
    <w:p w14:paraId="2DC65ABF" w14:textId="77777777" w:rsidR="00C0715B" w:rsidRPr="00381024" w:rsidRDefault="00C0715B" w:rsidP="00256BB6">
      <w:pPr>
        <w:pStyle w:val="Heading2"/>
        <w:contextualSpacing/>
        <w:jc w:val="both"/>
        <w:rPr>
          <w:rFonts w:ascii="Avenir Next LT Pro Light" w:hAnsi="Avenir Next LT Pro Light" w:cs="Arial"/>
          <w:lang w:val="en-GB"/>
        </w:rPr>
      </w:pPr>
      <w:bookmarkStart w:id="299" w:name="_Toc331763723"/>
      <w:bookmarkStart w:id="300" w:name="_Toc99613343"/>
      <w:r w:rsidRPr="00381024">
        <w:rPr>
          <w:rFonts w:ascii="Avenir Next LT Pro Light" w:hAnsi="Avenir Next LT Pro Light" w:cs="Arial"/>
          <w:lang w:val="en-GB"/>
        </w:rPr>
        <w:lastRenderedPageBreak/>
        <w:t>APPENDIX B – COMMITTEE</w:t>
      </w:r>
      <w:r w:rsidR="00F17508" w:rsidRPr="00381024">
        <w:rPr>
          <w:rFonts w:ascii="Avenir Next LT Pro Light" w:hAnsi="Avenir Next LT Pro Light" w:cs="Arial"/>
          <w:lang w:val="en-GB"/>
        </w:rPr>
        <w:t>S AND</w:t>
      </w:r>
      <w:r w:rsidR="0092322C" w:rsidRPr="00381024">
        <w:rPr>
          <w:rFonts w:ascii="Avenir Next LT Pro Light" w:hAnsi="Avenir Next LT Pro Light" w:cs="Arial"/>
          <w:lang w:val="en-GB"/>
        </w:rPr>
        <w:t xml:space="preserve"> </w:t>
      </w:r>
      <w:r w:rsidR="00F17508" w:rsidRPr="00381024">
        <w:rPr>
          <w:rFonts w:ascii="Avenir Next LT Pro Light" w:hAnsi="Avenir Next LT Pro Light" w:cs="Arial"/>
          <w:lang w:val="en-GB"/>
        </w:rPr>
        <w:t xml:space="preserve">COMMITTEE </w:t>
      </w:r>
      <w:r w:rsidR="0092322C" w:rsidRPr="00381024">
        <w:rPr>
          <w:rFonts w:ascii="Avenir Next LT Pro Light" w:hAnsi="Avenir Next LT Pro Light" w:cs="Arial"/>
          <w:lang w:val="en-GB"/>
        </w:rPr>
        <w:t>PURPOSES</w:t>
      </w:r>
      <w:bookmarkEnd w:id="299"/>
      <w:bookmarkEnd w:id="300"/>
      <w:r w:rsidR="0092322C" w:rsidRPr="00381024">
        <w:rPr>
          <w:rFonts w:ascii="Avenir Next LT Pro Light" w:hAnsi="Avenir Next LT Pro Light" w:cs="Arial"/>
          <w:lang w:val="en-GB"/>
        </w:rPr>
        <w:t xml:space="preserve"> </w:t>
      </w:r>
    </w:p>
    <w:p w14:paraId="2D94289B"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p w14:paraId="27E68645" w14:textId="50CD456D" w:rsidR="00A72F9F" w:rsidRPr="00381024" w:rsidRDefault="005D585F"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noProof/>
        </w:rPr>
        <w:drawing>
          <wp:inline distT="0" distB="0" distL="0" distR="0" wp14:anchorId="49CA2F30" wp14:editId="42BFBD48">
            <wp:extent cx="5774690" cy="5160645"/>
            <wp:effectExtent l="0" t="0" r="0" b="0"/>
            <wp:docPr id="289"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74690" cy="5160645"/>
                    </a:xfrm>
                    <a:prstGeom prst="rect">
                      <a:avLst/>
                    </a:prstGeom>
                    <a:noFill/>
                    <a:ln>
                      <a:noFill/>
                    </a:ln>
                  </pic:spPr>
                </pic:pic>
              </a:graphicData>
            </a:graphic>
          </wp:inline>
        </w:drawing>
      </w:r>
    </w:p>
    <w:p w14:paraId="51B9D53D" w14:textId="77777777" w:rsidR="00A72F9F" w:rsidRPr="00381024" w:rsidRDefault="00A72F9F" w:rsidP="00256BB6">
      <w:pPr>
        <w:autoSpaceDE w:val="0"/>
        <w:autoSpaceDN w:val="0"/>
        <w:adjustRightInd w:val="0"/>
        <w:contextualSpacing/>
        <w:jc w:val="both"/>
        <w:rPr>
          <w:rFonts w:ascii="Avenir Next LT Pro Light" w:hAnsi="Avenir Next LT Pro Light" w:cs="Arial"/>
          <w:b/>
          <w:bCs/>
          <w:lang w:val="en-GB"/>
        </w:rPr>
      </w:pPr>
    </w:p>
    <w:p w14:paraId="61366CA2" w14:textId="77777777" w:rsidR="00545B8D" w:rsidRPr="00381024" w:rsidRDefault="00545B8D" w:rsidP="00256BB6">
      <w:pPr>
        <w:autoSpaceDE w:val="0"/>
        <w:autoSpaceDN w:val="0"/>
        <w:adjustRightInd w:val="0"/>
        <w:contextualSpacing/>
        <w:jc w:val="both"/>
        <w:rPr>
          <w:rFonts w:ascii="Avenir Next LT Pro Light" w:hAnsi="Avenir Next LT Pro Light" w:cs="Arial"/>
          <w:b/>
          <w:bCs/>
          <w:lang w:val="en-GB"/>
        </w:rPr>
      </w:pPr>
    </w:p>
    <w:p w14:paraId="7FF27D22" w14:textId="77777777" w:rsidR="008050AB" w:rsidRPr="00381024" w:rsidRDefault="008050AB" w:rsidP="00256BB6">
      <w:pPr>
        <w:autoSpaceDE w:val="0"/>
        <w:autoSpaceDN w:val="0"/>
        <w:adjustRightInd w:val="0"/>
        <w:contextualSpacing/>
        <w:jc w:val="both"/>
        <w:rPr>
          <w:rFonts w:ascii="Avenir Next LT Pro Light" w:hAnsi="Avenir Next LT Pro Light" w:cs="Arial"/>
          <w:b/>
          <w:bCs/>
          <w:lang w:val="en-GB"/>
        </w:rPr>
      </w:pPr>
    </w:p>
    <w:p w14:paraId="14B76BFA"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p w14:paraId="5BB61B94"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p w14:paraId="744CDAB9" w14:textId="77777777" w:rsidR="005D2853" w:rsidRPr="00381024" w:rsidRDefault="005D2853" w:rsidP="005D2853">
      <w:pPr>
        <w:autoSpaceDE w:val="0"/>
        <w:autoSpaceDN w:val="0"/>
        <w:adjustRightInd w:val="0"/>
        <w:ind w:left="284"/>
        <w:contextualSpacing/>
        <w:rPr>
          <w:rFonts w:ascii="Avenir Next LT Pro Light" w:hAnsi="Avenir Next LT Pro Light" w:cs="Arial"/>
          <w:lang w:val="en-GB"/>
        </w:rPr>
      </w:pPr>
    </w:p>
    <w:p w14:paraId="436FE2DE"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lang w:val="en-GB"/>
        </w:rPr>
        <w:br w:type="page"/>
      </w:r>
    </w:p>
    <w:p w14:paraId="365F3BA3" w14:textId="77777777" w:rsidR="00454E62" w:rsidRPr="00381024" w:rsidRDefault="00CD3F9C" w:rsidP="00256BB6">
      <w:pPr>
        <w:pStyle w:val="Heading2"/>
        <w:contextualSpacing/>
        <w:jc w:val="both"/>
        <w:rPr>
          <w:rFonts w:ascii="Avenir Next LT Pro Light" w:hAnsi="Avenir Next LT Pro Light" w:cs="Arial"/>
          <w:lang w:val="en-GB"/>
        </w:rPr>
      </w:pPr>
      <w:bookmarkStart w:id="301" w:name="_Toc331763724"/>
      <w:bookmarkStart w:id="302" w:name="_Toc99613344"/>
      <w:r w:rsidRPr="00381024">
        <w:rPr>
          <w:rFonts w:ascii="Avenir Next LT Pro Light" w:hAnsi="Avenir Next LT Pro Light" w:cs="Arial"/>
          <w:lang w:val="en-GB"/>
        </w:rPr>
        <w:lastRenderedPageBreak/>
        <w:t xml:space="preserve">APPENDIX </w:t>
      </w:r>
      <w:r w:rsidR="00454E62" w:rsidRPr="00381024">
        <w:rPr>
          <w:rFonts w:ascii="Avenir Next LT Pro Light" w:hAnsi="Avenir Next LT Pro Light" w:cs="Arial"/>
          <w:lang w:val="en-GB"/>
        </w:rPr>
        <w:t>C –THIRD TIER ADMINISTRATIVE STRUCTURE</w:t>
      </w:r>
      <w:bookmarkEnd w:id="301"/>
      <w:bookmarkEnd w:id="302"/>
      <w:r w:rsidR="00454E62" w:rsidRPr="00381024">
        <w:rPr>
          <w:rFonts w:ascii="Avenir Next LT Pro Light" w:hAnsi="Avenir Next LT Pro Light" w:cs="Arial"/>
          <w:lang w:val="en-GB"/>
        </w:rPr>
        <w:tab/>
        <w:t xml:space="preserve"> </w:t>
      </w:r>
    </w:p>
    <w:p w14:paraId="7E7F9FA6"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tbl>
      <w:tblPr>
        <w:tblW w:w="9209" w:type="dxa"/>
        <w:tblInd w:w="113" w:type="dxa"/>
        <w:tblLook w:val="04A0" w:firstRow="1" w:lastRow="0" w:firstColumn="1" w:lastColumn="0" w:noHBand="0" w:noVBand="1"/>
      </w:tblPr>
      <w:tblGrid>
        <w:gridCol w:w="4600"/>
        <w:gridCol w:w="4609"/>
      </w:tblGrid>
      <w:tr w:rsidR="00A30B20" w:rsidRPr="00381024" w14:paraId="3FB726A2" w14:textId="77777777" w:rsidTr="00A30B20">
        <w:trPr>
          <w:trHeight w:val="276"/>
        </w:trPr>
        <w:tc>
          <w:tcPr>
            <w:tcW w:w="9209" w:type="dxa"/>
            <w:gridSpan w:val="2"/>
            <w:tcBorders>
              <w:top w:val="single" w:sz="4" w:space="0" w:color="auto"/>
              <w:left w:val="single" w:sz="4" w:space="0" w:color="auto"/>
              <w:bottom w:val="single" w:sz="4" w:space="0" w:color="auto"/>
              <w:right w:val="single" w:sz="4" w:space="0" w:color="auto"/>
            </w:tcBorders>
            <w:shd w:val="clear" w:color="000000" w:fill="C4D79B"/>
            <w:noWrap/>
            <w:hideMark/>
          </w:tcPr>
          <w:p w14:paraId="011C8F6E" w14:textId="77777777" w:rsidR="00A30B20" w:rsidRPr="00381024" w:rsidRDefault="00A30B20" w:rsidP="00A30B2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Third Tier Structure</w:t>
            </w:r>
          </w:p>
        </w:tc>
      </w:tr>
      <w:tr w:rsidR="00A30B20" w:rsidRPr="00381024" w14:paraId="0461BF82" w14:textId="77777777" w:rsidTr="00A30B20">
        <w:trPr>
          <w:trHeight w:val="276"/>
        </w:trPr>
        <w:tc>
          <w:tcPr>
            <w:tcW w:w="4600" w:type="dxa"/>
            <w:tcBorders>
              <w:top w:val="single" w:sz="4" w:space="0" w:color="auto"/>
              <w:left w:val="single" w:sz="4" w:space="0" w:color="auto"/>
              <w:bottom w:val="single" w:sz="4" w:space="0" w:color="auto"/>
              <w:right w:val="single" w:sz="4" w:space="0" w:color="auto"/>
            </w:tcBorders>
            <w:shd w:val="clear" w:color="000000" w:fill="C4D79B"/>
            <w:hideMark/>
          </w:tcPr>
          <w:p w14:paraId="7051ED1E"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Directorate</w:t>
            </w:r>
          </w:p>
        </w:tc>
        <w:tc>
          <w:tcPr>
            <w:tcW w:w="4609" w:type="dxa"/>
            <w:tcBorders>
              <w:top w:val="single" w:sz="4" w:space="0" w:color="auto"/>
              <w:left w:val="nil"/>
              <w:bottom w:val="single" w:sz="4" w:space="0" w:color="auto"/>
              <w:right w:val="single" w:sz="4" w:space="0" w:color="auto"/>
            </w:tcBorders>
            <w:shd w:val="clear" w:color="000000" w:fill="C4D79B"/>
            <w:hideMark/>
          </w:tcPr>
          <w:p w14:paraId="12027C28"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Director/Manager (State title and name)</w:t>
            </w:r>
          </w:p>
        </w:tc>
      </w:tr>
      <w:tr w:rsidR="00A30B20" w:rsidRPr="00381024" w14:paraId="3E23C5B2"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34FCA1D0"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Municipal Manager</w:t>
            </w:r>
          </w:p>
        </w:tc>
        <w:tc>
          <w:tcPr>
            <w:tcW w:w="4609" w:type="dxa"/>
            <w:tcBorders>
              <w:top w:val="nil"/>
              <w:left w:val="nil"/>
              <w:bottom w:val="single" w:sz="4" w:space="0" w:color="auto"/>
              <w:right w:val="single" w:sz="4" w:space="0" w:color="auto"/>
            </w:tcBorders>
            <w:shd w:val="clear" w:color="auto" w:fill="auto"/>
            <w:hideMark/>
          </w:tcPr>
          <w:p w14:paraId="5AD87C42"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S Mngwengwe</w:t>
            </w:r>
          </w:p>
        </w:tc>
      </w:tr>
      <w:tr w:rsidR="00A30B20" w:rsidRPr="00381024" w14:paraId="706939AD"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7D640FB5"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Community Services </w:t>
            </w:r>
          </w:p>
        </w:tc>
        <w:tc>
          <w:tcPr>
            <w:tcW w:w="4609" w:type="dxa"/>
            <w:tcBorders>
              <w:top w:val="nil"/>
              <w:left w:val="nil"/>
              <w:bottom w:val="single" w:sz="4" w:space="0" w:color="auto"/>
              <w:right w:val="single" w:sz="4" w:space="0" w:color="auto"/>
            </w:tcBorders>
            <w:shd w:val="clear" w:color="auto" w:fill="auto"/>
            <w:hideMark/>
          </w:tcPr>
          <w:p w14:paraId="02BB8EFD"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Ms NS Mkhize</w:t>
            </w:r>
          </w:p>
        </w:tc>
      </w:tr>
      <w:tr w:rsidR="00A30B20" w:rsidRPr="00381024" w14:paraId="4F793DBC"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0FD6A3C7"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Financial Services</w:t>
            </w:r>
          </w:p>
        </w:tc>
        <w:tc>
          <w:tcPr>
            <w:tcW w:w="4609" w:type="dxa"/>
            <w:tcBorders>
              <w:top w:val="nil"/>
              <w:left w:val="nil"/>
              <w:bottom w:val="single" w:sz="4" w:space="0" w:color="auto"/>
              <w:right w:val="single" w:sz="4" w:space="0" w:color="auto"/>
            </w:tcBorders>
            <w:shd w:val="clear" w:color="auto" w:fill="auto"/>
            <w:hideMark/>
          </w:tcPr>
          <w:p w14:paraId="3855D280"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TE Gambu</w:t>
            </w:r>
          </w:p>
        </w:tc>
      </w:tr>
      <w:tr w:rsidR="00A30B20" w:rsidRPr="00381024" w14:paraId="129AA7B1"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794228D7"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Corporate Services</w:t>
            </w:r>
          </w:p>
        </w:tc>
        <w:tc>
          <w:tcPr>
            <w:tcW w:w="4609" w:type="dxa"/>
            <w:tcBorders>
              <w:top w:val="nil"/>
              <w:left w:val="nil"/>
              <w:bottom w:val="single" w:sz="4" w:space="0" w:color="auto"/>
              <w:right w:val="single" w:sz="4" w:space="0" w:color="auto"/>
            </w:tcBorders>
            <w:shd w:val="clear" w:color="auto" w:fill="auto"/>
            <w:hideMark/>
          </w:tcPr>
          <w:p w14:paraId="7A25AE3F"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Ms NP Ngubane</w:t>
            </w:r>
          </w:p>
        </w:tc>
      </w:tr>
      <w:tr w:rsidR="00A30B20" w:rsidRPr="00381024" w14:paraId="5A5A6290"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521FEE11"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Technical Services</w:t>
            </w:r>
          </w:p>
        </w:tc>
        <w:tc>
          <w:tcPr>
            <w:tcW w:w="4609" w:type="dxa"/>
            <w:tcBorders>
              <w:top w:val="nil"/>
              <w:left w:val="nil"/>
              <w:bottom w:val="single" w:sz="4" w:space="0" w:color="auto"/>
              <w:right w:val="single" w:sz="4" w:space="0" w:color="auto"/>
            </w:tcBorders>
            <w:shd w:val="clear" w:color="auto" w:fill="auto"/>
            <w:hideMark/>
          </w:tcPr>
          <w:p w14:paraId="2DFCE7EE" w14:textId="77777777" w:rsidR="00A30B20" w:rsidRPr="00381024" w:rsidRDefault="00A30B20" w:rsidP="00A30B20">
            <w:pPr>
              <w:ind w:firstLineChars="100" w:firstLine="200"/>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SG Mkhize</w:t>
            </w:r>
          </w:p>
        </w:tc>
      </w:tr>
      <w:tr w:rsidR="00A30B20" w:rsidRPr="00381024" w14:paraId="68AF4DA2" w14:textId="77777777" w:rsidTr="00A30B20">
        <w:trPr>
          <w:trHeight w:val="276"/>
        </w:trPr>
        <w:tc>
          <w:tcPr>
            <w:tcW w:w="4600" w:type="dxa"/>
            <w:tcBorders>
              <w:top w:val="nil"/>
              <w:left w:val="single" w:sz="4" w:space="0" w:color="auto"/>
              <w:bottom w:val="single" w:sz="4" w:space="0" w:color="auto"/>
              <w:right w:val="single" w:sz="4" w:space="0" w:color="auto"/>
            </w:tcBorders>
            <w:shd w:val="clear" w:color="auto" w:fill="auto"/>
            <w:hideMark/>
          </w:tcPr>
          <w:p w14:paraId="588404A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w:t>
            </w:r>
          </w:p>
        </w:tc>
        <w:tc>
          <w:tcPr>
            <w:tcW w:w="4609" w:type="dxa"/>
            <w:tcBorders>
              <w:top w:val="nil"/>
              <w:left w:val="nil"/>
              <w:bottom w:val="single" w:sz="4" w:space="0" w:color="auto"/>
              <w:right w:val="single" w:sz="4" w:space="0" w:color="auto"/>
            </w:tcBorders>
            <w:shd w:val="clear" w:color="auto" w:fill="auto"/>
            <w:hideMark/>
          </w:tcPr>
          <w:p w14:paraId="5BB277E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w:t>
            </w:r>
          </w:p>
        </w:tc>
      </w:tr>
      <w:tr w:rsidR="00310DA2" w:rsidRPr="00381024" w14:paraId="6C4FDC81" w14:textId="77777777" w:rsidTr="00B659C9">
        <w:trPr>
          <w:trHeight w:val="540"/>
        </w:trPr>
        <w:tc>
          <w:tcPr>
            <w:tcW w:w="9209" w:type="dxa"/>
            <w:gridSpan w:val="2"/>
            <w:tcBorders>
              <w:top w:val="single" w:sz="4" w:space="0" w:color="auto"/>
              <w:left w:val="single" w:sz="4" w:space="0" w:color="auto"/>
              <w:bottom w:val="single" w:sz="4" w:space="0" w:color="auto"/>
              <w:right w:val="single" w:sz="4" w:space="0" w:color="auto"/>
            </w:tcBorders>
            <w:shd w:val="clear" w:color="auto" w:fill="auto"/>
            <w:hideMark/>
          </w:tcPr>
          <w:p w14:paraId="40FEF8DE" w14:textId="464132B6" w:rsidR="00310DA2" w:rsidRPr="00381024" w:rsidRDefault="00310DA2" w:rsidP="00A30B20">
            <w:pPr>
              <w:rPr>
                <w:rFonts w:ascii="Avenir Next LT Pro Light" w:hAnsi="Avenir Next LT Pro Light" w:cs="Calibri"/>
                <w:i/>
                <w:iCs/>
                <w:color w:val="000000"/>
              </w:rPr>
            </w:pPr>
            <w:r w:rsidRPr="00381024">
              <w:rPr>
                <w:rFonts w:ascii="Avenir Next LT Pro Light" w:hAnsi="Avenir Next LT Pro Light" w:cs="Calibri"/>
                <w:i/>
                <w:iCs/>
                <w:color w:val="000000"/>
              </w:rPr>
              <w:t>Use as a spill-over schedule if top 3 tiers</w:t>
            </w:r>
            <w:r>
              <w:rPr>
                <w:rFonts w:ascii="Avenir Next LT Pro Light" w:hAnsi="Avenir Next LT Pro Light" w:cs="Calibri"/>
                <w:i/>
                <w:iCs/>
                <w:color w:val="000000"/>
              </w:rPr>
              <w:t xml:space="preserve"> </w:t>
            </w:r>
            <w:r w:rsidRPr="00381024">
              <w:rPr>
                <w:rFonts w:ascii="Avenir Next LT Pro Light" w:hAnsi="Avenir Next LT Pro Light" w:cs="Calibri"/>
                <w:i/>
                <w:iCs/>
                <w:color w:val="000000"/>
              </w:rPr>
              <w:t xml:space="preserve">cannot be accommodated in chapter 2 </w:t>
            </w:r>
          </w:p>
          <w:p w14:paraId="0C3F1D33" w14:textId="2B5041F4" w:rsidR="00310DA2" w:rsidRPr="00381024" w:rsidRDefault="00310DA2" w:rsidP="00A30B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C</w:t>
            </w:r>
          </w:p>
        </w:tc>
      </w:tr>
    </w:tbl>
    <w:p w14:paraId="4ECB3CCB"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p w14:paraId="65E8225E" w14:textId="77777777" w:rsidR="00454E62" w:rsidRPr="00381024" w:rsidRDefault="00454E62" w:rsidP="00256BB6">
      <w:pPr>
        <w:autoSpaceDE w:val="0"/>
        <w:autoSpaceDN w:val="0"/>
        <w:adjustRightInd w:val="0"/>
        <w:contextualSpacing/>
        <w:jc w:val="both"/>
        <w:rPr>
          <w:rFonts w:ascii="Avenir Next LT Pro Light" w:hAnsi="Avenir Next LT Pro Light" w:cs="Arial"/>
          <w:b/>
          <w:bCs/>
          <w:lang w:val="en-GB"/>
        </w:rPr>
      </w:pPr>
    </w:p>
    <w:tbl>
      <w:tblPr>
        <w:tblW w:w="0" w:type="auto"/>
        <w:tblInd w:w="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3"/>
        <w:gridCol w:w="3338"/>
        <w:gridCol w:w="2341"/>
      </w:tblGrid>
      <w:tr w:rsidR="00A72F9F" w:rsidRPr="00381024" w14:paraId="0C5A76D1" w14:textId="77777777" w:rsidTr="00A72F9F">
        <w:tc>
          <w:tcPr>
            <w:tcW w:w="2815" w:type="dxa"/>
            <w:shd w:val="clear" w:color="auto" w:fill="C5E0B3"/>
          </w:tcPr>
          <w:p w14:paraId="157B5C33" w14:textId="77777777" w:rsidR="00A72F9F" w:rsidRPr="00381024" w:rsidRDefault="00A72F9F" w:rsidP="002B37EF">
            <w:pPr>
              <w:widowControl w:val="0"/>
              <w:autoSpaceDE w:val="0"/>
              <w:autoSpaceDN w:val="0"/>
              <w:spacing w:before="72"/>
              <w:ind w:right="475"/>
              <w:jc w:val="center"/>
              <w:rPr>
                <w:rFonts w:ascii="Avenir Next LT Pro Light" w:eastAsia="Arial" w:hAnsi="Avenir Next LT Pro Light" w:cs="Arial"/>
                <w:b/>
              </w:rPr>
            </w:pPr>
            <w:r w:rsidRPr="00381024">
              <w:rPr>
                <w:rFonts w:ascii="Avenir Next LT Pro Light" w:eastAsia="Arial" w:hAnsi="Avenir Next LT Pro Light" w:cs="Arial"/>
                <w:b/>
              </w:rPr>
              <w:t>PORTFOLIO COMMITTEE</w:t>
            </w:r>
          </w:p>
        </w:tc>
        <w:tc>
          <w:tcPr>
            <w:tcW w:w="3457" w:type="dxa"/>
            <w:shd w:val="clear" w:color="auto" w:fill="C5E0B3"/>
          </w:tcPr>
          <w:p w14:paraId="388CC128" w14:textId="77777777" w:rsidR="00A72F9F" w:rsidRPr="00381024" w:rsidRDefault="00A72F9F" w:rsidP="002B37EF">
            <w:pPr>
              <w:widowControl w:val="0"/>
              <w:autoSpaceDE w:val="0"/>
              <w:autoSpaceDN w:val="0"/>
              <w:spacing w:before="72"/>
              <w:ind w:right="475"/>
              <w:jc w:val="center"/>
              <w:rPr>
                <w:rFonts w:ascii="Avenir Next LT Pro Light" w:eastAsia="Arial" w:hAnsi="Avenir Next LT Pro Light" w:cs="Arial"/>
                <w:b/>
              </w:rPr>
            </w:pPr>
            <w:r w:rsidRPr="00381024">
              <w:rPr>
                <w:rFonts w:ascii="Avenir Next LT Pro Light" w:eastAsia="Arial" w:hAnsi="Avenir Next LT Pro Light" w:cs="Arial"/>
                <w:b/>
              </w:rPr>
              <w:t>RESPOINSIBLE OFFICIAL</w:t>
            </w:r>
          </w:p>
        </w:tc>
        <w:tc>
          <w:tcPr>
            <w:tcW w:w="2376" w:type="dxa"/>
            <w:shd w:val="clear" w:color="auto" w:fill="C5E0B3"/>
          </w:tcPr>
          <w:p w14:paraId="0ADAF0F4" w14:textId="77777777" w:rsidR="00A72F9F" w:rsidRPr="00381024" w:rsidRDefault="00A72F9F" w:rsidP="002B37EF">
            <w:pPr>
              <w:widowControl w:val="0"/>
              <w:autoSpaceDE w:val="0"/>
              <w:autoSpaceDN w:val="0"/>
              <w:spacing w:before="72"/>
              <w:ind w:right="475"/>
              <w:jc w:val="center"/>
              <w:rPr>
                <w:rFonts w:ascii="Avenir Next LT Pro Light" w:eastAsia="Arial" w:hAnsi="Avenir Next LT Pro Light" w:cs="Arial"/>
                <w:b/>
              </w:rPr>
            </w:pPr>
            <w:r w:rsidRPr="00381024">
              <w:rPr>
                <w:rFonts w:ascii="Avenir Next LT Pro Light" w:eastAsia="Arial" w:hAnsi="Avenir Next LT Pro Light" w:cs="Arial"/>
                <w:b/>
              </w:rPr>
              <w:t>STATUS OF PORTFOLIO</w:t>
            </w:r>
          </w:p>
        </w:tc>
      </w:tr>
      <w:tr w:rsidR="00A72F9F" w:rsidRPr="00381024" w14:paraId="6C437679" w14:textId="77777777" w:rsidTr="00A72F9F">
        <w:tc>
          <w:tcPr>
            <w:tcW w:w="2815" w:type="dxa"/>
          </w:tcPr>
          <w:p w14:paraId="058CEFEB"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Finance Portfolio </w:t>
            </w:r>
          </w:p>
        </w:tc>
        <w:tc>
          <w:tcPr>
            <w:tcW w:w="3457" w:type="dxa"/>
          </w:tcPr>
          <w:p w14:paraId="0ADCC27F"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Chief Financial Officer </w:t>
            </w:r>
          </w:p>
        </w:tc>
        <w:tc>
          <w:tcPr>
            <w:tcW w:w="2376" w:type="dxa"/>
          </w:tcPr>
          <w:p w14:paraId="521E377C"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Functional </w:t>
            </w:r>
          </w:p>
        </w:tc>
      </w:tr>
      <w:tr w:rsidR="00A72F9F" w:rsidRPr="00381024" w14:paraId="4EF51FAA" w14:textId="77777777" w:rsidTr="00A72F9F">
        <w:tc>
          <w:tcPr>
            <w:tcW w:w="2815" w:type="dxa"/>
          </w:tcPr>
          <w:p w14:paraId="7324E568" w14:textId="77777777" w:rsidR="00A72F9F" w:rsidRPr="00381024" w:rsidRDefault="00A72F9F" w:rsidP="002B37EF">
            <w:pPr>
              <w:widowControl w:val="0"/>
              <w:autoSpaceDE w:val="0"/>
              <w:autoSpaceDN w:val="0"/>
              <w:ind w:right="476"/>
              <w:rPr>
                <w:rFonts w:ascii="Avenir Next LT Pro Light" w:eastAsia="Arial" w:hAnsi="Avenir Next LT Pro Light" w:cs="Arial"/>
              </w:rPr>
            </w:pPr>
            <w:r w:rsidRPr="00381024">
              <w:rPr>
                <w:rFonts w:ascii="Avenir Next LT Pro Light" w:eastAsia="Arial" w:hAnsi="Avenir Next LT Pro Light" w:cs="Arial"/>
              </w:rPr>
              <w:t xml:space="preserve">Community and Corporate Services Portfolio </w:t>
            </w:r>
          </w:p>
        </w:tc>
        <w:tc>
          <w:tcPr>
            <w:tcW w:w="3457" w:type="dxa"/>
          </w:tcPr>
          <w:p w14:paraId="6981C4E2" w14:textId="77777777" w:rsidR="00A72F9F" w:rsidRPr="00381024" w:rsidRDefault="00A72F9F" w:rsidP="002B37EF">
            <w:pPr>
              <w:widowControl w:val="0"/>
              <w:autoSpaceDE w:val="0"/>
              <w:autoSpaceDN w:val="0"/>
              <w:spacing w:before="72"/>
              <w:ind w:right="476"/>
              <w:rPr>
                <w:rFonts w:ascii="Avenir Next LT Pro Light" w:eastAsia="Arial" w:hAnsi="Avenir Next LT Pro Light" w:cs="Arial"/>
              </w:rPr>
            </w:pPr>
            <w:r w:rsidRPr="00381024">
              <w:rPr>
                <w:rFonts w:ascii="Avenir Next LT Pro Light" w:eastAsia="Arial" w:hAnsi="Avenir Next LT Pro Light" w:cs="Arial"/>
              </w:rPr>
              <w:t xml:space="preserve">Director: Community Services and Director: Admin and Corporate Services </w:t>
            </w:r>
          </w:p>
        </w:tc>
        <w:tc>
          <w:tcPr>
            <w:tcW w:w="2376" w:type="dxa"/>
          </w:tcPr>
          <w:p w14:paraId="326B06EA"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Functional </w:t>
            </w:r>
          </w:p>
        </w:tc>
      </w:tr>
      <w:tr w:rsidR="00A72F9F" w:rsidRPr="00381024" w14:paraId="6E39756F" w14:textId="77777777" w:rsidTr="00A72F9F">
        <w:tc>
          <w:tcPr>
            <w:tcW w:w="2815" w:type="dxa"/>
          </w:tcPr>
          <w:p w14:paraId="2CCCA2BD"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Infrastructure Portfolio </w:t>
            </w:r>
          </w:p>
        </w:tc>
        <w:tc>
          <w:tcPr>
            <w:tcW w:w="3457" w:type="dxa"/>
          </w:tcPr>
          <w:p w14:paraId="418BE84E"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Director: Technical Services</w:t>
            </w:r>
          </w:p>
        </w:tc>
        <w:tc>
          <w:tcPr>
            <w:tcW w:w="2376" w:type="dxa"/>
          </w:tcPr>
          <w:p w14:paraId="2F5BC24B"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 xml:space="preserve">Functional </w:t>
            </w:r>
          </w:p>
        </w:tc>
      </w:tr>
      <w:tr w:rsidR="00A72F9F" w:rsidRPr="00381024" w14:paraId="64E39663" w14:textId="77777777" w:rsidTr="00A72F9F">
        <w:tc>
          <w:tcPr>
            <w:tcW w:w="2815" w:type="dxa"/>
          </w:tcPr>
          <w:p w14:paraId="2D5B1A63"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Housing</w:t>
            </w:r>
          </w:p>
        </w:tc>
        <w:tc>
          <w:tcPr>
            <w:tcW w:w="3457" w:type="dxa"/>
          </w:tcPr>
          <w:p w14:paraId="1B101392"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Director: Technical Services</w:t>
            </w:r>
          </w:p>
        </w:tc>
        <w:tc>
          <w:tcPr>
            <w:tcW w:w="2376" w:type="dxa"/>
          </w:tcPr>
          <w:p w14:paraId="52CB8614" w14:textId="77777777" w:rsidR="00A72F9F" w:rsidRPr="00381024" w:rsidRDefault="00A72F9F" w:rsidP="002B37EF">
            <w:pPr>
              <w:widowControl w:val="0"/>
              <w:autoSpaceDE w:val="0"/>
              <w:autoSpaceDN w:val="0"/>
              <w:spacing w:before="72" w:line="360" w:lineRule="auto"/>
              <w:ind w:right="476"/>
              <w:rPr>
                <w:rFonts w:ascii="Avenir Next LT Pro Light" w:eastAsia="Arial" w:hAnsi="Avenir Next LT Pro Light" w:cs="Arial"/>
              </w:rPr>
            </w:pPr>
            <w:r w:rsidRPr="00381024">
              <w:rPr>
                <w:rFonts w:ascii="Avenir Next LT Pro Light" w:eastAsia="Arial" w:hAnsi="Avenir Next LT Pro Light" w:cs="Arial"/>
              </w:rPr>
              <w:t>Functional</w:t>
            </w:r>
          </w:p>
        </w:tc>
      </w:tr>
    </w:tbl>
    <w:p w14:paraId="0A0D4E1A"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p>
    <w:p w14:paraId="3B79F1C5"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p>
    <w:p w14:paraId="503CE07E"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There are other sub committees that are operational in the Municipality and those committees and forums are as follows.</w:t>
      </w:r>
    </w:p>
    <w:p w14:paraId="4A7D1804"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p>
    <w:p w14:paraId="3C0F2DEA"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Local Labour Forum.</w:t>
      </w:r>
    </w:p>
    <w:p w14:paraId="2D614965"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 xml:space="preserve">Integrated Development Plan Representative Forum.      </w:t>
      </w:r>
    </w:p>
    <w:p w14:paraId="084963F0"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 xml:space="preserve"> Audit and Performance Audit Committee</w:t>
      </w:r>
    </w:p>
    <w:p w14:paraId="028BA32A"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Risk Management Committee</w:t>
      </w:r>
    </w:p>
    <w:p w14:paraId="41FF45D8" w14:textId="77777777" w:rsidR="00A72F9F" w:rsidRPr="00381024" w:rsidRDefault="00A72F9F" w:rsidP="00A72F9F">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Information, Communication Technology Committee</w:t>
      </w:r>
    </w:p>
    <w:p w14:paraId="2E95646D" w14:textId="1192CA58" w:rsidR="00310DA2" w:rsidRPr="00381024" w:rsidRDefault="00A72F9F" w:rsidP="00310DA2">
      <w:pPr>
        <w:autoSpaceDE w:val="0"/>
        <w:autoSpaceDN w:val="0"/>
        <w:adjustRightInd w:val="0"/>
        <w:ind w:left="284"/>
        <w:contextualSpacing/>
        <w:rPr>
          <w:rFonts w:ascii="Avenir Next LT Pro Light" w:hAnsi="Avenir Next LT Pro Light" w:cs="Arial"/>
          <w:lang w:val="en-GB"/>
        </w:rPr>
      </w:pPr>
      <w:r w:rsidRPr="00381024">
        <w:rPr>
          <w:rFonts w:ascii="Avenir Next LT Pro Light" w:hAnsi="Avenir Next LT Pro Light" w:cs="Arial"/>
          <w:lang w:val="en-GB"/>
        </w:rPr>
        <w:t>•</w:t>
      </w:r>
      <w:r w:rsidRPr="00381024">
        <w:rPr>
          <w:rFonts w:ascii="Avenir Next LT Pro Light" w:hAnsi="Avenir Next LT Pro Light" w:cs="Arial"/>
          <w:lang w:val="en-GB"/>
        </w:rPr>
        <w:tab/>
        <w:t>Budget Steering Committee</w:t>
      </w:r>
    </w:p>
    <w:p w14:paraId="72488EFA" w14:textId="1EC619C5" w:rsidR="00CC4B40" w:rsidRPr="00310DA2" w:rsidRDefault="00A72F9F" w:rsidP="00310DA2">
      <w:pPr>
        <w:pStyle w:val="ListParagraph"/>
        <w:numPr>
          <w:ilvl w:val="0"/>
          <w:numId w:val="29"/>
        </w:numPr>
        <w:ind w:left="709" w:hanging="425"/>
        <w:rPr>
          <w:rFonts w:ascii="Avenir Next LT Pro Light" w:hAnsi="Avenir Next LT Pro Light" w:cs="Arial"/>
          <w:b/>
          <w:bCs/>
          <w:lang w:val="en-GB"/>
        </w:rPr>
      </w:pPr>
      <w:r w:rsidRPr="00310DA2">
        <w:rPr>
          <w:rFonts w:ascii="Avenir Next LT Pro Light" w:hAnsi="Avenir Next LT Pro Light"/>
        </w:rPr>
        <w:t>Budget Steering and Interim Finance Committee</w:t>
      </w:r>
      <w:r w:rsidR="00CC4B40" w:rsidRPr="00310DA2">
        <w:rPr>
          <w:rFonts w:ascii="Avenir Next LT Pro Light" w:hAnsi="Avenir Next LT Pro Light" w:cs="Arial"/>
          <w:b/>
          <w:bCs/>
          <w:lang w:val="en-GB"/>
        </w:rPr>
        <w:br w:type="page"/>
      </w:r>
    </w:p>
    <w:p w14:paraId="64A1FC3D" w14:textId="77777777" w:rsidR="00C0715B" w:rsidRPr="00381024" w:rsidRDefault="00A86720" w:rsidP="00256BB6">
      <w:pPr>
        <w:pStyle w:val="Heading2"/>
        <w:contextualSpacing/>
        <w:jc w:val="both"/>
        <w:rPr>
          <w:rFonts w:ascii="Avenir Next LT Pro Light" w:hAnsi="Avenir Next LT Pro Light" w:cs="Arial"/>
          <w:lang w:val="en-GB"/>
        </w:rPr>
      </w:pPr>
      <w:bookmarkStart w:id="303" w:name="_Toc331763725"/>
      <w:bookmarkStart w:id="304" w:name="_Toc99613345"/>
      <w:r w:rsidRPr="00381024">
        <w:rPr>
          <w:rFonts w:ascii="Avenir Next LT Pro Light" w:hAnsi="Avenir Next LT Pro Light" w:cs="Arial"/>
          <w:lang w:val="en-GB"/>
        </w:rPr>
        <w:lastRenderedPageBreak/>
        <w:t>APPENDIX D</w:t>
      </w:r>
      <w:r w:rsidR="00C0715B" w:rsidRPr="00381024">
        <w:rPr>
          <w:rFonts w:ascii="Avenir Next LT Pro Light" w:hAnsi="Avenir Next LT Pro Light" w:cs="Arial"/>
          <w:lang w:val="en-GB"/>
        </w:rPr>
        <w:t xml:space="preserve"> – </w:t>
      </w:r>
      <w:r w:rsidR="00B2584F" w:rsidRPr="00381024">
        <w:rPr>
          <w:rFonts w:ascii="Avenir Next LT Pro Light" w:hAnsi="Avenir Next LT Pro Light" w:cs="Arial"/>
          <w:lang w:val="en-GB"/>
        </w:rPr>
        <w:t xml:space="preserve">FUNCTIONS OF </w:t>
      </w:r>
      <w:r w:rsidR="00E337CF" w:rsidRPr="00381024">
        <w:rPr>
          <w:rFonts w:ascii="Avenir Next LT Pro Light" w:hAnsi="Avenir Next LT Pro Light" w:cs="Arial"/>
          <w:lang w:val="en-GB"/>
        </w:rPr>
        <w:t>MUNICIPAL</w:t>
      </w:r>
      <w:r w:rsidR="00B2584F" w:rsidRPr="00381024">
        <w:rPr>
          <w:rFonts w:ascii="Avenir Next LT Pro Light" w:hAnsi="Avenir Next LT Pro Light" w:cs="Arial"/>
          <w:lang w:val="en-GB"/>
        </w:rPr>
        <w:t xml:space="preserve">ITY </w:t>
      </w:r>
      <w:r w:rsidR="00CC4B40" w:rsidRPr="00381024">
        <w:rPr>
          <w:rFonts w:ascii="Avenir Next LT Pro Light" w:hAnsi="Avenir Next LT Pro Light" w:cs="Arial"/>
          <w:lang w:val="en-GB"/>
        </w:rPr>
        <w:t>/ ENTITY</w:t>
      </w:r>
      <w:bookmarkEnd w:id="303"/>
      <w:bookmarkEnd w:id="304"/>
      <w:r w:rsidR="00CC4B40" w:rsidRPr="00381024">
        <w:rPr>
          <w:rFonts w:ascii="Avenir Next LT Pro Light" w:hAnsi="Avenir Next LT Pro Light" w:cs="Arial"/>
          <w:lang w:val="en-GB"/>
        </w:rPr>
        <w:t xml:space="preserve"> </w:t>
      </w:r>
    </w:p>
    <w:p w14:paraId="35568DE5" w14:textId="77777777" w:rsidR="00EF7C9C" w:rsidRPr="00381024" w:rsidRDefault="00EF7C9C" w:rsidP="00256BB6">
      <w:pPr>
        <w:autoSpaceDE w:val="0"/>
        <w:autoSpaceDN w:val="0"/>
        <w:adjustRightInd w:val="0"/>
        <w:contextualSpacing/>
        <w:jc w:val="both"/>
        <w:rPr>
          <w:rFonts w:ascii="Avenir Next LT Pro Light" w:hAnsi="Avenir Next LT Pro Light" w:cs="Arial"/>
        </w:rPr>
      </w:pPr>
    </w:p>
    <w:tbl>
      <w:tblPr>
        <w:tblW w:w="9720" w:type="dxa"/>
        <w:tblInd w:w="113" w:type="dxa"/>
        <w:tblLook w:val="04A0" w:firstRow="1" w:lastRow="0" w:firstColumn="1" w:lastColumn="0" w:noHBand="0" w:noVBand="1"/>
      </w:tblPr>
      <w:tblGrid>
        <w:gridCol w:w="6120"/>
        <w:gridCol w:w="2205"/>
        <w:gridCol w:w="1395"/>
      </w:tblGrid>
      <w:tr w:rsidR="00A30B20" w:rsidRPr="00381024" w14:paraId="76F6692F" w14:textId="77777777" w:rsidTr="00A30B20">
        <w:trPr>
          <w:trHeight w:val="276"/>
        </w:trPr>
        <w:tc>
          <w:tcPr>
            <w:tcW w:w="9720" w:type="dxa"/>
            <w:gridSpan w:val="3"/>
            <w:tcBorders>
              <w:top w:val="single" w:sz="4" w:space="0" w:color="auto"/>
              <w:left w:val="single" w:sz="4" w:space="0" w:color="auto"/>
              <w:bottom w:val="single" w:sz="4" w:space="0" w:color="auto"/>
              <w:right w:val="single" w:sz="4" w:space="0" w:color="auto"/>
            </w:tcBorders>
            <w:shd w:val="clear" w:color="000000" w:fill="C4D79B"/>
            <w:noWrap/>
            <w:hideMark/>
          </w:tcPr>
          <w:p w14:paraId="548E6CF2" w14:textId="77777777" w:rsidR="00A30B20" w:rsidRPr="00381024" w:rsidRDefault="00A30B20" w:rsidP="00A30B20">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Municipal / Entity Functions</w:t>
            </w:r>
          </w:p>
        </w:tc>
      </w:tr>
      <w:tr w:rsidR="00A30B20" w:rsidRPr="00381024" w14:paraId="639D8A47" w14:textId="77777777" w:rsidTr="00A30B20">
        <w:trPr>
          <w:trHeight w:val="1380"/>
        </w:trPr>
        <w:tc>
          <w:tcPr>
            <w:tcW w:w="6120" w:type="dxa"/>
            <w:tcBorders>
              <w:top w:val="nil"/>
              <w:left w:val="single" w:sz="4" w:space="0" w:color="auto"/>
              <w:bottom w:val="single" w:sz="4" w:space="0" w:color="auto"/>
              <w:right w:val="single" w:sz="4" w:space="0" w:color="auto"/>
            </w:tcBorders>
            <w:shd w:val="clear" w:color="000000" w:fill="C4D79B"/>
            <w:hideMark/>
          </w:tcPr>
          <w:p w14:paraId="662E3824" w14:textId="77777777" w:rsidR="00A30B20" w:rsidRPr="00381024" w:rsidRDefault="00A30B20" w:rsidP="00A30B20">
            <w:pPr>
              <w:rPr>
                <w:rFonts w:ascii="Avenir Next LT Pro Light" w:hAnsi="Avenir Next LT Pro Light" w:cs="Calibri"/>
                <w:b/>
                <w:bCs/>
                <w:color w:val="000000"/>
              </w:rPr>
            </w:pPr>
            <w:r w:rsidRPr="00381024">
              <w:rPr>
                <w:rFonts w:ascii="Avenir Next LT Pro Light" w:hAnsi="Avenir Next LT Pro Light" w:cs="Calibri"/>
                <w:b/>
                <w:bCs/>
                <w:color w:val="000000"/>
              </w:rPr>
              <w:t>MUNICIPAL FUNCTIONS</w:t>
            </w:r>
          </w:p>
        </w:tc>
        <w:tc>
          <w:tcPr>
            <w:tcW w:w="2420" w:type="dxa"/>
            <w:tcBorders>
              <w:top w:val="nil"/>
              <w:left w:val="nil"/>
              <w:bottom w:val="single" w:sz="4" w:space="0" w:color="auto"/>
              <w:right w:val="single" w:sz="4" w:space="0" w:color="auto"/>
            </w:tcBorders>
            <w:shd w:val="clear" w:color="000000" w:fill="C4D79B"/>
            <w:hideMark/>
          </w:tcPr>
          <w:p w14:paraId="162CB7E3"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Function Applicable to Municipality (Yes / No)*</w:t>
            </w:r>
          </w:p>
        </w:tc>
        <w:tc>
          <w:tcPr>
            <w:tcW w:w="1180" w:type="dxa"/>
            <w:tcBorders>
              <w:top w:val="nil"/>
              <w:left w:val="nil"/>
              <w:bottom w:val="single" w:sz="4" w:space="0" w:color="auto"/>
              <w:right w:val="single" w:sz="4" w:space="0" w:color="auto"/>
            </w:tcBorders>
            <w:shd w:val="clear" w:color="000000" w:fill="C4D79B"/>
            <w:hideMark/>
          </w:tcPr>
          <w:p w14:paraId="4C974E24"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Function Applicable to Entity                 (Yes / No)</w:t>
            </w:r>
          </w:p>
        </w:tc>
      </w:tr>
      <w:tr w:rsidR="00A30B20" w:rsidRPr="00381024" w14:paraId="488DF94E" w14:textId="77777777" w:rsidTr="00A30B20">
        <w:trPr>
          <w:trHeight w:val="276"/>
        </w:trPr>
        <w:tc>
          <w:tcPr>
            <w:tcW w:w="6120" w:type="dxa"/>
            <w:tcBorders>
              <w:top w:val="nil"/>
              <w:left w:val="single" w:sz="4" w:space="0" w:color="auto"/>
              <w:bottom w:val="single" w:sz="4" w:space="0" w:color="auto"/>
              <w:right w:val="single" w:sz="4" w:space="0" w:color="auto"/>
            </w:tcBorders>
            <w:shd w:val="clear" w:color="000000" w:fill="C4D79B"/>
            <w:hideMark/>
          </w:tcPr>
          <w:p w14:paraId="2DCE9F69" w14:textId="77777777" w:rsidR="00A30B20" w:rsidRPr="00381024" w:rsidRDefault="00A30B20" w:rsidP="00A30B20">
            <w:pPr>
              <w:rPr>
                <w:rFonts w:ascii="Avenir Next LT Pro Light" w:hAnsi="Avenir Next LT Pro Light" w:cs="Calibri"/>
                <w:b/>
                <w:bCs/>
                <w:color w:val="000000"/>
              </w:rPr>
            </w:pPr>
            <w:r w:rsidRPr="00381024">
              <w:rPr>
                <w:rFonts w:ascii="Avenir Next LT Pro Light" w:hAnsi="Avenir Next LT Pro Light" w:cs="Calibri"/>
                <w:b/>
                <w:bCs/>
                <w:color w:val="000000"/>
              </w:rPr>
              <w:t>Constitution Schedule 4, Part B functions:</w:t>
            </w:r>
          </w:p>
        </w:tc>
        <w:tc>
          <w:tcPr>
            <w:tcW w:w="2420" w:type="dxa"/>
            <w:tcBorders>
              <w:top w:val="nil"/>
              <w:left w:val="nil"/>
              <w:bottom w:val="single" w:sz="4" w:space="0" w:color="auto"/>
              <w:right w:val="single" w:sz="4" w:space="0" w:color="auto"/>
            </w:tcBorders>
            <w:shd w:val="clear" w:color="000000" w:fill="C4D79B"/>
            <w:hideMark/>
          </w:tcPr>
          <w:p w14:paraId="6AC63BE9" w14:textId="77777777" w:rsidR="00A30B20" w:rsidRPr="00381024" w:rsidRDefault="00A30B20" w:rsidP="00A30B20">
            <w:pPr>
              <w:rPr>
                <w:rFonts w:ascii="Avenir Next LT Pro Light" w:hAnsi="Avenir Next LT Pro Light" w:cs="Calibri"/>
                <w:b/>
                <w:bCs/>
                <w:color w:val="000000"/>
              </w:rPr>
            </w:pPr>
            <w:r w:rsidRPr="00381024">
              <w:rPr>
                <w:rFonts w:ascii="Avenir Next LT Pro Light" w:hAnsi="Avenir Next LT Pro Light" w:cs="Calibri"/>
                <w:b/>
                <w:bCs/>
                <w:color w:val="000000"/>
              </w:rPr>
              <w:t> </w:t>
            </w:r>
          </w:p>
        </w:tc>
        <w:tc>
          <w:tcPr>
            <w:tcW w:w="1180" w:type="dxa"/>
            <w:tcBorders>
              <w:top w:val="nil"/>
              <w:left w:val="nil"/>
              <w:bottom w:val="single" w:sz="4" w:space="0" w:color="auto"/>
              <w:right w:val="single" w:sz="4" w:space="0" w:color="auto"/>
            </w:tcBorders>
            <w:shd w:val="clear" w:color="000000" w:fill="C4D79B"/>
            <w:noWrap/>
            <w:vAlign w:val="bottom"/>
            <w:hideMark/>
          </w:tcPr>
          <w:p w14:paraId="51F53F6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A30B20" w:rsidRPr="00381024" w14:paraId="4E38EBAA"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9A20998"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Air pollution</w:t>
            </w:r>
          </w:p>
        </w:tc>
        <w:tc>
          <w:tcPr>
            <w:tcW w:w="2420" w:type="dxa"/>
            <w:tcBorders>
              <w:top w:val="nil"/>
              <w:left w:val="nil"/>
              <w:bottom w:val="single" w:sz="4" w:space="0" w:color="auto"/>
              <w:right w:val="single" w:sz="4" w:space="0" w:color="auto"/>
            </w:tcBorders>
            <w:shd w:val="clear" w:color="auto" w:fill="auto"/>
            <w:hideMark/>
          </w:tcPr>
          <w:p w14:paraId="2856C10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23389F03"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2EFEC35B"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B5ADB9"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Building regulations</w:t>
            </w:r>
          </w:p>
        </w:tc>
        <w:tc>
          <w:tcPr>
            <w:tcW w:w="2420" w:type="dxa"/>
            <w:tcBorders>
              <w:top w:val="nil"/>
              <w:left w:val="nil"/>
              <w:bottom w:val="single" w:sz="4" w:space="0" w:color="auto"/>
              <w:right w:val="single" w:sz="4" w:space="0" w:color="auto"/>
            </w:tcBorders>
            <w:shd w:val="clear" w:color="auto" w:fill="auto"/>
            <w:hideMark/>
          </w:tcPr>
          <w:p w14:paraId="6CD691A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7E9ED92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3CD8D6E"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994775" w14:textId="49C74123" w:rsidR="00A30B20" w:rsidRPr="00381024" w:rsidRDefault="00310DA2"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Childcare</w:t>
            </w:r>
            <w:r w:rsidR="00A30B20" w:rsidRPr="00381024">
              <w:rPr>
                <w:rFonts w:ascii="Avenir Next LT Pro Light" w:hAnsi="Avenir Next LT Pro Light" w:cs="Calibri"/>
                <w:color w:val="000000"/>
              </w:rPr>
              <w:t xml:space="preserve"> facilities</w:t>
            </w:r>
          </w:p>
        </w:tc>
        <w:tc>
          <w:tcPr>
            <w:tcW w:w="2420" w:type="dxa"/>
            <w:tcBorders>
              <w:top w:val="nil"/>
              <w:left w:val="nil"/>
              <w:bottom w:val="single" w:sz="4" w:space="0" w:color="auto"/>
              <w:right w:val="single" w:sz="4" w:space="0" w:color="auto"/>
            </w:tcBorders>
            <w:shd w:val="clear" w:color="auto" w:fill="auto"/>
            <w:hideMark/>
          </w:tcPr>
          <w:p w14:paraId="595745B2"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0419909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2A3DE80A"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FB7B037"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Electricity and gas reticulation</w:t>
            </w:r>
          </w:p>
        </w:tc>
        <w:tc>
          <w:tcPr>
            <w:tcW w:w="2420" w:type="dxa"/>
            <w:tcBorders>
              <w:top w:val="nil"/>
              <w:left w:val="nil"/>
              <w:bottom w:val="single" w:sz="4" w:space="0" w:color="auto"/>
              <w:right w:val="single" w:sz="4" w:space="0" w:color="auto"/>
            </w:tcBorders>
            <w:shd w:val="clear" w:color="auto" w:fill="auto"/>
            <w:hideMark/>
          </w:tcPr>
          <w:p w14:paraId="24F0267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2C00801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59DF6AED"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3FB95A3"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Firefighting services</w:t>
            </w:r>
          </w:p>
        </w:tc>
        <w:tc>
          <w:tcPr>
            <w:tcW w:w="2420" w:type="dxa"/>
            <w:tcBorders>
              <w:top w:val="nil"/>
              <w:left w:val="nil"/>
              <w:bottom w:val="single" w:sz="4" w:space="0" w:color="auto"/>
              <w:right w:val="single" w:sz="4" w:space="0" w:color="auto"/>
            </w:tcBorders>
            <w:shd w:val="clear" w:color="auto" w:fill="auto"/>
            <w:hideMark/>
          </w:tcPr>
          <w:p w14:paraId="05A8451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236E4F2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E3C097B"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B15E52E"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Local tourism</w:t>
            </w:r>
          </w:p>
        </w:tc>
        <w:tc>
          <w:tcPr>
            <w:tcW w:w="2420" w:type="dxa"/>
            <w:tcBorders>
              <w:top w:val="nil"/>
              <w:left w:val="nil"/>
              <w:bottom w:val="single" w:sz="4" w:space="0" w:color="auto"/>
              <w:right w:val="single" w:sz="4" w:space="0" w:color="auto"/>
            </w:tcBorders>
            <w:shd w:val="clear" w:color="auto" w:fill="auto"/>
            <w:hideMark/>
          </w:tcPr>
          <w:p w14:paraId="420602C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7BA684A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57B8851E"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044959E"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airports</w:t>
            </w:r>
          </w:p>
        </w:tc>
        <w:tc>
          <w:tcPr>
            <w:tcW w:w="2420" w:type="dxa"/>
            <w:tcBorders>
              <w:top w:val="nil"/>
              <w:left w:val="nil"/>
              <w:bottom w:val="single" w:sz="4" w:space="0" w:color="auto"/>
              <w:right w:val="single" w:sz="4" w:space="0" w:color="auto"/>
            </w:tcBorders>
            <w:shd w:val="clear" w:color="auto" w:fill="auto"/>
            <w:hideMark/>
          </w:tcPr>
          <w:p w14:paraId="022C916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02D2454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27B4C7B"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CD7B5F2"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planning</w:t>
            </w:r>
          </w:p>
        </w:tc>
        <w:tc>
          <w:tcPr>
            <w:tcW w:w="2420" w:type="dxa"/>
            <w:tcBorders>
              <w:top w:val="nil"/>
              <w:left w:val="nil"/>
              <w:bottom w:val="single" w:sz="4" w:space="0" w:color="auto"/>
              <w:right w:val="single" w:sz="4" w:space="0" w:color="auto"/>
            </w:tcBorders>
            <w:shd w:val="clear" w:color="auto" w:fill="auto"/>
            <w:hideMark/>
          </w:tcPr>
          <w:p w14:paraId="5A6BE63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786CD6D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677710A"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F31B1B8"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health services</w:t>
            </w:r>
          </w:p>
        </w:tc>
        <w:tc>
          <w:tcPr>
            <w:tcW w:w="2420" w:type="dxa"/>
            <w:tcBorders>
              <w:top w:val="nil"/>
              <w:left w:val="nil"/>
              <w:bottom w:val="single" w:sz="4" w:space="0" w:color="auto"/>
              <w:right w:val="single" w:sz="4" w:space="0" w:color="auto"/>
            </w:tcBorders>
            <w:shd w:val="clear" w:color="auto" w:fill="auto"/>
            <w:hideMark/>
          </w:tcPr>
          <w:p w14:paraId="407BD209"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69358D3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EAE68AE"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F386259"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public transport</w:t>
            </w:r>
          </w:p>
        </w:tc>
        <w:tc>
          <w:tcPr>
            <w:tcW w:w="2420" w:type="dxa"/>
            <w:tcBorders>
              <w:top w:val="nil"/>
              <w:left w:val="nil"/>
              <w:bottom w:val="single" w:sz="4" w:space="0" w:color="auto"/>
              <w:right w:val="single" w:sz="4" w:space="0" w:color="auto"/>
            </w:tcBorders>
            <w:shd w:val="clear" w:color="auto" w:fill="auto"/>
            <w:hideMark/>
          </w:tcPr>
          <w:p w14:paraId="6121E8B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6CEA96F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B9712C4" w14:textId="77777777" w:rsidTr="00A30B20">
        <w:trPr>
          <w:trHeight w:val="795"/>
        </w:trPr>
        <w:tc>
          <w:tcPr>
            <w:tcW w:w="6120" w:type="dxa"/>
            <w:tcBorders>
              <w:top w:val="nil"/>
              <w:left w:val="single" w:sz="4" w:space="0" w:color="auto"/>
              <w:bottom w:val="single" w:sz="4" w:space="0" w:color="auto"/>
              <w:right w:val="single" w:sz="4" w:space="0" w:color="auto"/>
            </w:tcBorders>
            <w:shd w:val="clear" w:color="auto" w:fill="auto"/>
            <w:hideMark/>
          </w:tcPr>
          <w:p w14:paraId="03F2CB3C" w14:textId="77777777" w:rsidR="00A30B20" w:rsidRPr="00381024" w:rsidRDefault="00A30B20" w:rsidP="00310DA2">
            <w:pPr>
              <w:ind w:firstLineChars="100" w:firstLine="240"/>
              <w:jc w:val="both"/>
              <w:rPr>
                <w:rFonts w:ascii="Avenir Next LT Pro Light" w:hAnsi="Avenir Next LT Pro Light" w:cs="Calibri"/>
                <w:color w:val="000000"/>
              </w:rPr>
            </w:pPr>
            <w:r w:rsidRPr="00381024">
              <w:rPr>
                <w:rFonts w:ascii="Avenir Next LT Pro Light" w:hAnsi="Avenir Next LT Pro Light" w:cs="Calibri"/>
                <w:color w:val="000000"/>
              </w:rPr>
              <w:t>Municipal public works only in respect of the needs of municipalities in the discharge of their responsibilities to administer functions specifically assigned to them under this Constitution or any other law</w:t>
            </w:r>
          </w:p>
        </w:tc>
        <w:tc>
          <w:tcPr>
            <w:tcW w:w="2420" w:type="dxa"/>
            <w:tcBorders>
              <w:top w:val="nil"/>
              <w:left w:val="nil"/>
              <w:bottom w:val="single" w:sz="4" w:space="0" w:color="auto"/>
              <w:right w:val="single" w:sz="4" w:space="0" w:color="auto"/>
            </w:tcBorders>
            <w:shd w:val="clear" w:color="auto" w:fill="auto"/>
            <w:hideMark/>
          </w:tcPr>
          <w:p w14:paraId="146B5F3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w:t>
            </w:r>
          </w:p>
        </w:tc>
        <w:tc>
          <w:tcPr>
            <w:tcW w:w="1180" w:type="dxa"/>
            <w:tcBorders>
              <w:top w:val="nil"/>
              <w:left w:val="nil"/>
              <w:bottom w:val="single" w:sz="4" w:space="0" w:color="auto"/>
              <w:right w:val="single" w:sz="4" w:space="0" w:color="auto"/>
            </w:tcBorders>
            <w:shd w:val="clear" w:color="auto" w:fill="auto"/>
            <w:noWrap/>
            <w:vAlign w:val="bottom"/>
            <w:hideMark/>
          </w:tcPr>
          <w:p w14:paraId="762F9C9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6B90C11" w14:textId="77777777" w:rsidTr="00A30B20">
        <w:trPr>
          <w:trHeight w:val="555"/>
        </w:trPr>
        <w:tc>
          <w:tcPr>
            <w:tcW w:w="6120" w:type="dxa"/>
            <w:tcBorders>
              <w:top w:val="nil"/>
              <w:left w:val="single" w:sz="4" w:space="0" w:color="auto"/>
              <w:bottom w:val="single" w:sz="4" w:space="0" w:color="auto"/>
              <w:right w:val="single" w:sz="4" w:space="0" w:color="auto"/>
            </w:tcBorders>
            <w:shd w:val="clear" w:color="auto" w:fill="auto"/>
            <w:hideMark/>
          </w:tcPr>
          <w:p w14:paraId="0DB7AED1" w14:textId="4D541C4E"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Pontoons, ferries, jetties, </w:t>
            </w:r>
            <w:r w:rsidR="00310DA2" w:rsidRPr="00381024">
              <w:rPr>
                <w:rFonts w:ascii="Avenir Next LT Pro Light" w:hAnsi="Avenir Next LT Pro Light" w:cs="Calibri"/>
                <w:color w:val="000000"/>
              </w:rPr>
              <w:t>piers,</w:t>
            </w:r>
            <w:r w:rsidRPr="00381024">
              <w:rPr>
                <w:rFonts w:ascii="Avenir Next LT Pro Light" w:hAnsi="Avenir Next LT Pro Light" w:cs="Calibri"/>
                <w:color w:val="000000"/>
              </w:rPr>
              <w:t xml:space="preserve"> and harbours, excluding the regulation of international and national shipping and matters related thereto</w:t>
            </w:r>
          </w:p>
        </w:tc>
        <w:tc>
          <w:tcPr>
            <w:tcW w:w="2420" w:type="dxa"/>
            <w:tcBorders>
              <w:top w:val="nil"/>
              <w:left w:val="nil"/>
              <w:bottom w:val="single" w:sz="4" w:space="0" w:color="auto"/>
              <w:right w:val="single" w:sz="4" w:space="0" w:color="auto"/>
            </w:tcBorders>
            <w:shd w:val="clear" w:color="auto" w:fill="auto"/>
            <w:hideMark/>
          </w:tcPr>
          <w:p w14:paraId="5ABA319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340D210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B719AF6"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410D20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Stormwater management systems in built-up areas</w:t>
            </w:r>
          </w:p>
        </w:tc>
        <w:tc>
          <w:tcPr>
            <w:tcW w:w="2420" w:type="dxa"/>
            <w:tcBorders>
              <w:top w:val="nil"/>
              <w:left w:val="nil"/>
              <w:bottom w:val="single" w:sz="4" w:space="0" w:color="auto"/>
              <w:right w:val="single" w:sz="4" w:space="0" w:color="auto"/>
            </w:tcBorders>
            <w:shd w:val="clear" w:color="auto" w:fill="auto"/>
            <w:hideMark/>
          </w:tcPr>
          <w:p w14:paraId="0457098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1A153A7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2B5EA16F"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1052A922"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Trading regulations</w:t>
            </w:r>
          </w:p>
        </w:tc>
        <w:tc>
          <w:tcPr>
            <w:tcW w:w="2420" w:type="dxa"/>
            <w:tcBorders>
              <w:top w:val="nil"/>
              <w:left w:val="nil"/>
              <w:bottom w:val="single" w:sz="4" w:space="0" w:color="auto"/>
              <w:right w:val="single" w:sz="4" w:space="0" w:color="auto"/>
            </w:tcBorders>
            <w:shd w:val="clear" w:color="auto" w:fill="auto"/>
            <w:hideMark/>
          </w:tcPr>
          <w:p w14:paraId="4E2F480E"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06EC1E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F5FBCD4" w14:textId="77777777" w:rsidTr="00A30B20">
        <w:trPr>
          <w:trHeight w:val="552"/>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6863EE99" w14:textId="634C08BA"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Water and sanitation services limited to potable water supply systems and domestic </w:t>
            </w:r>
            <w:r w:rsidR="00310DA2" w:rsidRPr="00381024">
              <w:rPr>
                <w:rFonts w:ascii="Avenir Next LT Pro Light" w:hAnsi="Avenir Next LT Pro Light" w:cs="Calibri"/>
                <w:color w:val="000000"/>
              </w:rPr>
              <w:t>wastewater</w:t>
            </w:r>
            <w:r w:rsidRPr="00381024">
              <w:rPr>
                <w:rFonts w:ascii="Avenir Next LT Pro Light" w:hAnsi="Avenir Next LT Pro Light" w:cs="Calibri"/>
                <w:color w:val="000000"/>
              </w:rPr>
              <w:t xml:space="preserve"> and sewage disposal systems</w:t>
            </w:r>
          </w:p>
        </w:tc>
        <w:tc>
          <w:tcPr>
            <w:tcW w:w="2420" w:type="dxa"/>
            <w:tcBorders>
              <w:top w:val="single" w:sz="4" w:space="0" w:color="auto"/>
              <w:left w:val="nil"/>
              <w:bottom w:val="single" w:sz="4" w:space="0" w:color="auto"/>
              <w:right w:val="single" w:sz="4" w:space="0" w:color="auto"/>
            </w:tcBorders>
            <w:shd w:val="clear" w:color="auto" w:fill="auto"/>
            <w:hideMark/>
          </w:tcPr>
          <w:p w14:paraId="5CC5442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single" w:sz="4" w:space="0" w:color="auto"/>
              <w:bottom w:val="single" w:sz="4" w:space="0" w:color="auto"/>
              <w:right w:val="single" w:sz="4" w:space="0" w:color="auto"/>
            </w:tcBorders>
            <w:shd w:val="clear" w:color="auto" w:fill="auto"/>
            <w:noWrap/>
            <w:vAlign w:val="bottom"/>
            <w:hideMark/>
          </w:tcPr>
          <w:p w14:paraId="16D4DE4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7F2297A" w14:textId="77777777" w:rsidTr="00A30B20">
        <w:trPr>
          <w:trHeight w:val="276"/>
        </w:trPr>
        <w:tc>
          <w:tcPr>
            <w:tcW w:w="6120" w:type="dxa"/>
            <w:tcBorders>
              <w:top w:val="single" w:sz="4" w:space="0" w:color="auto"/>
              <w:left w:val="single" w:sz="4" w:space="0" w:color="auto"/>
              <w:bottom w:val="single" w:sz="4" w:space="0" w:color="auto"/>
              <w:right w:val="single" w:sz="4" w:space="0" w:color="auto"/>
            </w:tcBorders>
            <w:shd w:val="clear" w:color="auto" w:fill="auto"/>
            <w:hideMark/>
          </w:tcPr>
          <w:p w14:paraId="16DC00F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Beaches and amusement facilities</w:t>
            </w:r>
          </w:p>
        </w:tc>
        <w:tc>
          <w:tcPr>
            <w:tcW w:w="2420" w:type="dxa"/>
            <w:tcBorders>
              <w:top w:val="single" w:sz="4" w:space="0" w:color="auto"/>
              <w:left w:val="nil"/>
              <w:bottom w:val="single" w:sz="4" w:space="0" w:color="auto"/>
              <w:right w:val="single" w:sz="4" w:space="0" w:color="auto"/>
            </w:tcBorders>
            <w:shd w:val="clear" w:color="auto" w:fill="auto"/>
            <w:hideMark/>
          </w:tcPr>
          <w:p w14:paraId="111D9F3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3872675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D2DCB00"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402DF6C0"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Billboards and the display of advertisements in public places</w:t>
            </w:r>
          </w:p>
        </w:tc>
        <w:tc>
          <w:tcPr>
            <w:tcW w:w="2420" w:type="dxa"/>
            <w:tcBorders>
              <w:top w:val="nil"/>
              <w:left w:val="nil"/>
              <w:bottom w:val="single" w:sz="4" w:space="0" w:color="auto"/>
              <w:right w:val="single" w:sz="4" w:space="0" w:color="auto"/>
            </w:tcBorders>
            <w:shd w:val="clear" w:color="auto" w:fill="auto"/>
            <w:hideMark/>
          </w:tcPr>
          <w:p w14:paraId="3E5FFDE4"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039BDB0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1037CC2"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0D1685D" w14:textId="756F34B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Cemeteries, funeral </w:t>
            </w:r>
            <w:r w:rsidR="00310DA2" w:rsidRPr="00381024">
              <w:rPr>
                <w:rFonts w:ascii="Avenir Next LT Pro Light" w:hAnsi="Avenir Next LT Pro Light" w:cs="Calibri"/>
                <w:color w:val="000000"/>
              </w:rPr>
              <w:t>parlours,</w:t>
            </w:r>
            <w:r w:rsidRPr="00381024">
              <w:rPr>
                <w:rFonts w:ascii="Avenir Next LT Pro Light" w:hAnsi="Avenir Next LT Pro Light" w:cs="Calibri"/>
                <w:color w:val="000000"/>
              </w:rPr>
              <w:t xml:space="preserve"> and crematoria</w:t>
            </w:r>
          </w:p>
        </w:tc>
        <w:tc>
          <w:tcPr>
            <w:tcW w:w="2420" w:type="dxa"/>
            <w:tcBorders>
              <w:top w:val="nil"/>
              <w:left w:val="nil"/>
              <w:bottom w:val="single" w:sz="4" w:space="0" w:color="auto"/>
              <w:right w:val="single" w:sz="4" w:space="0" w:color="auto"/>
            </w:tcBorders>
            <w:shd w:val="clear" w:color="auto" w:fill="auto"/>
            <w:hideMark/>
          </w:tcPr>
          <w:p w14:paraId="6C9D757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6FAFA96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FBC05BC"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DD6074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Cleansing</w:t>
            </w:r>
          </w:p>
        </w:tc>
        <w:tc>
          <w:tcPr>
            <w:tcW w:w="2420" w:type="dxa"/>
            <w:tcBorders>
              <w:top w:val="nil"/>
              <w:left w:val="nil"/>
              <w:bottom w:val="single" w:sz="4" w:space="0" w:color="auto"/>
              <w:right w:val="single" w:sz="4" w:space="0" w:color="auto"/>
            </w:tcBorders>
            <w:shd w:val="clear" w:color="auto" w:fill="auto"/>
            <w:hideMark/>
          </w:tcPr>
          <w:p w14:paraId="56E2F33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5B9A0B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9DDA3AC"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B34E1A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Control of public nuisances</w:t>
            </w:r>
          </w:p>
        </w:tc>
        <w:tc>
          <w:tcPr>
            <w:tcW w:w="2420" w:type="dxa"/>
            <w:tcBorders>
              <w:top w:val="nil"/>
              <w:left w:val="nil"/>
              <w:bottom w:val="single" w:sz="4" w:space="0" w:color="auto"/>
              <w:right w:val="single" w:sz="4" w:space="0" w:color="auto"/>
            </w:tcBorders>
            <w:shd w:val="clear" w:color="auto" w:fill="auto"/>
            <w:hideMark/>
          </w:tcPr>
          <w:p w14:paraId="26C0994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45C5370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CBC3182"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6DCCEE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Control of undertakings that sell liquor to the public</w:t>
            </w:r>
          </w:p>
        </w:tc>
        <w:tc>
          <w:tcPr>
            <w:tcW w:w="2420" w:type="dxa"/>
            <w:tcBorders>
              <w:top w:val="nil"/>
              <w:left w:val="nil"/>
              <w:bottom w:val="single" w:sz="4" w:space="0" w:color="auto"/>
              <w:right w:val="single" w:sz="4" w:space="0" w:color="auto"/>
            </w:tcBorders>
            <w:shd w:val="clear" w:color="auto" w:fill="auto"/>
            <w:hideMark/>
          </w:tcPr>
          <w:p w14:paraId="5FFB6B4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4B50904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C6B36B8"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AC44523" w14:textId="02077593"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 xml:space="preserve">Facilities for the accommodation, </w:t>
            </w:r>
            <w:r w:rsidR="00310DA2" w:rsidRPr="00381024">
              <w:rPr>
                <w:rFonts w:ascii="Avenir Next LT Pro Light" w:hAnsi="Avenir Next LT Pro Light" w:cs="Calibri"/>
                <w:color w:val="000000"/>
              </w:rPr>
              <w:t>care,</w:t>
            </w:r>
            <w:r w:rsidRPr="00381024">
              <w:rPr>
                <w:rFonts w:ascii="Avenir Next LT Pro Light" w:hAnsi="Avenir Next LT Pro Light" w:cs="Calibri"/>
                <w:color w:val="000000"/>
              </w:rPr>
              <w:t xml:space="preserve"> and burial of animals</w:t>
            </w:r>
          </w:p>
        </w:tc>
        <w:tc>
          <w:tcPr>
            <w:tcW w:w="2420" w:type="dxa"/>
            <w:tcBorders>
              <w:top w:val="nil"/>
              <w:left w:val="nil"/>
              <w:bottom w:val="single" w:sz="4" w:space="0" w:color="auto"/>
              <w:right w:val="single" w:sz="4" w:space="0" w:color="auto"/>
            </w:tcBorders>
            <w:shd w:val="clear" w:color="auto" w:fill="auto"/>
            <w:hideMark/>
          </w:tcPr>
          <w:p w14:paraId="269CFB6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6F654DE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B13682C"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81EFE8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Fencing and fences</w:t>
            </w:r>
          </w:p>
        </w:tc>
        <w:tc>
          <w:tcPr>
            <w:tcW w:w="2420" w:type="dxa"/>
            <w:tcBorders>
              <w:top w:val="nil"/>
              <w:left w:val="nil"/>
              <w:bottom w:val="single" w:sz="4" w:space="0" w:color="auto"/>
              <w:right w:val="single" w:sz="4" w:space="0" w:color="auto"/>
            </w:tcBorders>
            <w:shd w:val="clear" w:color="auto" w:fill="auto"/>
            <w:hideMark/>
          </w:tcPr>
          <w:p w14:paraId="3818023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0C1920F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75CA139"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29026C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Licensing of dogs</w:t>
            </w:r>
          </w:p>
        </w:tc>
        <w:tc>
          <w:tcPr>
            <w:tcW w:w="2420" w:type="dxa"/>
            <w:tcBorders>
              <w:top w:val="nil"/>
              <w:left w:val="nil"/>
              <w:bottom w:val="single" w:sz="4" w:space="0" w:color="auto"/>
              <w:right w:val="single" w:sz="4" w:space="0" w:color="auto"/>
            </w:tcBorders>
            <w:shd w:val="clear" w:color="auto" w:fill="auto"/>
            <w:hideMark/>
          </w:tcPr>
          <w:p w14:paraId="1F2D062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1D52AA5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C8F763E"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7A1B93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lastRenderedPageBreak/>
              <w:t>Licensing and control of undertakings that sell food to the public</w:t>
            </w:r>
          </w:p>
        </w:tc>
        <w:tc>
          <w:tcPr>
            <w:tcW w:w="2420" w:type="dxa"/>
            <w:tcBorders>
              <w:top w:val="nil"/>
              <w:left w:val="nil"/>
              <w:bottom w:val="single" w:sz="4" w:space="0" w:color="auto"/>
              <w:right w:val="single" w:sz="4" w:space="0" w:color="auto"/>
            </w:tcBorders>
            <w:shd w:val="clear" w:color="auto" w:fill="auto"/>
            <w:hideMark/>
          </w:tcPr>
          <w:p w14:paraId="624C0F1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1AEC769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5026E327"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6B8297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Local amenities</w:t>
            </w:r>
          </w:p>
        </w:tc>
        <w:tc>
          <w:tcPr>
            <w:tcW w:w="2420" w:type="dxa"/>
            <w:tcBorders>
              <w:top w:val="nil"/>
              <w:left w:val="nil"/>
              <w:bottom w:val="single" w:sz="4" w:space="0" w:color="auto"/>
              <w:right w:val="single" w:sz="4" w:space="0" w:color="auto"/>
            </w:tcBorders>
            <w:shd w:val="clear" w:color="auto" w:fill="auto"/>
            <w:hideMark/>
          </w:tcPr>
          <w:p w14:paraId="021BF80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0606DBB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70EA890"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EE5356F"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Local sport facilities</w:t>
            </w:r>
          </w:p>
        </w:tc>
        <w:tc>
          <w:tcPr>
            <w:tcW w:w="2420" w:type="dxa"/>
            <w:tcBorders>
              <w:top w:val="nil"/>
              <w:left w:val="nil"/>
              <w:bottom w:val="single" w:sz="4" w:space="0" w:color="auto"/>
              <w:right w:val="single" w:sz="4" w:space="0" w:color="auto"/>
            </w:tcBorders>
            <w:shd w:val="clear" w:color="auto" w:fill="auto"/>
            <w:hideMark/>
          </w:tcPr>
          <w:p w14:paraId="3A3FD1EB"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3D65021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2048C23"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865859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Markets</w:t>
            </w:r>
          </w:p>
        </w:tc>
        <w:tc>
          <w:tcPr>
            <w:tcW w:w="2420" w:type="dxa"/>
            <w:tcBorders>
              <w:top w:val="nil"/>
              <w:left w:val="nil"/>
              <w:bottom w:val="single" w:sz="4" w:space="0" w:color="auto"/>
              <w:right w:val="single" w:sz="4" w:space="0" w:color="auto"/>
            </w:tcBorders>
            <w:shd w:val="clear" w:color="auto" w:fill="auto"/>
            <w:hideMark/>
          </w:tcPr>
          <w:p w14:paraId="29C2AD33"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2C7B51F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2D60DC5"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380C38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Municipal abattoirs</w:t>
            </w:r>
          </w:p>
        </w:tc>
        <w:tc>
          <w:tcPr>
            <w:tcW w:w="2420" w:type="dxa"/>
            <w:tcBorders>
              <w:top w:val="nil"/>
              <w:left w:val="nil"/>
              <w:bottom w:val="single" w:sz="4" w:space="0" w:color="auto"/>
              <w:right w:val="single" w:sz="4" w:space="0" w:color="auto"/>
            </w:tcBorders>
            <w:shd w:val="clear" w:color="auto" w:fill="auto"/>
            <w:hideMark/>
          </w:tcPr>
          <w:p w14:paraId="0DDAD1D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w:t>
            </w:r>
          </w:p>
        </w:tc>
        <w:tc>
          <w:tcPr>
            <w:tcW w:w="1180" w:type="dxa"/>
            <w:tcBorders>
              <w:top w:val="nil"/>
              <w:left w:val="nil"/>
              <w:bottom w:val="single" w:sz="4" w:space="0" w:color="auto"/>
              <w:right w:val="single" w:sz="4" w:space="0" w:color="auto"/>
            </w:tcBorders>
            <w:shd w:val="clear" w:color="auto" w:fill="auto"/>
            <w:noWrap/>
            <w:vAlign w:val="bottom"/>
            <w:hideMark/>
          </w:tcPr>
          <w:p w14:paraId="1EB0E1E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562C3A4"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8DAE54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Municipal parks and recreation</w:t>
            </w:r>
          </w:p>
        </w:tc>
        <w:tc>
          <w:tcPr>
            <w:tcW w:w="2420" w:type="dxa"/>
            <w:tcBorders>
              <w:top w:val="nil"/>
              <w:left w:val="nil"/>
              <w:bottom w:val="single" w:sz="4" w:space="0" w:color="auto"/>
              <w:right w:val="single" w:sz="4" w:space="0" w:color="auto"/>
            </w:tcBorders>
            <w:shd w:val="clear" w:color="auto" w:fill="auto"/>
            <w:hideMark/>
          </w:tcPr>
          <w:p w14:paraId="309BB7A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60E17C1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4753B487"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8F84E61"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Municipal roads</w:t>
            </w:r>
          </w:p>
        </w:tc>
        <w:tc>
          <w:tcPr>
            <w:tcW w:w="2420" w:type="dxa"/>
            <w:tcBorders>
              <w:top w:val="nil"/>
              <w:left w:val="nil"/>
              <w:bottom w:val="single" w:sz="4" w:space="0" w:color="auto"/>
              <w:right w:val="single" w:sz="4" w:space="0" w:color="auto"/>
            </w:tcBorders>
            <w:shd w:val="clear" w:color="auto" w:fill="auto"/>
            <w:hideMark/>
          </w:tcPr>
          <w:p w14:paraId="68E3DD5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08AF476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375E8F1"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71418505"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Noise pollution</w:t>
            </w:r>
          </w:p>
        </w:tc>
        <w:tc>
          <w:tcPr>
            <w:tcW w:w="2420" w:type="dxa"/>
            <w:tcBorders>
              <w:top w:val="nil"/>
              <w:left w:val="nil"/>
              <w:bottom w:val="single" w:sz="4" w:space="0" w:color="auto"/>
              <w:right w:val="single" w:sz="4" w:space="0" w:color="auto"/>
            </w:tcBorders>
            <w:shd w:val="clear" w:color="auto" w:fill="auto"/>
            <w:hideMark/>
          </w:tcPr>
          <w:p w14:paraId="7998F2D2"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7BA852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05756B10"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D7616ED"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Pounds</w:t>
            </w:r>
          </w:p>
        </w:tc>
        <w:tc>
          <w:tcPr>
            <w:tcW w:w="2420" w:type="dxa"/>
            <w:tcBorders>
              <w:top w:val="nil"/>
              <w:left w:val="nil"/>
              <w:bottom w:val="single" w:sz="4" w:space="0" w:color="auto"/>
              <w:right w:val="single" w:sz="4" w:space="0" w:color="auto"/>
            </w:tcBorders>
            <w:shd w:val="clear" w:color="auto" w:fill="auto"/>
            <w:hideMark/>
          </w:tcPr>
          <w:p w14:paraId="165A76D7"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278DC96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3227A35"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0499001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Public places</w:t>
            </w:r>
          </w:p>
        </w:tc>
        <w:tc>
          <w:tcPr>
            <w:tcW w:w="2420" w:type="dxa"/>
            <w:tcBorders>
              <w:top w:val="nil"/>
              <w:left w:val="nil"/>
              <w:bottom w:val="single" w:sz="4" w:space="0" w:color="auto"/>
              <w:right w:val="single" w:sz="4" w:space="0" w:color="auto"/>
            </w:tcBorders>
            <w:shd w:val="clear" w:color="auto" w:fill="auto"/>
            <w:hideMark/>
          </w:tcPr>
          <w:p w14:paraId="7CA4F31A"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5F0F259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731A78D8"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3CB7275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Refuse removal, refuse dumps and solid waste disposal</w:t>
            </w:r>
          </w:p>
        </w:tc>
        <w:tc>
          <w:tcPr>
            <w:tcW w:w="2420" w:type="dxa"/>
            <w:tcBorders>
              <w:top w:val="nil"/>
              <w:left w:val="nil"/>
              <w:bottom w:val="single" w:sz="4" w:space="0" w:color="auto"/>
              <w:right w:val="single" w:sz="4" w:space="0" w:color="auto"/>
            </w:tcBorders>
            <w:shd w:val="clear" w:color="auto" w:fill="auto"/>
            <w:hideMark/>
          </w:tcPr>
          <w:p w14:paraId="596DC1A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62ABC7B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65382D6"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599AF8D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Street trading</w:t>
            </w:r>
          </w:p>
        </w:tc>
        <w:tc>
          <w:tcPr>
            <w:tcW w:w="2420" w:type="dxa"/>
            <w:tcBorders>
              <w:top w:val="nil"/>
              <w:left w:val="nil"/>
              <w:bottom w:val="single" w:sz="4" w:space="0" w:color="auto"/>
              <w:right w:val="single" w:sz="4" w:space="0" w:color="auto"/>
            </w:tcBorders>
            <w:shd w:val="clear" w:color="auto" w:fill="auto"/>
            <w:hideMark/>
          </w:tcPr>
          <w:p w14:paraId="29495268"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7CEB34B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6BD8647C"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2CCF4AE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Street lighting</w:t>
            </w:r>
          </w:p>
        </w:tc>
        <w:tc>
          <w:tcPr>
            <w:tcW w:w="2420" w:type="dxa"/>
            <w:tcBorders>
              <w:top w:val="nil"/>
              <w:left w:val="nil"/>
              <w:bottom w:val="single" w:sz="4" w:space="0" w:color="auto"/>
              <w:right w:val="single" w:sz="4" w:space="0" w:color="auto"/>
            </w:tcBorders>
            <w:shd w:val="clear" w:color="auto" w:fill="auto"/>
            <w:hideMark/>
          </w:tcPr>
          <w:p w14:paraId="27791666"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6B5D0D6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1464ABA2" w14:textId="77777777" w:rsidTr="00A30B20">
        <w:trPr>
          <w:trHeight w:val="276"/>
        </w:trPr>
        <w:tc>
          <w:tcPr>
            <w:tcW w:w="6120" w:type="dxa"/>
            <w:tcBorders>
              <w:top w:val="nil"/>
              <w:left w:val="single" w:sz="4" w:space="0" w:color="auto"/>
              <w:bottom w:val="single" w:sz="4" w:space="0" w:color="auto"/>
              <w:right w:val="single" w:sz="4" w:space="0" w:color="auto"/>
            </w:tcBorders>
            <w:shd w:val="clear" w:color="auto" w:fill="auto"/>
            <w:hideMark/>
          </w:tcPr>
          <w:p w14:paraId="6793E640"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Traffic and parking</w:t>
            </w:r>
          </w:p>
        </w:tc>
        <w:tc>
          <w:tcPr>
            <w:tcW w:w="2420" w:type="dxa"/>
            <w:tcBorders>
              <w:top w:val="nil"/>
              <w:left w:val="nil"/>
              <w:bottom w:val="single" w:sz="4" w:space="0" w:color="auto"/>
              <w:right w:val="single" w:sz="4" w:space="0" w:color="auto"/>
            </w:tcBorders>
            <w:shd w:val="clear" w:color="auto" w:fill="auto"/>
            <w:hideMark/>
          </w:tcPr>
          <w:p w14:paraId="2FF5132C" w14:textId="77777777" w:rsidR="00A30B20" w:rsidRPr="00381024" w:rsidRDefault="00A30B20" w:rsidP="00A30B20">
            <w:pPr>
              <w:ind w:firstLineChars="100" w:firstLine="240"/>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180" w:type="dxa"/>
            <w:tcBorders>
              <w:top w:val="nil"/>
              <w:left w:val="nil"/>
              <w:bottom w:val="single" w:sz="4" w:space="0" w:color="auto"/>
              <w:right w:val="single" w:sz="4" w:space="0" w:color="auto"/>
            </w:tcBorders>
            <w:shd w:val="clear" w:color="auto" w:fill="auto"/>
            <w:noWrap/>
            <w:vAlign w:val="bottom"/>
            <w:hideMark/>
          </w:tcPr>
          <w:p w14:paraId="67ED445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No</w:t>
            </w:r>
          </w:p>
        </w:tc>
      </w:tr>
      <w:tr w:rsidR="00A30B20" w:rsidRPr="00381024" w14:paraId="32310C4D" w14:textId="77777777" w:rsidTr="00A30B20">
        <w:trPr>
          <w:trHeight w:val="360"/>
        </w:trPr>
        <w:tc>
          <w:tcPr>
            <w:tcW w:w="8540" w:type="dxa"/>
            <w:gridSpan w:val="2"/>
            <w:tcBorders>
              <w:top w:val="single" w:sz="4" w:space="0" w:color="auto"/>
              <w:left w:val="single" w:sz="4" w:space="0" w:color="auto"/>
              <w:bottom w:val="single" w:sz="4" w:space="0" w:color="auto"/>
              <w:right w:val="nil"/>
            </w:tcBorders>
            <w:shd w:val="clear" w:color="auto" w:fill="auto"/>
            <w:hideMark/>
          </w:tcPr>
          <w:p w14:paraId="75192563" w14:textId="4DFE35A2" w:rsidR="00A30B20" w:rsidRPr="00381024" w:rsidRDefault="00A30B20" w:rsidP="00A30B20">
            <w:pPr>
              <w:rPr>
                <w:rFonts w:ascii="Avenir Next LT Pro Light" w:hAnsi="Avenir Next LT Pro Light" w:cs="Calibri"/>
                <w:b/>
                <w:bCs/>
                <w:i/>
                <w:iCs/>
                <w:color w:val="000000"/>
              </w:rPr>
            </w:pPr>
            <w:r w:rsidRPr="00381024">
              <w:rPr>
                <w:rFonts w:ascii="Avenir Next LT Pro Light" w:hAnsi="Avenir Next LT Pro Light" w:cs="Calibri"/>
                <w:b/>
                <w:bCs/>
                <w:i/>
                <w:iCs/>
                <w:color w:val="000000"/>
              </w:rPr>
              <w:t xml:space="preserve">* If municipality: indicate (yes or </w:t>
            </w:r>
            <w:r w:rsidR="00310DA2" w:rsidRPr="00381024">
              <w:rPr>
                <w:rFonts w:ascii="Avenir Next LT Pro Light" w:hAnsi="Avenir Next LT Pro Light" w:cs="Calibri"/>
                <w:b/>
                <w:bCs/>
                <w:i/>
                <w:iCs/>
                <w:color w:val="000000"/>
              </w:rPr>
              <w:t>no</w:t>
            </w:r>
            <w:r w:rsidRPr="00381024">
              <w:rPr>
                <w:rFonts w:ascii="Avenir Next LT Pro Light" w:hAnsi="Avenir Next LT Pro Light" w:cs="Calibri"/>
                <w:b/>
                <w:bCs/>
                <w:i/>
                <w:iCs/>
                <w:color w:val="000000"/>
              </w:rPr>
              <w:t>); * If entity: Provide name of entity</w:t>
            </w:r>
          </w:p>
        </w:tc>
        <w:tc>
          <w:tcPr>
            <w:tcW w:w="1180" w:type="dxa"/>
            <w:tcBorders>
              <w:top w:val="single" w:sz="4" w:space="0" w:color="auto"/>
              <w:left w:val="nil"/>
              <w:bottom w:val="single" w:sz="4" w:space="0" w:color="auto"/>
              <w:right w:val="single" w:sz="4" w:space="0" w:color="auto"/>
            </w:tcBorders>
            <w:shd w:val="clear" w:color="auto" w:fill="auto"/>
            <w:noWrap/>
            <w:vAlign w:val="bottom"/>
            <w:hideMark/>
          </w:tcPr>
          <w:p w14:paraId="60BC485D" w14:textId="77777777" w:rsidR="00A30B20" w:rsidRPr="00381024" w:rsidRDefault="00A30B20" w:rsidP="00A30B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D</w:t>
            </w:r>
          </w:p>
        </w:tc>
      </w:tr>
    </w:tbl>
    <w:p w14:paraId="1EB1AAC2"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20F0A494"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p w14:paraId="4AE67BE9"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72C71B0"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4F1230D2"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7E7D7DC"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6450D827"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C814A14"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703A90C"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42790BA6"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38C0B46D"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3D67A43"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661D2CD0"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84D048D"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DB458A9"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ABA1127"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2F30E321"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1863A4A"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1576DF6F"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C6661CC"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4EC27E20"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166D7DDD"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1823632"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7B65C466"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0A2C6BA7"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5FEBE5C8" w14:textId="77777777" w:rsidR="00A30B20" w:rsidRPr="00381024" w:rsidRDefault="00A30B20" w:rsidP="00256BB6">
      <w:pPr>
        <w:autoSpaceDE w:val="0"/>
        <w:autoSpaceDN w:val="0"/>
        <w:adjustRightInd w:val="0"/>
        <w:contextualSpacing/>
        <w:jc w:val="both"/>
        <w:rPr>
          <w:rFonts w:ascii="Avenir Next LT Pro Light" w:hAnsi="Avenir Next LT Pro Light" w:cs="Arial"/>
        </w:rPr>
      </w:pPr>
    </w:p>
    <w:p w14:paraId="77DB237D"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p w14:paraId="2CED5997" w14:textId="77777777" w:rsidR="00C0715B" w:rsidRPr="00381024" w:rsidRDefault="00A86720" w:rsidP="00256BB6">
      <w:pPr>
        <w:pStyle w:val="Heading2"/>
        <w:contextualSpacing/>
        <w:jc w:val="both"/>
        <w:rPr>
          <w:rFonts w:ascii="Avenir Next LT Pro Light" w:hAnsi="Avenir Next LT Pro Light" w:cs="Arial"/>
          <w:lang w:val="en-GB"/>
        </w:rPr>
      </w:pPr>
      <w:bookmarkStart w:id="305" w:name="_Toc233775943"/>
      <w:bookmarkStart w:id="306" w:name="_Toc331763726"/>
      <w:bookmarkStart w:id="307" w:name="_Toc99613346"/>
      <w:r w:rsidRPr="00381024">
        <w:rPr>
          <w:rFonts w:ascii="Avenir Next LT Pro Light" w:hAnsi="Avenir Next LT Pro Light" w:cs="Arial"/>
          <w:lang w:val="en-GB"/>
        </w:rPr>
        <w:t>APPENDIX E</w:t>
      </w:r>
      <w:r w:rsidR="00C0715B" w:rsidRPr="00381024">
        <w:rPr>
          <w:rFonts w:ascii="Avenir Next LT Pro Light" w:hAnsi="Avenir Next LT Pro Light" w:cs="Arial"/>
          <w:lang w:val="en-GB"/>
        </w:rPr>
        <w:t xml:space="preserve"> –</w:t>
      </w:r>
      <w:r w:rsidR="00E10E93" w:rsidRPr="00381024">
        <w:rPr>
          <w:rFonts w:ascii="Avenir Next LT Pro Light" w:hAnsi="Avenir Next LT Pro Light" w:cs="Arial"/>
          <w:lang w:val="en-GB"/>
        </w:rPr>
        <w:t xml:space="preserve"> </w:t>
      </w:r>
      <w:r w:rsidR="00C0715B" w:rsidRPr="00381024">
        <w:rPr>
          <w:rFonts w:ascii="Avenir Next LT Pro Light" w:hAnsi="Avenir Next LT Pro Light" w:cs="Arial"/>
          <w:lang w:val="en-GB"/>
        </w:rPr>
        <w:t>WARD REPORTING</w:t>
      </w:r>
      <w:bookmarkEnd w:id="305"/>
      <w:bookmarkEnd w:id="306"/>
      <w:bookmarkEnd w:id="307"/>
    </w:p>
    <w:p w14:paraId="2892ADFB"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p w14:paraId="1E292B89" w14:textId="77777777" w:rsidR="00C33705" w:rsidRPr="00381024" w:rsidRDefault="00C33705" w:rsidP="00256BB6">
      <w:pPr>
        <w:autoSpaceDE w:val="0"/>
        <w:autoSpaceDN w:val="0"/>
        <w:adjustRightInd w:val="0"/>
        <w:contextualSpacing/>
        <w:jc w:val="both"/>
        <w:rPr>
          <w:rFonts w:ascii="Avenir Next LT Pro Light" w:hAnsi="Avenir Next LT Pro Light" w:cs="Arial"/>
          <w:b/>
          <w:bCs/>
          <w:lang w:val="en-GB"/>
        </w:rPr>
      </w:pPr>
    </w:p>
    <w:tbl>
      <w:tblPr>
        <w:tblW w:w="9682" w:type="dxa"/>
        <w:tblInd w:w="113" w:type="dxa"/>
        <w:tblLook w:val="04A0" w:firstRow="1" w:lastRow="0" w:firstColumn="1" w:lastColumn="0" w:noHBand="0" w:noVBand="1"/>
      </w:tblPr>
      <w:tblGrid>
        <w:gridCol w:w="1338"/>
        <w:gridCol w:w="2434"/>
        <w:gridCol w:w="1460"/>
        <w:gridCol w:w="1591"/>
        <w:gridCol w:w="1483"/>
        <w:gridCol w:w="1367"/>
        <w:gridCol w:w="10"/>
      </w:tblGrid>
      <w:tr w:rsidR="00A30B20" w:rsidRPr="00381024" w14:paraId="0EDF5ED6" w14:textId="77777777" w:rsidTr="00310DA2">
        <w:trPr>
          <w:trHeight w:val="281"/>
        </w:trPr>
        <w:tc>
          <w:tcPr>
            <w:tcW w:w="9682" w:type="dxa"/>
            <w:gridSpan w:val="7"/>
            <w:tcBorders>
              <w:top w:val="single" w:sz="4" w:space="0" w:color="auto"/>
              <w:left w:val="single" w:sz="4" w:space="0" w:color="auto"/>
              <w:bottom w:val="single" w:sz="4" w:space="0" w:color="auto"/>
              <w:right w:val="single" w:sz="4" w:space="0" w:color="auto"/>
            </w:tcBorders>
            <w:shd w:val="clear" w:color="000000" w:fill="C4D79B"/>
            <w:noWrap/>
            <w:hideMark/>
          </w:tcPr>
          <w:p w14:paraId="2C77E6D6" w14:textId="77777777" w:rsidR="00A30B20" w:rsidRPr="00381024" w:rsidRDefault="00A30B20" w:rsidP="00A30B20">
            <w:pPr>
              <w:jc w:val="center"/>
              <w:rPr>
                <w:rFonts w:ascii="Avenir Next LT Pro Light" w:hAnsi="Avenir Next LT Pro Light" w:cs="Calibri"/>
                <w:b/>
                <w:bCs/>
                <w:color w:val="000000"/>
                <w:sz w:val="22"/>
                <w:szCs w:val="22"/>
              </w:rPr>
            </w:pPr>
            <w:bookmarkStart w:id="308" w:name="RANGE!A1:F71"/>
            <w:r w:rsidRPr="00381024">
              <w:rPr>
                <w:rFonts w:ascii="Avenir Next LT Pro Light" w:hAnsi="Avenir Next LT Pro Light" w:cs="Calibri"/>
                <w:b/>
                <w:bCs/>
                <w:color w:val="000000"/>
                <w:sz w:val="22"/>
                <w:szCs w:val="22"/>
              </w:rPr>
              <w:t>Functionality of Ward Committees</w:t>
            </w:r>
            <w:bookmarkEnd w:id="308"/>
          </w:p>
        </w:tc>
      </w:tr>
      <w:tr w:rsidR="00A30B20" w:rsidRPr="00381024" w14:paraId="036DFC16" w14:textId="77777777" w:rsidTr="00310DA2">
        <w:trPr>
          <w:gridAfter w:val="1"/>
          <w:wAfter w:w="10" w:type="dxa"/>
          <w:trHeight w:val="1106"/>
        </w:trPr>
        <w:tc>
          <w:tcPr>
            <w:tcW w:w="1338" w:type="dxa"/>
            <w:tcBorders>
              <w:top w:val="single" w:sz="4" w:space="0" w:color="auto"/>
              <w:left w:val="single" w:sz="4" w:space="0" w:color="auto"/>
              <w:bottom w:val="single" w:sz="4" w:space="0" w:color="auto"/>
              <w:right w:val="single" w:sz="4" w:space="0" w:color="auto"/>
            </w:tcBorders>
            <w:shd w:val="clear" w:color="000000" w:fill="C4D79B"/>
            <w:hideMark/>
          </w:tcPr>
          <w:p w14:paraId="2A45E8F9"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Ward Name (Number)</w:t>
            </w:r>
          </w:p>
        </w:tc>
        <w:tc>
          <w:tcPr>
            <w:tcW w:w="2492" w:type="dxa"/>
            <w:tcBorders>
              <w:top w:val="single" w:sz="4" w:space="0" w:color="auto"/>
              <w:left w:val="nil"/>
              <w:bottom w:val="single" w:sz="4" w:space="0" w:color="auto"/>
              <w:right w:val="single" w:sz="4" w:space="0" w:color="auto"/>
            </w:tcBorders>
            <w:shd w:val="clear" w:color="000000" w:fill="C4D79B"/>
            <w:hideMark/>
          </w:tcPr>
          <w:p w14:paraId="570758E5"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Name of Ward Councillor and elected Ward committee members</w:t>
            </w:r>
          </w:p>
        </w:tc>
        <w:tc>
          <w:tcPr>
            <w:tcW w:w="1382" w:type="dxa"/>
            <w:tcBorders>
              <w:top w:val="single" w:sz="4" w:space="0" w:color="auto"/>
              <w:left w:val="nil"/>
              <w:bottom w:val="single" w:sz="4" w:space="0" w:color="auto"/>
              <w:right w:val="single" w:sz="4" w:space="0" w:color="auto"/>
            </w:tcBorders>
            <w:shd w:val="clear" w:color="000000" w:fill="C4D79B"/>
            <w:hideMark/>
          </w:tcPr>
          <w:p w14:paraId="4FEA2B1F"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Committee </w:t>
            </w:r>
            <w:r w:rsidR="00CB539B" w:rsidRPr="00381024">
              <w:rPr>
                <w:rFonts w:ascii="Avenir Next LT Pro Light" w:hAnsi="Avenir Next LT Pro Light" w:cs="Calibri"/>
                <w:b/>
                <w:bCs/>
                <w:color w:val="000000"/>
              </w:rPr>
              <w:t>established (</w:t>
            </w:r>
            <w:r w:rsidRPr="00381024">
              <w:rPr>
                <w:rFonts w:ascii="Avenir Next LT Pro Light" w:hAnsi="Avenir Next LT Pro Light" w:cs="Calibri"/>
                <w:b/>
                <w:bCs/>
                <w:color w:val="000000"/>
              </w:rPr>
              <w:t>Yes / No)</w:t>
            </w:r>
          </w:p>
        </w:tc>
        <w:tc>
          <w:tcPr>
            <w:tcW w:w="1591" w:type="dxa"/>
            <w:tcBorders>
              <w:top w:val="single" w:sz="4" w:space="0" w:color="auto"/>
              <w:left w:val="nil"/>
              <w:bottom w:val="single" w:sz="4" w:space="0" w:color="auto"/>
              <w:right w:val="single" w:sz="4" w:space="0" w:color="auto"/>
            </w:tcBorders>
            <w:shd w:val="clear" w:color="000000" w:fill="C4D79B"/>
            <w:hideMark/>
          </w:tcPr>
          <w:p w14:paraId="65852D9C"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Number of monthly Committee meetings held during the year</w:t>
            </w:r>
          </w:p>
        </w:tc>
        <w:tc>
          <w:tcPr>
            <w:tcW w:w="1494" w:type="dxa"/>
            <w:tcBorders>
              <w:top w:val="single" w:sz="4" w:space="0" w:color="auto"/>
              <w:left w:val="nil"/>
              <w:bottom w:val="single" w:sz="4" w:space="0" w:color="auto"/>
              <w:right w:val="single" w:sz="4" w:space="0" w:color="auto"/>
            </w:tcBorders>
            <w:shd w:val="clear" w:color="000000" w:fill="C4D79B"/>
            <w:hideMark/>
          </w:tcPr>
          <w:p w14:paraId="4133A259"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Number of monthly reports submitted to Speakers Office on time</w:t>
            </w:r>
          </w:p>
        </w:tc>
        <w:tc>
          <w:tcPr>
            <w:tcW w:w="1375" w:type="dxa"/>
            <w:tcBorders>
              <w:top w:val="single" w:sz="4" w:space="0" w:color="auto"/>
              <w:left w:val="nil"/>
              <w:bottom w:val="single" w:sz="4" w:space="0" w:color="auto"/>
              <w:right w:val="single" w:sz="4" w:space="0" w:color="auto"/>
            </w:tcBorders>
            <w:shd w:val="clear" w:color="000000" w:fill="C4D79B"/>
            <w:hideMark/>
          </w:tcPr>
          <w:p w14:paraId="74E800A7" w14:textId="77777777" w:rsidR="00A30B20" w:rsidRPr="00381024" w:rsidRDefault="00A30B20" w:rsidP="00A30B20">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Number of quarterly public ward meetings held during year</w:t>
            </w:r>
          </w:p>
        </w:tc>
      </w:tr>
      <w:tr w:rsidR="00A30B20" w:rsidRPr="00381024" w14:paraId="7ED90A13"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D6C7D62"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1</w:t>
            </w:r>
          </w:p>
        </w:tc>
        <w:tc>
          <w:tcPr>
            <w:tcW w:w="2492" w:type="dxa"/>
            <w:tcBorders>
              <w:top w:val="nil"/>
              <w:left w:val="nil"/>
              <w:bottom w:val="single" w:sz="4" w:space="0" w:color="auto"/>
              <w:right w:val="single" w:sz="4" w:space="0" w:color="auto"/>
            </w:tcBorders>
            <w:shd w:val="clear" w:color="auto" w:fill="auto"/>
            <w:hideMark/>
          </w:tcPr>
          <w:p w14:paraId="3612E49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Zondi Nompilo Patience</w:t>
            </w:r>
          </w:p>
        </w:tc>
        <w:tc>
          <w:tcPr>
            <w:tcW w:w="1382" w:type="dxa"/>
            <w:tcBorders>
              <w:top w:val="nil"/>
              <w:left w:val="nil"/>
              <w:bottom w:val="single" w:sz="4" w:space="0" w:color="auto"/>
              <w:right w:val="single" w:sz="4" w:space="0" w:color="auto"/>
            </w:tcBorders>
            <w:shd w:val="clear" w:color="auto" w:fill="auto"/>
            <w:hideMark/>
          </w:tcPr>
          <w:p w14:paraId="0DD7E2A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E1ECED3"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12</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EF14A4B"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111</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9BC10B0"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5</w:t>
            </w:r>
          </w:p>
        </w:tc>
      </w:tr>
      <w:tr w:rsidR="00A30B20" w:rsidRPr="00381024" w14:paraId="3B4D9D3C" w14:textId="77777777" w:rsidTr="00310DA2">
        <w:trPr>
          <w:gridAfter w:val="1"/>
          <w:wAfter w:w="10" w:type="dxa"/>
          <w:trHeight w:val="539"/>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67646872"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1207CCD6"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Tshungwana</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Ntombizonke</w:t>
            </w:r>
            <w:proofErr w:type="spellEnd"/>
            <w:r w:rsidRPr="00381024">
              <w:rPr>
                <w:rFonts w:ascii="Avenir Next LT Pro Light" w:hAnsi="Avenir Next LT Pro Light" w:cs="Calibri"/>
                <w:color w:val="000000"/>
              </w:rPr>
              <w:t xml:space="preserve"> Cynthia</w:t>
            </w:r>
          </w:p>
        </w:tc>
        <w:tc>
          <w:tcPr>
            <w:tcW w:w="1382" w:type="dxa"/>
            <w:tcBorders>
              <w:top w:val="nil"/>
              <w:left w:val="nil"/>
              <w:bottom w:val="single" w:sz="4" w:space="0" w:color="auto"/>
              <w:right w:val="single" w:sz="4" w:space="0" w:color="auto"/>
            </w:tcBorders>
            <w:shd w:val="clear" w:color="auto" w:fill="auto"/>
            <w:hideMark/>
          </w:tcPr>
          <w:p w14:paraId="5049E50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DE48C6C"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3EBD245"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08EE5C0A" w14:textId="77777777" w:rsidR="00A30B20" w:rsidRPr="00381024" w:rsidRDefault="00A30B20" w:rsidP="00A30B20">
            <w:pPr>
              <w:rPr>
                <w:rFonts w:ascii="Avenir Next LT Pro Light" w:hAnsi="Avenir Next LT Pro Light" w:cs="Calibri"/>
                <w:color w:val="000000"/>
              </w:rPr>
            </w:pPr>
          </w:p>
        </w:tc>
      </w:tr>
      <w:tr w:rsidR="00A30B20" w:rsidRPr="00381024" w14:paraId="60DFFBA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B95EA14"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3141CE9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Ngcobo </w:t>
            </w:r>
            <w:proofErr w:type="spellStart"/>
            <w:r w:rsidRPr="00381024">
              <w:rPr>
                <w:rFonts w:ascii="Avenir Next LT Pro Light" w:hAnsi="Avenir Next LT Pro Light" w:cs="Calibri"/>
                <w:color w:val="000000"/>
              </w:rPr>
              <w:t>Khanyisile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Nothile</w:t>
            </w:r>
            <w:proofErr w:type="spellEnd"/>
          </w:p>
        </w:tc>
        <w:tc>
          <w:tcPr>
            <w:tcW w:w="1382" w:type="dxa"/>
            <w:tcBorders>
              <w:top w:val="nil"/>
              <w:left w:val="nil"/>
              <w:bottom w:val="single" w:sz="4" w:space="0" w:color="auto"/>
              <w:right w:val="single" w:sz="4" w:space="0" w:color="auto"/>
            </w:tcBorders>
            <w:shd w:val="clear" w:color="auto" w:fill="auto"/>
            <w:hideMark/>
          </w:tcPr>
          <w:p w14:paraId="449F621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1827055"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41C4943"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C338E1D" w14:textId="77777777" w:rsidR="00A30B20" w:rsidRPr="00381024" w:rsidRDefault="00A30B20" w:rsidP="00A30B20">
            <w:pPr>
              <w:rPr>
                <w:rFonts w:ascii="Avenir Next LT Pro Light" w:hAnsi="Avenir Next LT Pro Light" w:cs="Calibri"/>
                <w:color w:val="000000"/>
              </w:rPr>
            </w:pPr>
          </w:p>
        </w:tc>
      </w:tr>
      <w:tr w:rsidR="00A30B20" w:rsidRPr="00381024" w14:paraId="741804FC"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BC5042B"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203D8D56"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Ndawonde</w:t>
            </w:r>
            <w:proofErr w:type="spellEnd"/>
            <w:r w:rsidRPr="00381024">
              <w:rPr>
                <w:rFonts w:ascii="Avenir Next LT Pro Light" w:hAnsi="Avenir Next LT Pro Light" w:cs="Calibri"/>
                <w:color w:val="000000"/>
              </w:rPr>
              <w:t xml:space="preserve"> Thembelihle </w:t>
            </w:r>
          </w:p>
        </w:tc>
        <w:tc>
          <w:tcPr>
            <w:tcW w:w="1382" w:type="dxa"/>
            <w:tcBorders>
              <w:top w:val="nil"/>
              <w:left w:val="nil"/>
              <w:bottom w:val="single" w:sz="4" w:space="0" w:color="auto"/>
              <w:right w:val="single" w:sz="4" w:space="0" w:color="auto"/>
            </w:tcBorders>
            <w:shd w:val="clear" w:color="auto" w:fill="auto"/>
            <w:hideMark/>
          </w:tcPr>
          <w:p w14:paraId="7463DA0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5B145AB"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CCA9140"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3233462D" w14:textId="77777777" w:rsidR="00A30B20" w:rsidRPr="00381024" w:rsidRDefault="00A30B20" w:rsidP="00A30B20">
            <w:pPr>
              <w:rPr>
                <w:rFonts w:ascii="Avenir Next LT Pro Light" w:hAnsi="Avenir Next LT Pro Light" w:cs="Calibri"/>
                <w:color w:val="000000"/>
              </w:rPr>
            </w:pPr>
          </w:p>
        </w:tc>
      </w:tr>
      <w:tr w:rsidR="00A30B20" w:rsidRPr="00381024" w14:paraId="71A33662"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884332D"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62AC3A75"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Dladla</w:t>
            </w:r>
            <w:proofErr w:type="spellEnd"/>
            <w:r w:rsidRPr="00381024">
              <w:rPr>
                <w:rFonts w:ascii="Avenir Next LT Pro Light" w:hAnsi="Avenir Next LT Pro Light" w:cs="Calibri"/>
                <w:color w:val="000000"/>
              </w:rPr>
              <w:t xml:space="preserve"> Jabulani Amos</w:t>
            </w:r>
          </w:p>
        </w:tc>
        <w:tc>
          <w:tcPr>
            <w:tcW w:w="1382" w:type="dxa"/>
            <w:tcBorders>
              <w:top w:val="nil"/>
              <w:left w:val="nil"/>
              <w:bottom w:val="single" w:sz="4" w:space="0" w:color="auto"/>
              <w:right w:val="single" w:sz="4" w:space="0" w:color="auto"/>
            </w:tcBorders>
            <w:shd w:val="clear" w:color="auto" w:fill="auto"/>
            <w:hideMark/>
          </w:tcPr>
          <w:p w14:paraId="044B970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2EE09C3"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0F96158"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A184F33" w14:textId="77777777" w:rsidR="00A30B20" w:rsidRPr="00381024" w:rsidRDefault="00A30B20" w:rsidP="00A30B20">
            <w:pPr>
              <w:rPr>
                <w:rFonts w:ascii="Avenir Next LT Pro Light" w:hAnsi="Avenir Next LT Pro Light" w:cs="Calibri"/>
                <w:color w:val="000000"/>
              </w:rPr>
            </w:pPr>
          </w:p>
        </w:tc>
      </w:tr>
      <w:tr w:rsidR="00A30B20" w:rsidRPr="00381024" w14:paraId="3682392B" w14:textId="77777777" w:rsidTr="00310DA2">
        <w:trPr>
          <w:gridAfter w:val="1"/>
          <w:wAfter w:w="10" w:type="dxa"/>
          <w:trHeight w:val="539"/>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1D6A4C28"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11F86C6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Ziqubu </w:t>
            </w:r>
            <w:proofErr w:type="spellStart"/>
            <w:r w:rsidRPr="00381024">
              <w:rPr>
                <w:rFonts w:ascii="Avenir Next LT Pro Light" w:hAnsi="Avenir Next LT Pro Light" w:cs="Calibri"/>
                <w:color w:val="000000"/>
              </w:rPr>
              <w:t>Siphumelele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Siphamandla</w:t>
            </w:r>
            <w:proofErr w:type="spellEnd"/>
          </w:p>
        </w:tc>
        <w:tc>
          <w:tcPr>
            <w:tcW w:w="1382" w:type="dxa"/>
            <w:tcBorders>
              <w:top w:val="nil"/>
              <w:left w:val="nil"/>
              <w:bottom w:val="single" w:sz="4" w:space="0" w:color="auto"/>
              <w:right w:val="single" w:sz="4" w:space="0" w:color="auto"/>
            </w:tcBorders>
            <w:shd w:val="clear" w:color="auto" w:fill="auto"/>
            <w:hideMark/>
          </w:tcPr>
          <w:p w14:paraId="02647FE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48B360D"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BA583F7"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7C47326" w14:textId="77777777" w:rsidR="00A30B20" w:rsidRPr="00381024" w:rsidRDefault="00A30B20" w:rsidP="00A30B20">
            <w:pPr>
              <w:rPr>
                <w:rFonts w:ascii="Avenir Next LT Pro Light" w:hAnsi="Avenir Next LT Pro Light" w:cs="Calibri"/>
                <w:color w:val="000000"/>
              </w:rPr>
            </w:pPr>
          </w:p>
        </w:tc>
      </w:tr>
      <w:tr w:rsidR="00A30B20" w:rsidRPr="00381024" w14:paraId="18D0362A"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CD80196"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45C19E9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Mkhize Marriam Galantine</w:t>
            </w:r>
          </w:p>
        </w:tc>
        <w:tc>
          <w:tcPr>
            <w:tcW w:w="1382" w:type="dxa"/>
            <w:tcBorders>
              <w:top w:val="nil"/>
              <w:left w:val="nil"/>
              <w:bottom w:val="single" w:sz="4" w:space="0" w:color="auto"/>
              <w:right w:val="single" w:sz="4" w:space="0" w:color="auto"/>
            </w:tcBorders>
            <w:shd w:val="clear" w:color="auto" w:fill="auto"/>
            <w:hideMark/>
          </w:tcPr>
          <w:p w14:paraId="2FEE3BE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17C20F2"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208C791"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5DCF5D8" w14:textId="77777777" w:rsidR="00A30B20" w:rsidRPr="00381024" w:rsidRDefault="00A30B20" w:rsidP="00A30B20">
            <w:pPr>
              <w:rPr>
                <w:rFonts w:ascii="Avenir Next LT Pro Light" w:hAnsi="Avenir Next LT Pro Light" w:cs="Calibri"/>
                <w:color w:val="000000"/>
              </w:rPr>
            </w:pPr>
          </w:p>
        </w:tc>
      </w:tr>
      <w:tr w:rsidR="00A30B20" w:rsidRPr="00381024" w14:paraId="22A1E31E"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6BAA2CE"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41047F7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Mbatha Michael </w:t>
            </w:r>
            <w:proofErr w:type="spellStart"/>
            <w:r w:rsidRPr="00381024">
              <w:rPr>
                <w:rFonts w:ascii="Avenir Next LT Pro Light" w:hAnsi="Avenir Next LT Pro Light" w:cs="Calibri"/>
                <w:color w:val="000000"/>
              </w:rPr>
              <w:t>Manqe</w:t>
            </w:r>
            <w:proofErr w:type="spellEnd"/>
          </w:p>
        </w:tc>
        <w:tc>
          <w:tcPr>
            <w:tcW w:w="1382" w:type="dxa"/>
            <w:tcBorders>
              <w:top w:val="nil"/>
              <w:left w:val="nil"/>
              <w:bottom w:val="single" w:sz="4" w:space="0" w:color="auto"/>
              <w:right w:val="single" w:sz="4" w:space="0" w:color="auto"/>
            </w:tcBorders>
            <w:shd w:val="clear" w:color="auto" w:fill="auto"/>
            <w:hideMark/>
          </w:tcPr>
          <w:p w14:paraId="649BE9A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C5E8BB2"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2220D12"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F5C4A79" w14:textId="77777777" w:rsidR="00A30B20" w:rsidRPr="00381024" w:rsidRDefault="00A30B20" w:rsidP="00A30B20">
            <w:pPr>
              <w:rPr>
                <w:rFonts w:ascii="Avenir Next LT Pro Light" w:hAnsi="Avenir Next LT Pro Light" w:cs="Calibri"/>
                <w:color w:val="000000"/>
              </w:rPr>
            </w:pPr>
          </w:p>
        </w:tc>
      </w:tr>
      <w:tr w:rsidR="00A30B20" w:rsidRPr="00381024" w14:paraId="080248AF"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792C39A"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2</w:t>
            </w:r>
          </w:p>
        </w:tc>
        <w:tc>
          <w:tcPr>
            <w:tcW w:w="2492" w:type="dxa"/>
            <w:tcBorders>
              <w:top w:val="nil"/>
              <w:left w:val="nil"/>
              <w:bottom w:val="single" w:sz="4" w:space="0" w:color="auto"/>
              <w:right w:val="single" w:sz="4" w:space="0" w:color="auto"/>
            </w:tcBorders>
            <w:shd w:val="clear" w:color="auto" w:fill="auto"/>
            <w:hideMark/>
          </w:tcPr>
          <w:p w14:paraId="1466AC4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Cllr S Ngidi</w:t>
            </w:r>
          </w:p>
        </w:tc>
        <w:tc>
          <w:tcPr>
            <w:tcW w:w="1382" w:type="dxa"/>
            <w:tcBorders>
              <w:top w:val="nil"/>
              <w:left w:val="nil"/>
              <w:bottom w:val="single" w:sz="4" w:space="0" w:color="auto"/>
              <w:right w:val="single" w:sz="4" w:space="0" w:color="auto"/>
            </w:tcBorders>
            <w:shd w:val="clear" w:color="auto" w:fill="auto"/>
            <w:hideMark/>
          </w:tcPr>
          <w:p w14:paraId="41EC2EF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CD33172"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11</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D1CA938"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87</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F94BC21"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4</w:t>
            </w:r>
          </w:p>
        </w:tc>
      </w:tr>
      <w:tr w:rsidR="00A30B20" w:rsidRPr="00381024" w14:paraId="2FC40805"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AAB1D71"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719556E8"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Mlaba</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Njabuliso</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Malibongwe</w:t>
            </w:r>
            <w:proofErr w:type="spellEnd"/>
          </w:p>
        </w:tc>
        <w:tc>
          <w:tcPr>
            <w:tcW w:w="1382" w:type="dxa"/>
            <w:tcBorders>
              <w:top w:val="nil"/>
              <w:left w:val="nil"/>
              <w:bottom w:val="single" w:sz="4" w:space="0" w:color="auto"/>
              <w:right w:val="single" w:sz="4" w:space="0" w:color="auto"/>
            </w:tcBorders>
            <w:shd w:val="clear" w:color="auto" w:fill="auto"/>
            <w:hideMark/>
          </w:tcPr>
          <w:p w14:paraId="093400D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B10E3A4"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1F9D282"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80DAD74" w14:textId="77777777" w:rsidR="00A30B20" w:rsidRPr="00381024" w:rsidRDefault="00A30B20" w:rsidP="00A30B20">
            <w:pPr>
              <w:rPr>
                <w:rFonts w:ascii="Avenir Next LT Pro Light" w:hAnsi="Avenir Next LT Pro Light" w:cs="Calibri"/>
                <w:color w:val="000000"/>
              </w:rPr>
            </w:pPr>
          </w:p>
        </w:tc>
      </w:tr>
      <w:tr w:rsidR="00A30B20" w:rsidRPr="00381024" w14:paraId="3E677F4D"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E74693B"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22F5C5D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Dlamini </w:t>
            </w:r>
            <w:proofErr w:type="spellStart"/>
            <w:r w:rsidRPr="00381024">
              <w:rPr>
                <w:rFonts w:ascii="Avenir Next LT Pro Light" w:hAnsi="Avenir Next LT Pro Light" w:cs="Calibri"/>
                <w:color w:val="000000"/>
              </w:rPr>
              <w:t>Skhulekile</w:t>
            </w:r>
            <w:proofErr w:type="spellEnd"/>
            <w:r w:rsidRPr="00381024">
              <w:rPr>
                <w:rFonts w:ascii="Avenir Next LT Pro Light" w:hAnsi="Avenir Next LT Pro Light" w:cs="Calibri"/>
                <w:color w:val="000000"/>
              </w:rPr>
              <w:t xml:space="preserve"> </w:t>
            </w:r>
          </w:p>
        </w:tc>
        <w:tc>
          <w:tcPr>
            <w:tcW w:w="1382" w:type="dxa"/>
            <w:tcBorders>
              <w:top w:val="nil"/>
              <w:left w:val="nil"/>
              <w:bottom w:val="single" w:sz="4" w:space="0" w:color="auto"/>
              <w:right w:val="single" w:sz="4" w:space="0" w:color="auto"/>
            </w:tcBorders>
            <w:shd w:val="clear" w:color="auto" w:fill="auto"/>
            <w:hideMark/>
          </w:tcPr>
          <w:p w14:paraId="49B4896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E08E1C8"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5CA7E90"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4662A09" w14:textId="77777777" w:rsidR="00A30B20" w:rsidRPr="00381024" w:rsidRDefault="00A30B20" w:rsidP="00A30B20">
            <w:pPr>
              <w:rPr>
                <w:rFonts w:ascii="Avenir Next LT Pro Light" w:hAnsi="Avenir Next LT Pro Light" w:cs="Calibri"/>
                <w:color w:val="000000"/>
              </w:rPr>
            </w:pPr>
          </w:p>
        </w:tc>
      </w:tr>
      <w:tr w:rsidR="00A30B20" w:rsidRPr="00381024" w14:paraId="3E2AB423" w14:textId="77777777" w:rsidTr="00310DA2">
        <w:trPr>
          <w:gridAfter w:val="1"/>
          <w:wAfter w:w="10" w:type="dxa"/>
          <w:trHeight w:val="539"/>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38B7342"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37D16CF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Bhengu </w:t>
            </w:r>
            <w:proofErr w:type="spellStart"/>
            <w:r w:rsidRPr="00381024">
              <w:rPr>
                <w:rFonts w:ascii="Avenir Next LT Pro Light" w:hAnsi="Avenir Next LT Pro Light" w:cs="Calibri"/>
                <w:color w:val="000000"/>
              </w:rPr>
              <w:t>Ndabezinhle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Nkosingiphile</w:t>
            </w:r>
            <w:proofErr w:type="spellEnd"/>
          </w:p>
        </w:tc>
        <w:tc>
          <w:tcPr>
            <w:tcW w:w="1382" w:type="dxa"/>
            <w:tcBorders>
              <w:top w:val="nil"/>
              <w:left w:val="nil"/>
              <w:bottom w:val="single" w:sz="4" w:space="0" w:color="auto"/>
              <w:right w:val="single" w:sz="4" w:space="0" w:color="auto"/>
            </w:tcBorders>
            <w:shd w:val="clear" w:color="auto" w:fill="auto"/>
            <w:hideMark/>
          </w:tcPr>
          <w:p w14:paraId="784F00B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9DB98BF"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87F7B47"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DA92CDB" w14:textId="77777777" w:rsidR="00A30B20" w:rsidRPr="00381024" w:rsidRDefault="00A30B20" w:rsidP="00A30B20">
            <w:pPr>
              <w:rPr>
                <w:rFonts w:ascii="Avenir Next LT Pro Light" w:hAnsi="Avenir Next LT Pro Light" w:cs="Calibri"/>
                <w:color w:val="000000"/>
              </w:rPr>
            </w:pPr>
          </w:p>
        </w:tc>
      </w:tr>
      <w:tr w:rsidR="00A30B20" w:rsidRPr="00381024" w14:paraId="7E8137C6"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74D6FBF"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40C49B5F"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Gcabatshe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Makhosazane</w:t>
            </w:r>
            <w:proofErr w:type="spellEnd"/>
            <w:r w:rsidRPr="00381024">
              <w:rPr>
                <w:rFonts w:ascii="Avenir Next LT Pro Light" w:hAnsi="Avenir Next LT Pro Light" w:cs="Calibri"/>
                <w:color w:val="000000"/>
              </w:rPr>
              <w:t xml:space="preserve"> </w:t>
            </w:r>
          </w:p>
        </w:tc>
        <w:tc>
          <w:tcPr>
            <w:tcW w:w="1382" w:type="dxa"/>
            <w:tcBorders>
              <w:top w:val="nil"/>
              <w:left w:val="nil"/>
              <w:bottom w:val="single" w:sz="4" w:space="0" w:color="auto"/>
              <w:right w:val="single" w:sz="4" w:space="0" w:color="auto"/>
            </w:tcBorders>
            <w:shd w:val="clear" w:color="auto" w:fill="auto"/>
            <w:hideMark/>
          </w:tcPr>
          <w:p w14:paraId="5189731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11007B4"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F044487"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1C5DB76" w14:textId="77777777" w:rsidR="00A30B20" w:rsidRPr="00381024" w:rsidRDefault="00A30B20" w:rsidP="00A30B20">
            <w:pPr>
              <w:rPr>
                <w:rFonts w:ascii="Avenir Next LT Pro Light" w:hAnsi="Avenir Next LT Pro Light" w:cs="Calibri"/>
                <w:color w:val="000000"/>
              </w:rPr>
            </w:pPr>
          </w:p>
        </w:tc>
      </w:tr>
      <w:tr w:rsidR="00A30B20" w:rsidRPr="00381024" w14:paraId="77599B3A"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E459513"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0E74D458"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Mzolo</w:t>
            </w:r>
            <w:proofErr w:type="spellEnd"/>
            <w:r w:rsidRPr="00381024">
              <w:rPr>
                <w:rFonts w:ascii="Avenir Next LT Pro Light" w:hAnsi="Avenir Next LT Pro Light" w:cs="Calibri"/>
                <w:color w:val="000000"/>
              </w:rPr>
              <w:t xml:space="preserve"> David Menzi </w:t>
            </w:r>
          </w:p>
        </w:tc>
        <w:tc>
          <w:tcPr>
            <w:tcW w:w="1382" w:type="dxa"/>
            <w:tcBorders>
              <w:top w:val="nil"/>
              <w:left w:val="nil"/>
              <w:bottom w:val="single" w:sz="4" w:space="0" w:color="auto"/>
              <w:right w:val="single" w:sz="4" w:space="0" w:color="auto"/>
            </w:tcBorders>
            <w:shd w:val="clear" w:color="auto" w:fill="auto"/>
            <w:hideMark/>
          </w:tcPr>
          <w:p w14:paraId="3302F0A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2D7622F"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BDE4FEE"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AAD59C4" w14:textId="77777777" w:rsidR="00A30B20" w:rsidRPr="00381024" w:rsidRDefault="00A30B20" w:rsidP="00A30B20">
            <w:pPr>
              <w:rPr>
                <w:rFonts w:ascii="Avenir Next LT Pro Light" w:hAnsi="Avenir Next LT Pro Light" w:cs="Calibri"/>
                <w:color w:val="000000"/>
              </w:rPr>
            </w:pPr>
          </w:p>
        </w:tc>
      </w:tr>
      <w:tr w:rsidR="00A30B20" w:rsidRPr="00381024" w14:paraId="29780B7B"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43A4F6E8"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2AA0FF6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Shangase Zama Petros</w:t>
            </w:r>
          </w:p>
        </w:tc>
        <w:tc>
          <w:tcPr>
            <w:tcW w:w="1382" w:type="dxa"/>
            <w:tcBorders>
              <w:top w:val="nil"/>
              <w:left w:val="nil"/>
              <w:bottom w:val="single" w:sz="4" w:space="0" w:color="auto"/>
              <w:right w:val="single" w:sz="4" w:space="0" w:color="auto"/>
            </w:tcBorders>
            <w:shd w:val="clear" w:color="auto" w:fill="auto"/>
            <w:hideMark/>
          </w:tcPr>
          <w:p w14:paraId="7D737D3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52989767"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2F5293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23A811D" w14:textId="77777777" w:rsidR="00A30B20" w:rsidRPr="00381024" w:rsidRDefault="00A30B20" w:rsidP="00A30B20">
            <w:pPr>
              <w:rPr>
                <w:rFonts w:ascii="Avenir Next LT Pro Light" w:hAnsi="Avenir Next LT Pro Light" w:cs="Calibri"/>
                <w:color w:val="000000"/>
              </w:rPr>
            </w:pPr>
          </w:p>
        </w:tc>
      </w:tr>
      <w:tr w:rsidR="00A30B20" w:rsidRPr="00381024" w14:paraId="168C81BF"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D5D2E45"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7AC4FCEE" w14:textId="77777777" w:rsidR="00A30B20" w:rsidRPr="00381024" w:rsidRDefault="00CB539B" w:rsidP="00A30B20">
            <w:pPr>
              <w:rPr>
                <w:rFonts w:ascii="Avenir Next LT Pro Light" w:hAnsi="Avenir Next LT Pro Light" w:cs="Calibri"/>
                <w:color w:val="000000"/>
              </w:rPr>
            </w:pPr>
            <w:r w:rsidRPr="00381024">
              <w:rPr>
                <w:rFonts w:ascii="Avenir Next LT Pro Light" w:hAnsi="Avenir Next LT Pro Light" w:cs="Calibri"/>
                <w:color w:val="000000"/>
              </w:rPr>
              <w:t>Dube Linda</w:t>
            </w:r>
            <w:r w:rsidR="00A30B20" w:rsidRPr="00381024">
              <w:rPr>
                <w:rFonts w:ascii="Avenir Next LT Pro Light" w:hAnsi="Avenir Next LT Pro Light" w:cs="Calibri"/>
                <w:color w:val="000000"/>
              </w:rPr>
              <w:t xml:space="preserve"> Louis</w:t>
            </w:r>
          </w:p>
        </w:tc>
        <w:tc>
          <w:tcPr>
            <w:tcW w:w="1382" w:type="dxa"/>
            <w:tcBorders>
              <w:top w:val="nil"/>
              <w:left w:val="nil"/>
              <w:bottom w:val="single" w:sz="4" w:space="0" w:color="auto"/>
              <w:right w:val="single" w:sz="4" w:space="0" w:color="auto"/>
            </w:tcBorders>
            <w:shd w:val="clear" w:color="auto" w:fill="auto"/>
            <w:hideMark/>
          </w:tcPr>
          <w:p w14:paraId="72283E0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CDF9CD6"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990639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33491A8E" w14:textId="77777777" w:rsidR="00A30B20" w:rsidRPr="00381024" w:rsidRDefault="00A30B20" w:rsidP="00A30B20">
            <w:pPr>
              <w:rPr>
                <w:rFonts w:ascii="Avenir Next LT Pro Light" w:hAnsi="Avenir Next LT Pro Light" w:cs="Calibri"/>
                <w:color w:val="000000"/>
              </w:rPr>
            </w:pPr>
          </w:p>
        </w:tc>
      </w:tr>
      <w:tr w:rsidR="00A30B20" w:rsidRPr="00381024" w14:paraId="0E037E80"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75A2CCB"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3</w:t>
            </w:r>
          </w:p>
        </w:tc>
        <w:tc>
          <w:tcPr>
            <w:tcW w:w="2492" w:type="dxa"/>
            <w:tcBorders>
              <w:top w:val="single" w:sz="4" w:space="0" w:color="auto"/>
              <w:left w:val="single" w:sz="4" w:space="0" w:color="auto"/>
              <w:bottom w:val="single" w:sz="4" w:space="0" w:color="auto"/>
              <w:right w:val="single" w:sz="4" w:space="0" w:color="auto"/>
            </w:tcBorders>
            <w:shd w:val="clear" w:color="auto" w:fill="auto"/>
            <w:hideMark/>
          </w:tcPr>
          <w:p w14:paraId="4975284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Cllr N Maphanga</w:t>
            </w:r>
          </w:p>
        </w:tc>
        <w:tc>
          <w:tcPr>
            <w:tcW w:w="1382" w:type="dxa"/>
            <w:tcBorders>
              <w:top w:val="single" w:sz="4" w:space="0" w:color="auto"/>
              <w:left w:val="nil"/>
              <w:bottom w:val="single" w:sz="4" w:space="0" w:color="auto"/>
              <w:right w:val="single" w:sz="4" w:space="0" w:color="auto"/>
            </w:tcBorders>
            <w:shd w:val="clear" w:color="auto" w:fill="auto"/>
            <w:hideMark/>
          </w:tcPr>
          <w:p w14:paraId="2E9654E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842FA9A"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12</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C94CEFF"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112</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3D5D971"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16 </w:t>
            </w:r>
          </w:p>
        </w:tc>
      </w:tr>
      <w:tr w:rsidR="00A30B20" w:rsidRPr="00381024" w14:paraId="394D7654"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7189BB0"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461988B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Ngcongo Nkululeko</w:t>
            </w:r>
          </w:p>
        </w:tc>
        <w:tc>
          <w:tcPr>
            <w:tcW w:w="1382" w:type="dxa"/>
            <w:tcBorders>
              <w:top w:val="nil"/>
              <w:left w:val="nil"/>
              <w:bottom w:val="single" w:sz="4" w:space="0" w:color="auto"/>
              <w:right w:val="single" w:sz="4" w:space="0" w:color="auto"/>
            </w:tcBorders>
            <w:shd w:val="clear" w:color="auto" w:fill="auto"/>
            <w:hideMark/>
          </w:tcPr>
          <w:p w14:paraId="5C9E2C1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B0E723B"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4410F49"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3EF432CB" w14:textId="77777777" w:rsidR="00A30B20" w:rsidRPr="00381024" w:rsidRDefault="00A30B20" w:rsidP="00A30B20">
            <w:pPr>
              <w:rPr>
                <w:rFonts w:ascii="Avenir Next LT Pro Light" w:hAnsi="Avenir Next LT Pro Light" w:cs="Calibri"/>
                <w:color w:val="000000"/>
              </w:rPr>
            </w:pPr>
          </w:p>
        </w:tc>
      </w:tr>
      <w:tr w:rsidR="00A30B20" w:rsidRPr="00381024" w14:paraId="3129915D"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6BC15386"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2AE21CE"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Ntsali</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Thembeka</w:t>
            </w:r>
            <w:proofErr w:type="spellEnd"/>
            <w:r w:rsidRPr="00381024">
              <w:rPr>
                <w:rFonts w:ascii="Avenir Next LT Pro Light" w:hAnsi="Avenir Next LT Pro Light" w:cs="Calibri"/>
                <w:color w:val="000000"/>
              </w:rPr>
              <w:t xml:space="preserve"> Theodora</w:t>
            </w:r>
          </w:p>
        </w:tc>
        <w:tc>
          <w:tcPr>
            <w:tcW w:w="1382" w:type="dxa"/>
            <w:tcBorders>
              <w:top w:val="nil"/>
              <w:left w:val="nil"/>
              <w:bottom w:val="single" w:sz="4" w:space="0" w:color="auto"/>
              <w:right w:val="single" w:sz="4" w:space="0" w:color="auto"/>
            </w:tcBorders>
            <w:shd w:val="clear" w:color="auto" w:fill="auto"/>
            <w:hideMark/>
          </w:tcPr>
          <w:p w14:paraId="1D53CBD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2C05951"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182F3A37"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6D915E3" w14:textId="77777777" w:rsidR="00A30B20" w:rsidRPr="00381024" w:rsidRDefault="00A30B20" w:rsidP="00A30B20">
            <w:pPr>
              <w:rPr>
                <w:rFonts w:ascii="Avenir Next LT Pro Light" w:hAnsi="Avenir Next LT Pro Light" w:cs="Calibri"/>
                <w:color w:val="000000"/>
              </w:rPr>
            </w:pPr>
          </w:p>
        </w:tc>
      </w:tr>
      <w:tr w:rsidR="00A30B20" w:rsidRPr="00381024" w14:paraId="7F627B45"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2BA65D8"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63E1C6C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Magubane King Sibusiso</w:t>
            </w:r>
          </w:p>
        </w:tc>
        <w:tc>
          <w:tcPr>
            <w:tcW w:w="1382" w:type="dxa"/>
            <w:tcBorders>
              <w:top w:val="nil"/>
              <w:left w:val="nil"/>
              <w:bottom w:val="single" w:sz="4" w:space="0" w:color="auto"/>
              <w:right w:val="single" w:sz="4" w:space="0" w:color="auto"/>
            </w:tcBorders>
            <w:shd w:val="clear" w:color="auto" w:fill="auto"/>
            <w:hideMark/>
          </w:tcPr>
          <w:p w14:paraId="679328F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3985F4F"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578D14AB"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A5EBC16" w14:textId="77777777" w:rsidR="00A30B20" w:rsidRPr="00381024" w:rsidRDefault="00A30B20" w:rsidP="00A30B20">
            <w:pPr>
              <w:rPr>
                <w:rFonts w:ascii="Avenir Next LT Pro Light" w:hAnsi="Avenir Next LT Pro Light" w:cs="Calibri"/>
                <w:color w:val="000000"/>
              </w:rPr>
            </w:pPr>
          </w:p>
        </w:tc>
      </w:tr>
      <w:tr w:rsidR="00A30B20" w:rsidRPr="00381024" w14:paraId="2097821F"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01FF9C3"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65BD4C55"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MkhizenMongezi</w:t>
            </w:r>
            <w:proofErr w:type="spellEnd"/>
            <w:r w:rsidRPr="00381024">
              <w:rPr>
                <w:rFonts w:ascii="Avenir Next LT Pro Light" w:hAnsi="Avenir Next LT Pro Light" w:cs="Calibri"/>
                <w:color w:val="000000"/>
              </w:rPr>
              <w:t xml:space="preserve"> </w:t>
            </w:r>
          </w:p>
        </w:tc>
        <w:tc>
          <w:tcPr>
            <w:tcW w:w="1382" w:type="dxa"/>
            <w:tcBorders>
              <w:top w:val="nil"/>
              <w:left w:val="nil"/>
              <w:bottom w:val="single" w:sz="4" w:space="0" w:color="auto"/>
              <w:right w:val="single" w:sz="4" w:space="0" w:color="auto"/>
            </w:tcBorders>
            <w:shd w:val="clear" w:color="auto" w:fill="auto"/>
            <w:hideMark/>
          </w:tcPr>
          <w:p w14:paraId="2A26565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BC9FF79"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F5A989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19C3484" w14:textId="77777777" w:rsidR="00A30B20" w:rsidRPr="00381024" w:rsidRDefault="00A30B20" w:rsidP="00A30B20">
            <w:pPr>
              <w:rPr>
                <w:rFonts w:ascii="Avenir Next LT Pro Light" w:hAnsi="Avenir Next LT Pro Light" w:cs="Calibri"/>
                <w:color w:val="000000"/>
              </w:rPr>
            </w:pPr>
          </w:p>
        </w:tc>
      </w:tr>
      <w:tr w:rsidR="00A30B20" w:rsidRPr="00381024" w14:paraId="59E67B53"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6F67B4C1"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88E339D"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Mncwabo</w:t>
            </w:r>
            <w:proofErr w:type="spellEnd"/>
            <w:r w:rsidRPr="00381024">
              <w:rPr>
                <w:rFonts w:ascii="Avenir Next LT Pro Light" w:hAnsi="Avenir Next LT Pro Light" w:cs="Calibri"/>
                <w:color w:val="000000"/>
              </w:rPr>
              <w:t xml:space="preserve"> Mlungisi Richard</w:t>
            </w:r>
          </w:p>
        </w:tc>
        <w:tc>
          <w:tcPr>
            <w:tcW w:w="1382" w:type="dxa"/>
            <w:tcBorders>
              <w:top w:val="nil"/>
              <w:left w:val="nil"/>
              <w:bottom w:val="single" w:sz="4" w:space="0" w:color="auto"/>
              <w:right w:val="single" w:sz="4" w:space="0" w:color="auto"/>
            </w:tcBorders>
            <w:shd w:val="clear" w:color="auto" w:fill="auto"/>
            <w:hideMark/>
          </w:tcPr>
          <w:p w14:paraId="025F16A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4F3FD6D"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F4DF765"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1D18C266" w14:textId="77777777" w:rsidR="00A30B20" w:rsidRPr="00381024" w:rsidRDefault="00A30B20" w:rsidP="00A30B20">
            <w:pPr>
              <w:rPr>
                <w:rFonts w:ascii="Avenir Next LT Pro Light" w:hAnsi="Avenir Next LT Pro Light" w:cs="Calibri"/>
                <w:color w:val="000000"/>
              </w:rPr>
            </w:pPr>
          </w:p>
        </w:tc>
      </w:tr>
      <w:tr w:rsidR="00A30B20" w:rsidRPr="00381024" w14:paraId="2EF7F129"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A1608CC"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3A5C7EA8"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Gcwabaza</w:t>
            </w:r>
            <w:proofErr w:type="spellEnd"/>
            <w:r w:rsidRPr="00381024">
              <w:rPr>
                <w:rFonts w:ascii="Avenir Next LT Pro Light" w:hAnsi="Avenir Next LT Pro Light" w:cs="Calibri"/>
                <w:color w:val="000000"/>
              </w:rPr>
              <w:t xml:space="preserve"> Bongani Eric</w:t>
            </w:r>
          </w:p>
        </w:tc>
        <w:tc>
          <w:tcPr>
            <w:tcW w:w="1382" w:type="dxa"/>
            <w:tcBorders>
              <w:top w:val="nil"/>
              <w:left w:val="nil"/>
              <w:bottom w:val="single" w:sz="4" w:space="0" w:color="auto"/>
              <w:right w:val="single" w:sz="4" w:space="0" w:color="auto"/>
            </w:tcBorders>
            <w:shd w:val="clear" w:color="auto" w:fill="auto"/>
            <w:hideMark/>
          </w:tcPr>
          <w:p w14:paraId="0973D95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C648337"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70AB4D0"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0C7759D" w14:textId="77777777" w:rsidR="00A30B20" w:rsidRPr="00381024" w:rsidRDefault="00A30B20" w:rsidP="00A30B20">
            <w:pPr>
              <w:rPr>
                <w:rFonts w:ascii="Avenir Next LT Pro Light" w:hAnsi="Avenir Next LT Pro Light" w:cs="Calibri"/>
                <w:color w:val="000000"/>
              </w:rPr>
            </w:pPr>
          </w:p>
        </w:tc>
      </w:tr>
      <w:tr w:rsidR="00A30B20" w:rsidRPr="00381024" w14:paraId="5F1A603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8EB85BC"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E76875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Mthethwa  </w:t>
            </w:r>
            <w:proofErr w:type="spellStart"/>
            <w:r w:rsidRPr="00381024">
              <w:rPr>
                <w:rFonts w:ascii="Avenir Next LT Pro Light" w:hAnsi="Avenir Next LT Pro Light" w:cs="Calibri"/>
                <w:color w:val="000000"/>
              </w:rPr>
              <w:t>Prudanle</w:t>
            </w:r>
            <w:proofErr w:type="spellEnd"/>
            <w:r w:rsidRPr="00381024">
              <w:rPr>
                <w:rFonts w:ascii="Avenir Next LT Pro Light" w:hAnsi="Avenir Next LT Pro Light" w:cs="Calibri"/>
                <w:color w:val="000000"/>
              </w:rPr>
              <w:t xml:space="preserve"> Thandekile</w:t>
            </w:r>
          </w:p>
        </w:tc>
        <w:tc>
          <w:tcPr>
            <w:tcW w:w="1382" w:type="dxa"/>
            <w:tcBorders>
              <w:top w:val="nil"/>
              <w:left w:val="nil"/>
              <w:bottom w:val="single" w:sz="4" w:space="0" w:color="auto"/>
              <w:right w:val="single" w:sz="4" w:space="0" w:color="auto"/>
            </w:tcBorders>
            <w:shd w:val="clear" w:color="auto" w:fill="auto"/>
            <w:hideMark/>
          </w:tcPr>
          <w:p w14:paraId="2431F86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C1285DE"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5DA66D50"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4BC83D5" w14:textId="77777777" w:rsidR="00A30B20" w:rsidRPr="00381024" w:rsidRDefault="00A30B20" w:rsidP="00A30B20">
            <w:pPr>
              <w:rPr>
                <w:rFonts w:ascii="Avenir Next LT Pro Light" w:hAnsi="Avenir Next LT Pro Light" w:cs="Calibri"/>
                <w:color w:val="000000"/>
              </w:rPr>
            </w:pPr>
          </w:p>
        </w:tc>
      </w:tr>
      <w:tr w:rsidR="00A30B20" w:rsidRPr="00381024" w14:paraId="67CDD2EC"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11E8FB2A"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31F8390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Ndlovu Ntokozo</w:t>
            </w:r>
          </w:p>
        </w:tc>
        <w:tc>
          <w:tcPr>
            <w:tcW w:w="1382" w:type="dxa"/>
            <w:tcBorders>
              <w:top w:val="nil"/>
              <w:left w:val="nil"/>
              <w:bottom w:val="single" w:sz="4" w:space="0" w:color="auto"/>
              <w:right w:val="single" w:sz="4" w:space="0" w:color="auto"/>
            </w:tcBorders>
            <w:shd w:val="clear" w:color="auto" w:fill="auto"/>
            <w:hideMark/>
          </w:tcPr>
          <w:p w14:paraId="1AB1637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240B6F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7B84EE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4B751E6" w14:textId="77777777" w:rsidR="00A30B20" w:rsidRPr="00381024" w:rsidRDefault="00A30B20" w:rsidP="00A30B20">
            <w:pPr>
              <w:rPr>
                <w:rFonts w:ascii="Avenir Next LT Pro Light" w:hAnsi="Avenir Next LT Pro Light" w:cs="Calibri"/>
                <w:color w:val="000000"/>
              </w:rPr>
            </w:pPr>
          </w:p>
        </w:tc>
      </w:tr>
      <w:tr w:rsidR="00A30B20" w:rsidRPr="00381024" w14:paraId="11D90BA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E2196ED"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49A7F137"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Mshengu</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Busisiwe</w:t>
            </w:r>
            <w:proofErr w:type="spellEnd"/>
            <w:r w:rsidRPr="00381024">
              <w:rPr>
                <w:rFonts w:ascii="Avenir Next LT Pro Light" w:hAnsi="Avenir Next LT Pro Light" w:cs="Calibri"/>
                <w:color w:val="000000"/>
              </w:rPr>
              <w:t xml:space="preserve"> Petronella</w:t>
            </w:r>
          </w:p>
        </w:tc>
        <w:tc>
          <w:tcPr>
            <w:tcW w:w="1382" w:type="dxa"/>
            <w:tcBorders>
              <w:top w:val="nil"/>
              <w:left w:val="nil"/>
              <w:bottom w:val="single" w:sz="4" w:space="0" w:color="auto"/>
              <w:right w:val="single" w:sz="4" w:space="0" w:color="auto"/>
            </w:tcBorders>
            <w:shd w:val="clear" w:color="auto" w:fill="auto"/>
            <w:hideMark/>
          </w:tcPr>
          <w:p w14:paraId="4ADDB32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62DE543"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19C100E0"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1C4B5A6F" w14:textId="77777777" w:rsidR="00A30B20" w:rsidRPr="00381024" w:rsidRDefault="00A30B20" w:rsidP="00A30B20">
            <w:pPr>
              <w:rPr>
                <w:rFonts w:ascii="Avenir Next LT Pro Light" w:hAnsi="Avenir Next LT Pro Light" w:cs="Calibri"/>
                <w:color w:val="000000"/>
              </w:rPr>
            </w:pPr>
          </w:p>
        </w:tc>
      </w:tr>
      <w:tr w:rsidR="00A30B20" w:rsidRPr="00381024" w14:paraId="56553AF4"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4E9FAE8C"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EF81E41"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Ndawonde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Mtshengiseni</w:t>
            </w:r>
            <w:proofErr w:type="spellEnd"/>
          </w:p>
        </w:tc>
        <w:tc>
          <w:tcPr>
            <w:tcW w:w="1382" w:type="dxa"/>
            <w:tcBorders>
              <w:top w:val="nil"/>
              <w:left w:val="nil"/>
              <w:bottom w:val="single" w:sz="4" w:space="0" w:color="auto"/>
              <w:right w:val="single" w:sz="4" w:space="0" w:color="auto"/>
            </w:tcBorders>
            <w:shd w:val="clear" w:color="auto" w:fill="auto"/>
            <w:hideMark/>
          </w:tcPr>
          <w:p w14:paraId="6FAD84F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ED20FE1"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BB80E2C"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F0462F6" w14:textId="77777777" w:rsidR="00A30B20" w:rsidRPr="00381024" w:rsidRDefault="00A30B20" w:rsidP="00A30B20">
            <w:pPr>
              <w:rPr>
                <w:rFonts w:ascii="Avenir Next LT Pro Light" w:hAnsi="Avenir Next LT Pro Light" w:cs="Calibri"/>
                <w:color w:val="000000"/>
              </w:rPr>
            </w:pPr>
          </w:p>
        </w:tc>
      </w:tr>
      <w:tr w:rsidR="00A30B20" w:rsidRPr="00381024" w14:paraId="45527376"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EC37656"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4</w:t>
            </w:r>
          </w:p>
        </w:tc>
        <w:tc>
          <w:tcPr>
            <w:tcW w:w="2492" w:type="dxa"/>
            <w:tcBorders>
              <w:top w:val="nil"/>
              <w:left w:val="single" w:sz="4" w:space="0" w:color="auto"/>
              <w:bottom w:val="single" w:sz="4" w:space="0" w:color="auto"/>
              <w:right w:val="single" w:sz="4" w:space="0" w:color="auto"/>
            </w:tcBorders>
            <w:shd w:val="clear" w:color="auto" w:fill="auto"/>
            <w:hideMark/>
          </w:tcPr>
          <w:p w14:paraId="4B9F96F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Cllr TA Gwala</w:t>
            </w:r>
          </w:p>
        </w:tc>
        <w:tc>
          <w:tcPr>
            <w:tcW w:w="1382" w:type="dxa"/>
            <w:tcBorders>
              <w:top w:val="nil"/>
              <w:left w:val="nil"/>
              <w:bottom w:val="single" w:sz="4" w:space="0" w:color="auto"/>
              <w:right w:val="single" w:sz="4" w:space="0" w:color="auto"/>
            </w:tcBorders>
            <w:shd w:val="clear" w:color="auto" w:fill="auto"/>
            <w:hideMark/>
          </w:tcPr>
          <w:p w14:paraId="446F2D6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82E115F"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09</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A5D6FDC"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106</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D9918A0"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5</w:t>
            </w:r>
          </w:p>
        </w:tc>
      </w:tr>
      <w:tr w:rsidR="00A30B20" w:rsidRPr="00381024" w14:paraId="2C60FFD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7245EB2"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19518A9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Mkhize Andreas Thulani</w:t>
            </w:r>
          </w:p>
        </w:tc>
        <w:tc>
          <w:tcPr>
            <w:tcW w:w="1382" w:type="dxa"/>
            <w:tcBorders>
              <w:top w:val="nil"/>
              <w:left w:val="nil"/>
              <w:bottom w:val="single" w:sz="4" w:space="0" w:color="auto"/>
              <w:right w:val="single" w:sz="4" w:space="0" w:color="auto"/>
            </w:tcBorders>
            <w:shd w:val="clear" w:color="auto" w:fill="auto"/>
            <w:hideMark/>
          </w:tcPr>
          <w:p w14:paraId="683D7D1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9F5DAB1"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7D37645"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66CF0DC" w14:textId="77777777" w:rsidR="00A30B20" w:rsidRPr="00381024" w:rsidRDefault="00A30B20" w:rsidP="00A30B20">
            <w:pPr>
              <w:rPr>
                <w:rFonts w:ascii="Avenir Next LT Pro Light" w:hAnsi="Avenir Next LT Pro Light" w:cs="Calibri"/>
                <w:color w:val="000000"/>
              </w:rPr>
            </w:pPr>
          </w:p>
        </w:tc>
      </w:tr>
      <w:tr w:rsidR="00A30B20" w:rsidRPr="00381024" w14:paraId="6A58EF66"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042AAE0"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38A224D3"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Luthuli </w:t>
            </w:r>
            <w:proofErr w:type="spellStart"/>
            <w:r w:rsidRPr="00381024">
              <w:rPr>
                <w:rFonts w:ascii="Avenir Next LT Pro Light" w:hAnsi="Avenir Next LT Pro Light" w:cs="Calibri"/>
                <w:color w:val="000000"/>
              </w:rPr>
              <w:t>Mazonjani</w:t>
            </w:r>
            <w:proofErr w:type="spellEnd"/>
            <w:r w:rsidRPr="00381024">
              <w:rPr>
                <w:rFonts w:ascii="Avenir Next LT Pro Light" w:hAnsi="Avenir Next LT Pro Light" w:cs="Calibri"/>
                <w:color w:val="000000"/>
              </w:rPr>
              <w:t xml:space="preserve"> Sibusiso</w:t>
            </w:r>
          </w:p>
        </w:tc>
        <w:tc>
          <w:tcPr>
            <w:tcW w:w="1382" w:type="dxa"/>
            <w:tcBorders>
              <w:top w:val="nil"/>
              <w:left w:val="nil"/>
              <w:bottom w:val="single" w:sz="4" w:space="0" w:color="auto"/>
              <w:right w:val="single" w:sz="4" w:space="0" w:color="auto"/>
            </w:tcBorders>
            <w:shd w:val="clear" w:color="auto" w:fill="auto"/>
            <w:hideMark/>
          </w:tcPr>
          <w:p w14:paraId="3F6B7723"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8C6544E"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B9CFEF8"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0EE2046" w14:textId="77777777" w:rsidR="00A30B20" w:rsidRPr="00381024" w:rsidRDefault="00A30B20" w:rsidP="00A30B20">
            <w:pPr>
              <w:rPr>
                <w:rFonts w:ascii="Avenir Next LT Pro Light" w:hAnsi="Avenir Next LT Pro Light" w:cs="Calibri"/>
                <w:color w:val="000000"/>
              </w:rPr>
            </w:pPr>
          </w:p>
        </w:tc>
      </w:tr>
      <w:tr w:rsidR="00A30B20" w:rsidRPr="00381024" w14:paraId="6D9CD423"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0E51151"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1ED63488"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Magwaza</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Nokuthula</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Sizeni</w:t>
            </w:r>
            <w:proofErr w:type="spellEnd"/>
          </w:p>
        </w:tc>
        <w:tc>
          <w:tcPr>
            <w:tcW w:w="1382" w:type="dxa"/>
            <w:tcBorders>
              <w:top w:val="nil"/>
              <w:left w:val="nil"/>
              <w:bottom w:val="single" w:sz="4" w:space="0" w:color="auto"/>
              <w:right w:val="single" w:sz="4" w:space="0" w:color="auto"/>
            </w:tcBorders>
            <w:shd w:val="clear" w:color="auto" w:fill="auto"/>
            <w:hideMark/>
          </w:tcPr>
          <w:p w14:paraId="1AAA12A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99A9B4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B441AB6"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EC16DC4" w14:textId="77777777" w:rsidR="00A30B20" w:rsidRPr="00381024" w:rsidRDefault="00A30B20" w:rsidP="00A30B20">
            <w:pPr>
              <w:rPr>
                <w:rFonts w:ascii="Avenir Next LT Pro Light" w:hAnsi="Avenir Next LT Pro Light" w:cs="Calibri"/>
                <w:color w:val="000000"/>
              </w:rPr>
            </w:pPr>
          </w:p>
        </w:tc>
      </w:tr>
      <w:tr w:rsidR="00A30B20" w:rsidRPr="00381024" w14:paraId="39E8A6DD"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4833E0C"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29F02B9A"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Ngcamu</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Galokusha</w:t>
            </w:r>
            <w:proofErr w:type="spellEnd"/>
          </w:p>
        </w:tc>
        <w:tc>
          <w:tcPr>
            <w:tcW w:w="1382" w:type="dxa"/>
            <w:tcBorders>
              <w:top w:val="nil"/>
              <w:left w:val="nil"/>
              <w:bottom w:val="single" w:sz="4" w:space="0" w:color="auto"/>
              <w:right w:val="single" w:sz="4" w:space="0" w:color="auto"/>
            </w:tcBorders>
            <w:shd w:val="clear" w:color="auto" w:fill="auto"/>
            <w:hideMark/>
          </w:tcPr>
          <w:p w14:paraId="7DC5733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AE298CB"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20C6F0E"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320D0E41" w14:textId="77777777" w:rsidR="00A30B20" w:rsidRPr="00381024" w:rsidRDefault="00A30B20" w:rsidP="00A30B20">
            <w:pPr>
              <w:rPr>
                <w:rFonts w:ascii="Avenir Next LT Pro Light" w:hAnsi="Avenir Next LT Pro Light" w:cs="Calibri"/>
                <w:color w:val="000000"/>
              </w:rPr>
            </w:pPr>
          </w:p>
        </w:tc>
      </w:tr>
      <w:tr w:rsidR="00A30B20" w:rsidRPr="00381024" w14:paraId="020F11FB"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D562F33"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E5D72D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Zondi Martin </w:t>
            </w:r>
            <w:proofErr w:type="spellStart"/>
            <w:r w:rsidRPr="00381024">
              <w:rPr>
                <w:rFonts w:ascii="Avenir Next LT Pro Light" w:hAnsi="Avenir Next LT Pro Light" w:cs="Calibri"/>
                <w:color w:val="000000"/>
              </w:rPr>
              <w:t>Tefo</w:t>
            </w:r>
            <w:proofErr w:type="spellEnd"/>
          </w:p>
        </w:tc>
        <w:tc>
          <w:tcPr>
            <w:tcW w:w="1382" w:type="dxa"/>
            <w:tcBorders>
              <w:top w:val="nil"/>
              <w:left w:val="nil"/>
              <w:bottom w:val="single" w:sz="4" w:space="0" w:color="auto"/>
              <w:right w:val="single" w:sz="4" w:space="0" w:color="auto"/>
            </w:tcBorders>
            <w:shd w:val="clear" w:color="auto" w:fill="auto"/>
            <w:hideMark/>
          </w:tcPr>
          <w:p w14:paraId="420CA97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7ACDBC2D"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1B8FFE9"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13E6755" w14:textId="77777777" w:rsidR="00A30B20" w:rsidRPr="00381024" w:rsidRDefault="00A30B20" w:rsidP="00A30B20">
            <w:pPr>
              <w:rPr>
                <w:rFonts w:ascii="Avenir Next LT Pro Light" w:hAnsi="Avenir Next LT Pro Light" w:cs="Calibri"/>
                <w:color w:val="000000"/>
              </w:rPr>
            </w:pPr>
          </w:p>
        </w:tc>
      </w:tr>
      <w:tr w:rsidR="00A30B20" w:rsidRPr="00381024" w14:paraId="7C255DFB"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17318574"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61D9809E"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Hlongwa</w:t>
            </w:r>
            <w:proofErr w:type="spellEnd"/>
            <w:r w:rsidRPr="00381024">
              <w:rPr>
                <w:rFonts w:ascii="Avenir Next LT Pro Light" w:hAnsi="Avenir Next LT Pro Light" w:cs="Calibri"/>
                <w:color w:val="000000"/>
              </w:rPr>
              <w:t xml:space="preserve"> Emmanuel Thulasizwe </w:t>
            </w:r>
          </w:p>
        </w:tc>
        <w:tc>
          <w:tcPr>
            <w:tcW w:w="1382" w:type="dxa"/>
            <w:tcBorders>
              <w:top w:val="nil"/>
              <w:left w:val="nil"/>
              <w:bottom w:val="single" w:sz="4" w:space="0" w:color="auto"/>
              <w:right w:val="single" w:sz="4" w:space="0" w:color="auto"/>
            </w:tcBorders>
            <w:shd w:val="clear" w:color="auto" w:fill="auto"/>
            <w:hideMark/>
          </w:tcPr>
          <w:p w14:paraId="7028173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D0EC549"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AB35F8E"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E65A2DA" w14:textId="77777777" w:rsidR="00A30B20" w:rsidRPr="00381024" w:rsidRDefault="00A30B20" w:rsidP="00A30B20">
            <w:pPr>
              <w:rPr>
                <w:rFonts w:ascii="Avenir Next LT Pro Light" w:hAnsi="Avenir Next LT Pro Light" w:cs="Calibri"/>
                <w:color w:val="000000"/>
              </w:rPr>
            </w:pPr>
          </w:p>
        </w:tc>
      </w:tr>
      <w:tr w:rsidR="00A30B20" w:rsidRPr="00381024" w14:paraId="7291EBA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40936FC1"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333057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Gwala </w:t>
            </w:r>
            <w:proofErr w:type="spellStart"/>
            <w:r w:rsidRPr="00381024">
              <w:rPr>
                <w:rFonts w:ascii="Avenir Next LT Pro Light" w:hAnsi="Avenir Next LT Pro Light" w:cs="Calibri"/>
                <w:color w:val="000000"/>
              </w:rPr>
              <w:t>Sindisiwe</w:t>
            </w:r>
            <w:proofErr w:type="spellEnd"/>
          </w:p>
        </w:tc>
        <w:tc>
          <w:tcPr>
            <w:tcW w:w="1382" w:type="dxa"/>
            <w:tcBorders>
              <w:top w:val="nil"/>
              <w:left w:val="nil"/>
              <w:bottom w:val="single" w:sz="4" w:space="0" w:color="auto"/>
              <w:right w:val="single" w:sz="4" w:space="0" w:color="auto"/>
            </w:tcBorders>
            <w:shd w:val="clear" w:color="auto" w:fill="auto"/>
            <w:hideMark/>
          </w:tcPr>
          <w:p w14:paraId="0765BBF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4E7BD07"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94BA36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5C7F1BE" w14:textId="77777777" w:rsidR="00A30B20" w:rsidRPr="00381024" w:rsidRDefault="00A30B20" w:rsidP="00A30B20">
            <w:pPr>
              <w:rPr>
                <w:rFonts w:ascii="Avenir Next LT Pro Light" w:hAnsi="Avenir Next LT Pro Light" w:cs="Calibri"/>
                <w:color w:val="000000"/>
              </w:rPr>
            </w:pPr>
          </w:p>
        </w:tc>
      </w:tr>
      <w:tr w:rsidR="00A30B20" w:rsidRPr="00381024" w14:paraId="5D61F789"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63093EA7"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4B56B4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Zuma </w:t>
            </w:r>
            <w:proofErr w:type="spellStart"/>
            <w:r w:rsidRPr="00381024">
              <w:rPr>
                <w:rFonts w:ascii="Avenir Next LT Pro Light" w:hAnsi="Avenir Next LT Pro Light" w:cs="Calibri"/>
                <w:color w:val="000000"/>
              </w:rPr>
              <w:t>Thobile</w:t>
            </w:r>
            <w:proofErr w:type="spellEnd"/>
            <w:r w:rsidRPr="00381024">
              <w:rPr>
                <w:rFonts w:ascii="Avenir Next LT Pro Light" w:hAnsi="Avenir Next LT Pro Light" w:cs="Calibri"/>
                <w:color w:val="000000"/>
              </w:rPr>
              <w:t xml:space="preserve"> Valencia </w:t>
            </w:r>
          </w:p>
        </w:tc>
        <w:tc>
          <w:tcPr>
            <w:tcW w:w="1382" w:type="dxa"/>
            <w:tcBorders>
              <w:top w:val="nil"/>
              <w:left w:val="nil"/>
              <w:bottom w:val="single" w:sz="4" w:space="0" w:color="auto"/>
              <w:right w:val="single" w:sz="4" w:space="0" w:color="auto"/>
            </w:tcBorders>
            <w:shd w:val="clear" w:color="auto" w:fill="auto"/>
            <w:hideMark/>
          </w:tcPr>
          <w:p w14:paraId="6EE2529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7B887C18"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E0D98EF"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AB0D82D" w14:textId="77777777" w:rsidR="00A30B20" w:rsidRPr="00381024" w:rsidRDefault="00A30B20" w:rsidP="00A30B20">
            <w:pPr>
              <w:rPr>
                <w:rFonts w:ascii="Avenir Next LT Pro Light" w:hAnsi="Avenir Next LT Pro Light" w:cs="Calibri"/>
                <w:color w:val="000000"/>
              </w:rPr>
            </w:pPr>
          </w:p>
        </w:tc>
      </w:tr>
      <w:tr w:rsidR="00A30B20" w:rsidRPr="00381024" w14:paraId="16D7F597"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12621DA9"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9189C8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Shange Matthews Nhlanhla</w:t>
            </w:r>
          </w:p>
        </w:tc>
        <w:tc>
          <w:tcPr>
            <w:tcW w:w="1382" w:type="dxa"/>
            <w:tcBorders>
              <w:top w:val="nil"/>
              <w:left w:val="nil"/>
              <w:bottom w:val="single" w:sz="4" w:space="0" w:color="auto"/>
              <w:right w:val="single" w:sz="4" w:space="0" w:color="auto"/>
            </w:tcBorders>
            <w:shd w:val="clear" w:color="auto" w:fill="auto"/>
            <w:hideMark/>
          </w:tcPr>
          <w:p w14:paraId="2039F9D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B320D7C"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A3C3538"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2D2AA30" w14:textId="77777777" w:rsidR="00A30B20" w:rsidRPr="00381024" w:rsidRDefault="00A30B20" w:rsidP="00A30B20">
            <w:pPr>
              <w:rPr>
                <w:rFonts w:ascii="Avenir Next LT Pro Light" w:hAnsi="Avenir Next LT Pro Light" w:cs="Calibri"/>
                <w:color w:val="000000"/>
              </w:rPr>
            </w:pPr>
          </w:p>
        </w:tc>
      </w:tr>
      <w:tr w:rsidR="00A30B20" w:rsidRPr="00381024" w14:paraId="0E85F5E3"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5F568F6"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62C88DA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Ndlovu </w:t>
            </w:r>
            <w:proofErr w:type="spellStart"/>
            <w:r w:rsidRPr="00381024">
              <w:rPr>
                <w:rFonts w:ascii="Avenir Next LT Pro Light" w:hAnsi="Avenir Next LT Pro Light" w:cs="Calibri"/>
                <w:color w:val="000000"/>
              </w:rPr>
              <w:t>Mirriam</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Khonaphi</w:t>
            </w:r>
            <w:proofErr w:type="spellEnd"/>
          </w:p>
        </w:tc>
        <w:tc>
          <w:tcPr>
            <w:tcW w:w="1382" w:type="dxa"/>
            <w:tcBorders>
              <w:top w:val="nil"/>
              <w:left w:val="nil"/>
              <w:bottom w:val="single" w:sz="4" w:space="0" w:color="auto"/>
              <w:right w:val="single" w:sz="4" w:space="0" w:color="auto"/>
            </w:tcBorders>
            <w:shd w:val="clear" w:color="auto" w:fill="auto"/>
            <w:hideMark/>
          </w:tcPr>
          <w:p w14:paraId="42EFACF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7FCB6362"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8B096C5"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994DA42" w14:textId="77777777" w:rsidR="00A30B20" w:rsidRPr="00381024" w:rsidRDefault="00A30B20" w:rsidP="00A30B20">
            <w:pPr>
              <w:rPr>
                <w:rFonts w:ascii="Avenir Next LT Pro Light" w:hAnsi="Avenir Next LT Pro Light" w:cs="Calibri"/>
                <w:color w:val="000000"/>
              </w:rPr>
            </w:pPr>
          </w:p>
        </w:tc>
      </w:tr>
      <w:tr w:rsidR="00A30B20" w:rsidRPr="00381024" w14:paraId="0166EF32"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436CC1F"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5</w:t>
            </w:r>
          </w:p>
        </w:tc>
        <w:tc>
          <w:tcPr>
            <w:tcW w:w="2492" w:type="dxa"/>
            <w:tcBorders>
              <w:top w:val="nil"/>
              <w:left w:val="single" w:sz="4" w:space="0" w:color="auto"/>
              <w:bottom w:val="single" w:sz="4" w:space="0" w:color="auto"/>
              <w:right w:val="single" w:sz="4" w:space="0" w:color="auto"/>
            </w:tcBorders>
            <w:shd w:val="clear" w:color="auto" w:fill="auto"/>
            <w:hideMark/>
          </w:tcPr>
          <w:p w14:paraId="0541A61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Cllr RN Lembethe</w:t>
            </w:r>
          </w:p>
        </w:tc>
        <w:tc>
          <w:tcPr>
            <w:tcW w:w="1382" w:type="dxa"/>
            <w:tcBorders>
              <w:top w:val="nil"/>
              <w:left w:val="nil"/>
              <w:bottom w:val="single" w:sz="4" w:space="0" w:color="auto"/>
              <w:right w:val="single" w:sz="4" w:space="0" w:color="auto"/>
            </w:tcBorders>
            <w:shd w:val="clear" w:color="auto" w:fill="auto"/>
            <w:hideMark/>
          </w:tcPr>
          <w:p w14:paraId="428E931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2AE5436"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12</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4E1A0EB"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124</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EE7103D"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5 </w:t>
            </w:r>
          </w:p>
        </w:tc>
      </w:tr>
      <w:tr w:rsidR="00A30B20" w:rsidRPr="00381024" w14:paraId="015B882F"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64F30E87"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B81482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Bhengu Nhlanhla </w:t>
            </w:r>
            <w:proofErr w:type="spellStart"/>
            <w:r w:rsidRPr="00381024">
              <w:rPr>
                <w:rFonts w:ascii="Avenir Next LT Pro Light" w:hAnsi="Avenir Next LT Pro Light" w:cs="Calibri"/>
                <w:color w:val="000000"/>
              </w:rPr>
              <w:t>Yethu</w:t>
            </w:r>
            <w:proofErr w:type="spellEnd"/>
            <w:r w:rsidRPr="00381024">
              <w:rPr>
                <w:rFonts w:ascii="Avenir Next LT Pro Light" w:hAnsi="Avenir Next LT Pro Light" w:cs="Calibri"/>
                <w:color w:val="000000"/>
              </w:rPr>
              <w:t xml:space="preserve"> Sipho</w:t>
            </w:r>
          </w:p>
        </w:tc>
        <w:tc>
          <w:tcPr>
            <w:tcW w:w="1382" w:type="dxa"/>
            <w:tcBorders>
              <w:top w:val="nil"/>
              <w:left w:val="nil"/>
              <w:bottom w:val="single" w:sz="4" w:space="0" w:color="auto"/>
              <w:right w:val="single" w:sz="4" w:space="0" w:color="auto"/>
            </w:tcBorders>
            <w:shd w:val="clear" w:color="auto" w:fill="auto"/>
            <w:hideMark/>
          </w:tcPr>
          <w:p w14:paraId="09BAEAA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2C999C8"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B1D6A91"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28E1F81" w14:textId="77777777" w:rsidR="00A30B20" w:rsidRPr="00381024" w:rsidRDefault="00A30B20" w:rsidP="00A30B20">
            <w:pPr>
              <w:rPr>
                <w:rFonts w:ascii="Avenir Next LT Pro Light" w:hAnsi="Avenir Next LT Pro Light" w:cs="Calibri"/>
                <w:color w:val="000000"/>
              </w:rPr>
            </w:pPr>
          </w:p>
        </w:tc>
      </w:tr>
      <w:tr w:rsidR="00A30B20" w:rsidRPr="00381024" w14:paraId="0DFCFD59"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F843144"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D62CE66"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Shezi</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Nomusa</w:t>
            </w:r>
            <w:proofErr w:type="spellEnd"/>
          </w:p>
        </w:tc>
        <w:tc>
          <w:tcPr>
            <w:tcW w:w="1382" w:type="dxa"/>
            <w:tcBorders>
              <w:top w:val="nil"/>
              <w:left w:val="nil"/>
              <w:bottom w:val="single" w:sz="4" w:space="0" w:color="auto"/>
              <w:right w:val="single" w:sz="4" w:space="0" w:color="auto"/>
            </w:tcBorders>
            <w:shd w:val="clear" w:color="auto" w:fill="auto"/>
            <w:hideMark/>
          </w:tcPr>
          <w:p w14:paraId="52951C7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D712D89"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9ECBEBB"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A5DDD3B" w14:textId="77777777" w:rsidR="00A30B20" w:rsidRPr="00381024" w:rsidRDefault="00A30B20" w:rsidP="00A30B20">
            <w:pPr>
              <w:rPr>
                <w:rFonts w:ascii="Avenir Next LT Pro Light" w:hAnsi="Avenir Next LT Pro Light" w:cs="Calibri"/>
                <w:color w:val="000000"/>
              </w:rPr>
            </w:pPr>
          </w:p>
        </w:tc>
      </w:tr>
      <w:tr w:rsidR="00A30B20" w:rsidRPr="00381024" w14:paraId="6F6F00FE"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D8FFBCD"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7BBB15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Mkhize </w:t>
            </w:r>
            <w:proofErr w:type="spellStart"/>
            <w:r w:rsidRPr="00381024">
              <w:rPr>
                <w:rFonts w:ascii="Avenir Next LT Pro Light" w:hAnsi="Avenir Next LT Pro Light" w:cs="Calibri"/>
                <w:color w:val="000000"/>
              </w:rPr>
              <w:t>Lungisane</w:t>
            </w:r>
            <w:proofErr w:type="spellEnd"/>
            <w:r w:rsidRPr="00381024">
              <w:rPr>
                <w:rFonts w:ascii="Avenir Next LT Pro Light" w:hAnsi="Avenir Next LT Pro Light" w:cs="Calibri"/>
                <w:color w:val="000000"/>
              </w:rPr>
              <w:t xml:space="preserve"> Amos</w:t>
            </w:r>
          </w:p>
        </w:tc>
        <w:tc>
          <w:tcPr>
            <w:tcW w:w="1382" w:type="dxa"/>
            <w:tcBorders>
              <w:top w:val="nil"/>
              <w:left w:val="nil"/>
              <w:bottom w:val="single" w:sz="4" w:space="0" w:color="auto"/>
              <w:right w:val="single" w:sz="4" w:space="0" w:color="auto"/>
            </w:tcBorders>
            <w:shd w:val="clear" w:color="auto" w:fill="auto"/>
            <w:hideMark/>
          </w:tcPr>
          <w:p w14:paraId="568FA74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01149F9"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124FC6FA"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19911F6B" w14:textId="77777777" w:rsidR="00A30B20" w:rsidRPr="00381024" w:rsidRDefault="00A30B20" w:rsidP="00A30B20">
            <w:pPr>
              <w:rPr>
                <w:rFonts w:ascii="Avenir Next LT Pro Light" w:hAnsi="Avenir Next LT Pro Light" w:cs="Calibri"/>
                <w:color w:val="000000"/>
              </w:rPr>
            </w:pPr>
          </w:p>
        </w:tc>
      </w:tr>
      <w:tr w:rsidR="00A30B20" w:rsidRPr="00381024" w14:paraId="3EE78172"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10860829"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00F3D85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Ngidi </w:t>
            </w:r>
            <w:proofErr w:type="spellStart"/>
            <w:r w:rsidRPr="00381024">
              <w:rPr>
                <w:rFonts w:ascii="Avenir Next LT Pro Light" w:hAnsi="Avenir Next LT Pro Light" w:cs="Calibri"/>
                <w:color w:val="000000"/>
              </w:rPr>
              <w:t>Zibukele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Thobane</w:t>
            </w:r>
            <w:proofErr w:type="spellEnd"/>
          </w:p>
        </w:tc>
        <w:tc>
          <w:tcPr>
            <w:tcW w:w="1382" w:type="dxa"/>
            <w:tcBorders>
              <w:top w:val="nil"/>
              <w:left w:val="nil"/>
              <w:bottom w:val="single" w:sz="4" w:space="0" w:color="auto"/>
              <w:right w:val="single" w:sz="4" w:space="0" w:color="auto"/>
            </w:tcBorders>
            <w:shd w:val="clear" w:color="auto" w:fill="auto"/>
            <w:hideMark/>
          </w:tcPr>
          <w:p w14:paraId="25BFA4C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422177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AEB81D7"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7E10772" w14:textId="77777777" w:rsidR="00A30B20" w:rsidRPr="00381024" w:rsidRDefault="00A30B20" w:rsidP="00A30B20">
            <w:pPr>
              <w:rPr>
                <w:rFonts w:ascii="Avenir Next LT Pro Light" w:hAnsi="Avenir Next LT Pro Light" w:cs="Calibri"/>
                <w:color w:val="000000"/>
              </w:rPr>
            </w:pPr>
          </w:p>
        </w:tc>
      </w:tr>
      <w:tr w:rsidR="00A30B20" w:rsidRPr="00381024" w14:paraId="0F4E864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25DD4DE"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74BC3C6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Ngidi </w:t>
            </w:r>
            <w:proofErr w:type="spellStart"/>
            <w:r w:rsidRPr="00381024">
              <w:rPr>
                <w:rFonts w:ascii="Avenir Next LT Pro Light" w:hAnsi="Avenir Next LT Pro Light" w:cs="Calibri"/>
                <w:color w:val="000000"/>
              </w:rPr>
              <w:t>Scelo</w:t>
            </w:r>
            <w:proofErr w:type="spellEnd"/>
            <w:r w:rsidRPr="00381024">
              <w:rPr>
                <w:rFonts w:ascii="Avenir Next LT Pro Light" w:hAnsi="Avenir Next LT Pro Light" w:cs="Calibri"/>
                <w:color w:val="000000"/>
              </w:rPr>
              <w:t xml:space="preserve"> Percival</w:t>
            </w:r>
          </w:p>
        </w:tc>
        <w:tc>
          <w:tcPr>
            <w:tcW w:w="1382" w:type="dxa"/>
            <w:tcBorders>
              <w:top w:val="nil"/>
              <w:left w:val="nil"/>
              <w:bottom w:val="single" w:sz="4" w:space="0" w:color="auto"/>
              <w:right w:val="single" w:sz="4" w:space="0" w:color="auto"/>
            </w:tcBorders>
            <w:shd w:val="clear" w:color="auto" w:fill="auto"/>
            <w:hideMark/>
          </w:tcPr>
          <w:p w14:paraId="74667A5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A700831"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56F6F646"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B52B74A" w14:textId="77777777" w:rsidR="00A30B20" w:rsidRPr="00381024" w:rsidRDefault="00A30B20" w:rsidP="00A30B20">
            <w:pPr>
              <w:rPr>
                <w:rFonts w:ascii="Avenir Next LT Pro Light" w:hAnsi="Avenir Next LT Pro Light" w:cs="Calibri"/>
                <w:color w:val="000000"/>
              </w:rPr>
            </w:pPr>
          </w:p>
        </w:tc>
      </w:tr>
      <w:tr w:rsidR="00A30B20" w:rsidRPr="00381024" w14:paraId="0610BA55" w14:textId="77777777" w:rsidTr="00310DA2">
        <w:trPr>
          <w:gridAfter w:val="1"/>
          <w:wAfter w:w="10" w:type="dxa"/>
          <w:trHeight w:val="539"/>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280FC19"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3954236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Lembethe </w:t>
            </w:r>
            <w:proofErr w:type="spellStart"/>
            <w:r w:rsidRPr="00381024">
              <w:rPr>
                <w:rFonts w:ascii="Avenir Next LT Pro Light" w:hAnsi="Avenir Next LT Pro Light" w:cs="Calibri"/>
                <w:color w:val="000000"/>
              </w:rPr>
              <w:t>Thandinkosi</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Snothi</w:t>
            </w:r>
            <w:proofErr w:type="spellEnd"/>
            <w:r w:rsidRPr="00381024">
              <w:rPr>
                <w:rFonts w:ascii="Avenir Next LT Pro Light" w:hAnsi="Avenir Next LT Pro Light" w:cs="Calibri"/>
                <w:color w:val="000000"/>
              </w:rPr>
              <w:t xml:space="preserve"> Seaman</w:t>
            </w:r>
          </w:p>
        </w:tc>
        <w:tc>
          <w:tcPr>
            <w:tcW w:w="1382" w:type="dxa"/>
            <w:tcBorders>
              <w:top w:val="nil"/>
              <w:left w:val="nil"/>
              <w:bottom w:val="single" w:sz="4" w:space="0" w:color="auto"/>
              <w:right w:val="single" w:sz="4" w:space="0" w:color="auto"/>
            </w:tcBorders>
            <w:shd w:val="clear" w:color="auto" w:fill="auto"/>
            <w:hideMark/>
          </w:tcPr>
          <w:p w14:paraId="6BDFC5F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2BB805D"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E38103A"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7D373DC" w14:textId="77777777" w:rsidR="00A30B20" w:rsidRPr="00381024" w:rsidRDefault="00A30B20" w:rsidP="00A30B20">
            <w:pPr>
              <w:rPr>
                <w:rFonts w:ascii="Avenir Next LT Pro Light" w:hAnsi="Avenir Next LT Pro Light" w:cs="Calibri"/>
                <w:color w:val="000000"/>
              </w:rPr>
            </w:pPr>
          </w:p>
        </w:tc>
      </w:tr>
      <w:tr w:rsidR="00A30B20" w:rsidRPr="00381024" w14:paraId="6B74401B"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4AC908A6"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1D5DA3D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Ntombela Blessing </w:t>
            </w:r>
            <w:proofErr w:type="spellStart"/>
            <w:r w:rsidRPr="00381024">
              <w:rPr>
                <w:rFonts w:ascii="Avenir Next LT Pro Light" w:hAnsi="Avenir Next LT Pro Light" w:cs="Calibri"/>
                <w:color w:val="000000"/>
              </w:rPr>
              <w:t>Vumani</w:t>
            </w:r>
            <w:proofErr w:type="spellEnd"/>
          </w:p>
        </w:tc>
        <w:tc>
          <w:tcPr>
            <w:tcW w:w="1382" w:type="dxa"/>
            <w:tcBorders>
              <w:top w:val="nil"/>
              <w:left w:val="nil"/>
              <w:bottom w:val="single" w:sz="4" w:space="0" w:color="auto"/>
              <w:right w:val="single" w:sz="4" w:space="0" w:color="auto"/>
            </w:tcBorders>
            <w:shd w:val="clear" w:color="auto" w:fill="auto"/>
            <w:hideMark/>
          </w:tcPr>
          <w:p w14:paraId="2C64542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1FFCB06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C0882FD"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D95EB65" w14:textId="77777777" w:rsidR="00A30B20" w:rsidRPr="00381024" w:rsidRDefault="00A30B20" w:rsidP="00A30B20">
            <w:pPr>
              <w:rPr>
                <w:rFonts w:ascii="Avenir Next LT Pro Light" w:hAnsi="Avenir Next LT Pro Light" w:cs="Calibri"/>
                <w:color w:val="000000"/>
              </w:rPr>
            </w:pPr>
          </w:p>
        </w:tc>
      </w:tr>
      <w:tr w:rsidR="00A30B20" w:rsidRPr="00381024" w14:paraId="3C97D799"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65CC3169"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65906EAC"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Phetha</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Siphiwe</w:t>
            </w:r>
            <w:proofErr w:type="spellEnd"/>
            <w:r w:rsidRPr="00381024">
              <w:rPr>
                <w:rFonts w:ascii="Avenir Next LT Pro Light" w:hAnsi="Avenir Next LT Pro Light" w:cs="Calibri"/>
                <w:color w:val="000000"/>
              </w:rPr>
              <w:t xml:space="preserve"> Andreas</w:t>
            </w:r>
          </w:p>
        </w:tc>
        <w:tc>
          <w:tcPr>
            <w:tcW w:w="1382" w:type="dxa"/>
            <w:tcBorders>
              <w:top w:val="nil"/>
              <w:left w:val="nil"/>
              <w:bottom w:val="single" w:sz="4" w:space="0" w:color="auto"/>
              <w:right w:val="single" w:sz="4" w:space="0" w:color="auto"/>
            </w:tcBorders>
            <w:shd w:val="clear" w:color="auto" w:fill="auto"/>
            <w:hideMark/>
          </w:tcPr>
          <w:p w14:paraId="70F29B0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632D7AE"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788EA3B"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A8E9FDE" w14:textId="77777777" w:rsidR="00A30B20" w:rsidRPr="00381024" w:rsidRDefault="00A30B20" w:rsidP="00A30B20">
            <w:pPr>
              <w:rPr>
                <w:rFonts w:ascii="Avenir Next LT Pro Light" w:hAnsi="Avenir Next LT Pro Light" w:cs="Calibri"/>
                <w:color w:val="000000"/>
              </w:rPr>
            </w:pPr>
          </w:p>
        </w:tc>
      </w:tr>
      <w:tr w:rsidR="00A30B20" w:rsidRPr="00381024" w14:paraId="406BD58D"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836DB28"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B824773"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Ngubane </w:t>
            </w:r>
            <w:proofErr w:type="spellStart"/>
            <w:r w:rsidRPr="00381024">
              <w:rPr>
                <w:rFonts w:ascii="Avenir Next LT Pro Light" w:hAnsi="Avenir Next LT Pro Light" w:cs="Calibri"/>
                <w:color w:val="000000"/>
              </w:rPr>
              <w:t>Donsimpi</w:t>
            </w:r>
            <w:proofErr w:type="spellEnd"/>
            <w:r w:rsidRPr="00381024">
              <w:rPr>
                <w:rFonts w:ascii="Avenir Next LT Pro Light" w:hAnsi="Avenir Next LT Pro Light" w:cs="Calibri"/>
                <w:color w:val="000000"/>
              </w:rPr>
              <w:t xml:space="preserve"> Jerome</w:t>
            </w:r>
          </w:p>
        </w:tc>
        <w:tc>
          <w:tcPr>
            <w:tcW w:w="1382" w:type="dxa"/>
            <w:tcBorders>
              <w:top w:val="nil"/>
              <w:left w:val="nil"/>
              <w:bottom w:val="single" w:sz="4" w:space="0" w:color="auto"/>
              <w:right w:val="single" w:sz="4" w:space="0" w:color="auto"/>
            </w:tcBorders>
            <w:shd w:val="clear" w:color="auto" w:fill="auto"/>
            <w:hideMark/>
          </w:tcPr>
          <w:p w14:paraId="2FFBF047"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F3DA40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ACB021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91B8937" w14:textId="77777777" w:rsidR="00A30B20" w:rsidRPr="00381024" w:rsidRDefault="00A30B20" w:rsidP="00A30B20">
            <w:pPr>
              <w:rPr>
                <w:rFonts w:ascii="Avenir Next LT Pro Light" w:hAnsi="Avenir Next LT Pro Light" w:cs="Calibri"/>
                <w:color w:val="000000"/>
              </w:rPr>
            </w:pPr>
          </w:p>
        </w:tc>
      </w:tr>
      <w:tr w:rsidR="00A30B20" w:rsidRPr="00381024" w14:paraId="628A66DF"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3EC6282"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1E8BD85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Khomo Silindile</w:t>
            </w:r>
          </w:p>
        </w:tc>
        <w:tc>
          <w:tcPr>
            <w:tcW w:w="1382" w:type="dxa"/>
            <w:tcBorders>
              <w:top w:val="nil"/>
              <w:left w:val="nil"/>
              <w:bottom w:val="single" w:sz="4" w:space="0" w:color="auto"/>
              <w:right w:val="single" w:sz="4" w:space="0" w:color="auto"/>
            </w:tcBorders>
            <w:shd w:val="clear" w:color="auto" w:fill="auto"/>
            <w:hideMark/>
          </w:tcPr>
          <w:p w14:paraId="75F8380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E8A795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15E41A5"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08092984" w14:textId="77777777" w:rsidR="00A30B20" w:rsidRPr="00381024" w:rsidRDefault="00A30B20" w:rsidP="00A30B20">
            <w:pPr>
              <w:rPr>
                <w:rFonts w:ascii="Avenir Next LT Pro Light" w:hAnsi="Avenir Next LT Pro Light" w:cs="Calibri"/>
                <w:color w:val="000000"/>
              </w:rPr>
            </w:pPr>
          </w:p>
        </w:tc>
      </w:tr>
      <w:tr w:rsidR="00A30B20" w:rsidRPr="00381024" w14:paraId="55297570"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72996282"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6</w:t>
            </w:r>
          </w:p>
        </w:tc>
        <w:tc>
          <w:tcPr>
            <w:tcW w:w="2492" w:type="dxa"/>
            <w:tcBorders>
              <w:top w:val="nil"/>
              <w:left w:val="single" w:sz="4" w:space="0" w:color="auto"/>
              <w:bottom w:val="single" w:sz="4" w:space="0" w:color="auto"/>
              <w:right w:val="single" w:sz="4" w:space="0" w:color="auto"/>
            </w:tcBorders>
            <w:shd w:val="clear" w:color="auto" w:fill="auto"/>
            <w:hideMark/>
          </w:tcPr>
          <w:p w14:paraId="01650BD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Cllr E Ngcongo</w:t>
            </w:r>
          </w:p>
        </w:tc>
        <w:tc>
          <w:tcPr>
            <w:tcW w:w="1382" w:type="dxa"/>
            <w:tcBorders>
              <w:top w:val="nil"/>
              <w:left w:val="nil"/>
              <w:bottom w:val="single" w:sz="4" w:space="0" w:color="auto"/>
              <w:right w:val="single" w:sz="4" w:space="0" w:color="auto"/>
            </w:tcBorders>
            <w:shd w:val="clear" w:color="auto" w:fill="auto"/>
            <w:hideMark/>
          </w:tcPr>
          <w:p w14:paraId="1C83FF4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EE4841C"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11</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FACF22F"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109</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8D3EC9F"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5 </w:t>
            </w:r>
          </w:p>
        </w:tc>
      </w:tr>
      <w:tr w:rsidR="00A30B20" w:rsidRPr="00381024" w14:paraId="689916E3"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28B362F"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21AA8384"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Mkhize Bongani Sandile</w:t>
            </w:r>
          </w:p>
        </w:tc>
        <w:tc>
          <w:tcPr>
            <w:tcW w:w="1382" w:type="dxa"/>
            <w:tcBorders>
              <w:top w:val="nil"/>
              <w:left w:val="nil"/>
              <w:bottom w:val="single" w:sz="4" w:space="0" w:color="auto"/>
              <w:right w:val="single" w:sz="4" w:space="0" w:color="auto"/>
            </w:tcBorders>
            <w:shd w:val="clear" w:color="auto" w:fill="auto"/>
            <w:hideMark/>
          </w:tcPr>
          <w:p w14:paraId="25841BA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582567B9"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E091BCB"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E7C10B1" w14:textId="77777777" w:rsidR="00A30B20" w:rsidRPr="00381024" w:rsidRDefault="00A30B20" w:rsidP="00A30B20">
            <w:pPr>
              <w:rPr>
                <w:rFonts w:ascii="Avenir Next LT Pro Light" w:hAnsi="Avenir Next LT Pro Light" w:cs="Calibri"/>
                <w:color w:val="000000"/>
              </w:rPr>
            </w:pPr>
          </w:p>
        </w:tc>
      </w:tr>
      <w:tr w:rsidR="00A30B20" w:rsidRPr="00381024" w14:paraId="792A95B4"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40FF255"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02D087F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Wanda </w:t>
            </w:r>
            <w:proofErr w:type="spellStart"/>
            <w:r w:rsidRPr="00381024">
              <w:rPr>
                <w:rFonts w:ascii="Avenir Next LT Pro Light" w:hAnsi="Avenir Next LT Pro Light" w:cs="Calibri"/>
                <w:color w:val="000000"/>
              </w:rPr>
              <w:t>Nokubonga</w:t>
            </w:r>
            <w:proofErr w:type="spellEnd"/>
          </w:p>
        </w:tc>
        <w:tc>
          <w:tcPr>
            <w:tcW w:w="1382" w:type="dxa"/>
            <w:tcBorders>
              <w:top w:val="nil"/>
              <w:left w:val="nil"/>
              <w:bottom w:val="single" w:sz="4" w:space="0" w:color="auto"/>
              <w:right w:val="single" w:sz="4" w:space="0" w:color="auto"/>
            </w:tcBorders>
            <w:shd w:val="clear" w:color="auto" w:fill="auto"/>
            <w:hideMark/>
          </w:tcPr>
          <w:p w14:paraId="14FDB7F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648794BD"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4061F9DE"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09BB8002" w14:textId="77777777" w:rsidR="00A30B20" w:rsidRPr="00381024" w:rsidRDefault="00A30B20" w:rsidP="00A30B20">
            <w:pPr>
              <w:rPr>
                <w:rFonts w:ascii="Avenir Next LT Pro Light" w:hAnsi="Avenir Next LT Pro Light" w:cs="Calibri"/>
                <w:color w:val="000000"/>
              </w:rPr>
            </w:pPr>
          </w:p>
        </w:tc>
      </w:tr>
      <w:tr w:rsidR="00A30B20" w:rsidRPr="00381024" w14:paraId="4B96CBE1"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1BE1771"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2496506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Hlophe Nobuhle Pretty</w:t>
            </w:r>
          </w:p>
        </w:tc>
        <w:tc>
          <w:tcPr>
            <w:tcW w:w="1382" w:type="dxa"/>
            <w:tcBorders>
              <w:top w:val="nil"/>
              <w:left w:val="nil"/>
              <w:bottom w:val="single" w:sz="4" w:space="0" w:color="auto"/>
              <w:right w:val="single" w:sz="4" w:space="0" w:color="auto"/>
            </w:tcBorders>
            <w:shd w:val="clear" w:color="auto" w:fill="auto"/>
            <w:hideMark/>
          </w:tcPr>
          <w:p w14:paraId="359726C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2B6A1D1"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36A9163"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1A58613B" w14:textId="77777777" w:rsidR="00A30B20" w:rsidRPr="00381024" w:rsidRDefault="00A30B20" w:rsidP="00A30B20">
            <w:pPr>
              <w:rPr>
                <w:rFonts w:ascii="Avenir Next LT Pro Light" w:hAnsi="Avenir Next LT Pro Light" w:cs="Calibri"/>
                <w:color w:val="000000"/>
              </w:rPr>
            </w:pPr>
          </w:p>
        </w:tc>
      </w:tr>
      <w:tr w:rsidR="00A30B20" w:rsidRPr="00381024" w14:paraId="4E8CCA1D" w14:textId="77777777" w:rsidTr="00310DA2">
        <w:trPr>
          <w:gridAfter w:val="1"/>
          <w:wAfter w:w="10" w:type="dxa"/>
          <w:trHeight w:val="539"/>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3186076"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0939740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Ngcongo </w:t>
            </w:r>
            <w:proofErr w:type="spellStart"/>
            <w:r w:rsidRPr="00381024">
              <w:rPr>
                <w:rFonts w:ascii="Avenir Next LT Pro Light" w:hAnsi="Avenir Next LT Pro Light" w:cs="Calibri"/>
                <w:color w:val="000000"/>
              </w:rPr>
              <w:t>Qhubabantu</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Leavingstone</w:t>
            </w:r>
            <w:proofErr w:type="spellEnd"/>
          </w:p>
        </w:tc>
        <w:tc>
          <w:tcPr>
            <w:tcW w:w="1382" w:type="dxa"/>
            <w:tcBorders>
              <w:top w:val="nil"/>
              <w:left w:val="nil"/>
              <w:bottom w:val="single" w:sz="4" w:space="0" w:color="auto"/>
              <w:right w:val="single" w:sz="4" w:space="0" w:color="auto"/>
            </w:tcBorders>
            <w:shd w:val="clear" w:color="auto" w:fill="auto"/>
            <w:hideMark/>
          </w:tcPr>
          <w:p w14:paraId="7C24C60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29CE9938"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5D8D1AE"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19F10656" w14:textId="77777777" w:rsidR="00A30B20" w:rsidRPr="00381024" w:rsidRDefault="00A30B20" w:rsidP="00A30B20">
            <w:pPr>
              <w:rPr>
                <w:rFonts w:ascii="Avenir Next LT Pro Light" w:hAnsi="Avenir Next LT Pro Light" w:cs="Calibri"/>
                <w:color w:val="000000"/>
              </w:rPr>
            </w:pPr>
          </w:p>
        </w:tc>
      </w:tr>
      <w:tr w:rsidR="00A30B20" w:rsidRPr="00381024" w14:paraId="2C9F7AB5"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A328F35"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0ACA17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Dlamini </w:t>
            </w:r>
            <w:proofErr w:type="spellStart"/>
            <w:r w:rsidRPr="00381024">
              <w:rPr>
                <w:rFonts w:ascii="Avenir Next LT Pro Light" w:hAnsi="Avenir Next LT Pro Light" w:cs="Calibri"/>
                <w:color w:val="000000"/>
              </w:rPr>
              <w:t>Ottilla</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Bafikile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Boneni</w:t>
            </w:r>
            <w:proofErr w:type="spellEnd"/>
          </w:p>
        </w:tc>
        <w:tc>
          <w:tcPr>
            <w:tcW w:w="1382" w:type="dxa"/>
            <w:tcBorders>
              <w:top w:val="nil"/>
              <w:left w:val="nil"/>
              <w:bottom w:val="single" w:sz="4" w:space="0" w:color="auto"/>
              <w:right w:val="single" w:sz="4" w:space="0" w:color="auto"/>
            </w:tcBorders>
            <w:shd w:val="clear" w:color="auto" w:fill="auto"/>
            <w:hideMark/>
          </w:tcPr>
          <w:p w14:paraId="09BB61CC"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74A3837B"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FF8049D"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8D5C97D" w14:textId="77777777" w:rsidR="00A30B20" w:rsidRPr="00381024" w:rsidRDefault="00A30B20" w:rsidP="00A30B20">
            <w:pPr>
              <w:rPr>
                <w:rFonts w:ascii="Avenir Next LT Pro Light" w:hAnsi="Avenir Next LT Pro Light" w:cs="Calibri"/>
                <w:color w:val="000000"/>
              </w:rPr>
            </w:pPr>
          </w:p>
        </w:tc>
      </w:tr>
      <w:tr w:rsidR="00A30B20" w:rsidRPr="00381024" w14:paraId="32DA3408"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D33315D"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2FF9C52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Zuma </w:t>
            </w:r>
            <w:proofErr w:type="spellStart"/>
            <w:r w:rsidRPr="00381024">
              <w:rPr>
                <w:rFonts w:ascii="Avenir Next LT Pro Light" w:hAnsi="Avenir Next LT Pro Light" w:cs="Calibri"/>
                <w:color w:val="000000"/>
              </w:rPr>
              <w:t>Nosabelo</w:t>
            </w:r>
            <w:proofErr w:type="spellEnd"/>
          </w:p>
        </w:tc>
        <w:tc>
          <w:tcPr>
            <w:tcW w:w="1382" w:type="dxa"/>
            <w:tcBorders>
              <w:top w:val="nil"/>
              <w:left w:val="nil"/>
              <w:bottom w:val="single" w:sz="4" w:space="0" w:color="auto"/>
              <w:right w:val="single" w:sz="4" w:space="0" w:color="auto"/>
            </w:tcBorders>
            <w:shd w:val="clear" w:color="auto" w:fill="auto"/>
            <w:hideMark/>
          </w:tcPr>
          <w:p w14:paraId="1C0D597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72ECE9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69B8BAA4"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EDD1777" w14:textId="77777777" w:rsidR="00A30B20" w:rsidRPr="00381024" w:rsidRDefault="00A30B20" w:rsidP="00A30B20">
            <w:pPr>
              <w:rPr>
                <w:rFonts w:ascii="Avenir Next LT Pro Light" w:hAnsi="Avenir Next LT Pro Light" w:cs="Calibri"/>
                <w:color w:val="000000"/>
              </w:rPr>
            </w:pPr>
          </w:p>
        </w:tc>
      </w:tr>
      <w:tr w:rsidR="00A30B20" w:rsidRPr="00381024" w14:paraId="511C167E"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80ADDDC" w14:textId="77777777" w:rsidR="00A30B20" w:rsidRPr="00381024" w:rsidRDefault="00A30B20" w:rsidP="00A30B20">
            <w:pPr>
              <w:rPr>
                <w:rFonts w:ascii="Avenir Next LT Pro Light" w:hAnsi="Avenir Next LT Pro Light" w:cs="Calibri"/>
                <w:color w:val="000000"/>
              </w:rPr>
            </w:pPr>
          </w:p>
        </w:tc>
        <w:tc>
          <w:tcPr>
            <w:tcW w:w="2492" w:type="dxa"/>
            <w:tcBorders>
              <w:top w:val="single" w:sz="4" w:space="0" w:color="auto"/>
              <w:left w:val="nil"/>
              <w:bottom w:val="single" w:sz="4" w:space="0" w:color="auto"/>
              <w:right w:val="single" w:sz="4" w:space="0" w:color="auto"/>
            </w:tcBorders>
            <w:shd w:val="clear" w:color="auto" w:fill="auto"/>
            <w:hideMark/>
          </w:tcPr>
          <w:p w14:paraId="53EE41A6"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Shezi</w:t>
            </w:r>
            <w:proofErr w:type="spellEnd"/>
            <w:r w:rsidRPr="00381024">
              <w:rPr>
                <w:rFonts w:ascii="Avenir Next LT Pro Light" w:hAnsi="Avenir Next LT Pro Light" w:cs="Calibri"/>
                <w:color w:val="000000"/>
              </w:rPr>
              <w:t xml:space="preserve"> Nonhlanhla Patience</w:t>
            </w:r>
          </w:p>
        </w:tc>
        <w:tc>
          <w:tcPr>
            <w:tcW w:w="1382" w:type="dxa"/>
            <w:tcBorders>
              <w:top w:val="nil"/>
              <w:left w:val="single" w:sz="4" w:space="0" w:color="auto"/>
              <w:bottom w:val="single" w:sz="4" w:space="0" w:color="auto"/>
              <w:right w:val="single" w:sz="4" w:space="0" w:color="auto"/>
            </w:tcBorders>
            <w:shd w:val="clear" w:color="auto" w:fill="auto"/>
            <w:hideMark/>
          </w:tcPr>
          <w:p w14:paraId="7659598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5CCCF3F9"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DB88693"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B0F9D8D" w14:textId="77777777" w:rsidR="00A30B20" w:rsidRPr="00381024" w:rsidRDefault="00A30B20" w:rsidP="00A30B20">
            <w:pPr>
              <w:rPr>
                <w:rFonts w:ascii="Avenir Next LT Pro Light" w:hAnsi="Avenir Next LT Pro Light" w:cs="Calibri"/>
                <w:color w:val="000000"/>
              </w:rPr>
            </w:pPr>
          </w:p>
        </w:tc>
      </w:tr>
      <w:tr w:rsidR="00A30B20" w:rsidRPr="00381024" w14:paraId="5E147A51"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D97CBBF" w14:textId="77777777" w:rsidR="00A30B20" w:rsidRPr="00381024" w:rsidRDefault="00A30B20" w:rsidP="00A30B20">
            <w:pPr>
              <w:rPr>
                <w:rFonts w:ascii="Avenir Next LT Pro Light" w:hAnsi="Avenir Next LT Pro Light" w:cs="Calibri"/>
                <w:color w:val="000000"/>
              </w:rPr>
            </w:pPr>
          </w:p>
        </w:tc>
        <w:tc>
          <w:tcPr>
            <w:tcW w:w="2492" w:type="dxa"/>
            <w:tcBorders>
              <w:top w:val="nil"/>
              <w:left w:val="nil"/>
              <w:bottom w:val="single" w:sz="4" w:space="0" w:color="auto"/>
              <w:right w:val="single" w:sz="4" w:space="0" w:color="auto"/>
            </w:tcBorders>
            <w:shd w:val="clear" w:color="auto" w:fill="auto"/>
            <w:hideMark/>
          </w:tcPr>
          <w:p w14:paraId="03702E6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Ndlela </w:t>
            </w:r>
            <w:proofErr w:type="spellStart"/>
            <w:r w:rsidRPr="00381024">
              <w:rPr>
                <w:rFonts w:ascii="Avenir Next LT Pro Light" w:hAnsi="Avenir Next LT Pro Light" w:cs="Calibri"/>
                <w:color w:val="000000"/>
              </w:rPr>
              <w:t>Phumlani</w:t>
            </w:r>
            <w:proofErr w:type="spellEnd"/>
            <w:r w:rsidRPr="00381024">
              <w:rPr>
                <w:rFonts w:ascii="Avenir Next LT Pro Light" w:hAnsi="Avenir Next LT Pro Light" w:cs="Calibri"/>
                <w:color w:val="000000"/>
              </w:rPr>
              <w:t xml:space="preserve"> Amen</w:t>
            </w:r>
          </w:p>
        </w:tc>
        <w:tc>
          <w:tcPr>
            <w:tcW w:w="1382" w:type="dxa"/>
            <w:tcBorders>
              <w:top w:val="nil"/>
              <w:left w:val="single" w:sz="4" w:space="0" w:color="auto"/>
              <w:bottom w:val="single" w:sz="4" w:space="0" w:color="auto"/>
              <w:right w:val="single" w:sz="4" w:space="0" w:color="auto"/>
            </w:tcBorders>
            <w:shd w:val="clear" w:color="auto" w:fill="auto"/>
            <w:hideMark/>
          </w:tcPr>
          <w:p w14:paraId="01B14BB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9B154BD"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30C9A2C"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45836DB4" w14:textId="77777777" w:rsidR="00A30B20" w:rsidRPr="00381024" w:rsidRDefault="00A30B20" w:rsidP="00A30B20">
            <w:pPr>
              <w:rPr>
                <w:rFonts w:ascii="Avenir Next LT Pro Light" w:hAnsi="Avenir Next LT Pro Light" w:cs="Calibri"/>
                <w:color w:val="000000"/>
              </w:rPr>
            </w:pPr>
          </w:p>
        </w:tc>
      </w:tr>
      <w:tr w:rsidR="00A30B20" w:rsidRPr="00381024" w14:paraId="0F0640CB" w14:textId="77777777" w:rsidTr="00310DA2">
        <w:trPr>
          <w:gridAfter w:val="1"/>
          <w:wAfter w:w="10" w:type="dxa"/>
          <w:trHeight w:val="281"/>
        </w:trPr>
        <w:tc>
          <w:tcPr>
            <w:tcW w:w="1338" w:type="dxa"/>
            <w:vMerge w:val="restart"/>
            <w:tcBorders>
              <w:top w:val="single" w:sz="4" w:space="0" w:color="auto"/>
              <w:left w:val="single" w:sz="4" w:space="0" w:color="auto"/>
              <w:bottom w:val="single" w:sz="4" w:space="0" w:color="000000"/>
              <w:right w:val="single" w:sz="4" w:space="0" w:color="auto"/>
            </w:tcBorders>
            <w:shd w:val="clear" w:color="auto" w:fill="auto"/>
            <w:hideMark/>
          </w:tcPr>
          <w:p w14:paraId="52A54CCB"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Ward 7</w:t>
            </w:r>
          </w:p>
        </w:tc>
        <w:tc>
          <w:tcPr>
            <w:tcW w:w="2492" w:type="dxa"/>
            <w:tcBorders>
              <w:top w:val="single" w:sz="4" w:space="0" w:color="auto"/>
              <w:left w:val="single" w:sz="4" w:space="0" w:color="auto"/>
              <w:bottom w:val="single" w:sz="4" w:space="0" w:color="auto"/>
              <w:right w:val="single" w:sz="4" w:space="0" w:color="auto"/>
            </w:tcBorders>
            <w:shd w:val="clear" w:color="auto" w:fill="auto"/>
            <w:hideMark/>
          </w:tcPr>
          <w:p w14:paraId="2A7FD9A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Cllr MR Shandu</w:t>
            </w:r>
          </w:p>
        </w:tc>
        <w:tc>
          <w:tcPr>
            <w:tcW w:w="1382" w:type="dxa"/>
            <w:tcBorders>
              <w:top w:val="nil"/>
              <w:left w:val="nil"/>
              <w:bottom w:val="single" w:sz="4" w:space="0" w:color="auto"/>
              <w:right w:val="single" w:sz="4" w:space="0" w:color="auto"/>
            </w:tcBorders>
            <w:shd w:val="clear" w:color="auto" w:fill="auto"/>
            <w:hideMark/>
          </w:tcPr>
          <w:p w14:paraId="05CD56E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18A913D"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10</w:t>
            </w:r>
          </w:p>
        </w:tc>
        <w:tc>
          <w:tcPr>
            <w:tcW w:w="149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BF29E0A"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 116</w:t>
            </w:r>
          </w:p>
        </w:tc>
        <w:tc>
          <w:tcPr>
            <w:tcW w:w="137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15A5A70C" w14:textId="77777777" w:rsidR="00A30B20" w:rsidRPr="00381024" w:rsidRDefault="00A30B20" w:rsidP="00A30B20">
            <w:pPr>
              <w:jc w:val="center"/>
              <w:rPr>
                <w:rFonts w:ascii="Avenir Next LT Pro Light" w:hAnsi="Avenir Next LT Pro Light" w:cs="Calibri"/>
                <w:color w:val="000000"/>
              </w:rPr>
            </w:pPr>
            <w:r w:rsidRPr="00381024">
              <w:rPr>
                <w:rFonts w:ascii="Avenir Next LT Pro Light" w:hAnsi="Avenir Next LT Pro Light" w:cs="Calibri"/>
                <w:color w:val="000000"/>
              </w:rPr>
              <w:t>7 </w:t>
            </w:r>
          </w:p>
        </w:tc>
      </w:tr>
      <w:tr w:rsidR="00A30B20" w:rsidRPr="00381024" w14:paraId="23DC542B"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DF05F85"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098D5ED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Ndlovu </w:t>
            </w:r>
            <w:proofErr w:type="spellStart"/>
            <w:r w:rsidRPr="00381024">
              <w:rPr>
                <w:rFonts w:ascii="Avenir Next LT Pro Light" w:hAnsi="Avenir Next LT Pro Light" w:cs="Calibri"/>
                <w:color w:val="000000"/>
              </w:rPr>
              <w:t>Ntombifuthi</w:t>
            </w:r>
            <w:proofErr w:type="spellEnd"/>
            <w:r w:rsidRPr="00381024">
              <w:rPr>
                <w:rFonts w:ascii="Avenir Next LT Pro Light" w:hAnsi="Avenir Next LT Pro Light" w:cs="Calibri"/>
                <w:color w:val="000000"/>
              </w:rPr>
              <w:t xml:space="preserve"> Promise</w:t>
            </w:r>
          </w:p>
        </w:tc>
        <w:tc>
          <w:tcPr>
            <w:tcW w:w="1382" w:type="dxa"/>
            <w:tcBorders>
              <w:top w:val="nil"/>
              <w:left w:val="nil"/>
              <w:bottom w:val="single" w:sz="4" w:space="0" w:color="auto"/>
              <w:right w:val="single" w:sz="4" w:space="0" w:color="auto"/>
            </w:tcBorders>
            <w:shd w:val="clear" w:color="auto" w:fill="auto"/>
            <w:hideMark/>
          </w:tcPr>
          <w:p w14:paraId="0F7D0D5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B75A044"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A922C7D"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4C1A4CE" w14:textId="77777777" w:rsidR="00A30B20" w:rsidRPr="00381024" w:rsidRDefault="00A30B20" w:rsidP="00A30B20">
            <w:pPr>
              <w:rPr>
                <w:rFonts w:ascii="Avenir Next LT Pro Light" w:hAnsi="Avenir Next LT Pro Light" w:cs="Calibri"/>
                <w:color w:val="000000"/>
              </w:rPr>
            </w:pPr>
          </w:p>
        </w:tc>
      </w:tr>
      <w:tr w:rsidR="00A30B20" w:rsidRPr="00381024" w14:paraId="244B66E9"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5695CD96"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4BFCD6C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Nene Zanele</w:t>
            </w:r>
          </w:p>
        </w:tc>
        <w:tc>
          <w:tcPr>
            <w:tcW w:w="1382" w:type="dxa"/>
            <w:tcBorders>
              <w:top w:val="nil"/>
              <w:left w:val="nil"/>
              <w:bottom w:val="single" w:sz="4" w:space="0" w:color="auto"/>
              <w:right w:val="single" w:sz="4" w:space="0" w:color="auto"/>
            </w:tcBorders>
            <w:shd w:val="clear" w:color="auto" w:fill="auto"/>
            <w:hideMark/>
          </w:tcPr>
          <w:p w14:paraId="3DC8374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4FCA3D6"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B261FCF"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09F2495" w14:textId="77777777" w:rsidR="00A30B20" w:rsidRPr="00381024" w:rsidRDefault="00A30B20" w:rsidP="00A30B20">
            <w:pPr>
              <w:rPr>
                <w:rFonts w:ascii="Avenir Next LT Pro Light" w:hAnsi="Avenir Next LT Pro Light" w:cs="Calibri"/>
                <w:color w:val="000000"/>
              </w:rPr>
            </w:pPr>
          </w:p>
        </w:tc>
      </w:tr>
      <w:tr w:rsidR="00A30B20" w:rsidRPr="00381024" w14:paraId="5BE9D093"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BB7B901"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52415CB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Magubane </w:t>
            </w:r>
            <w:proofErr w:type="spellStart"/>
            <w:r w:rsidRPr="00381024">
              <w:rPr>
                <w:rFonts w:ascii="Avenir Next LT Pro Light" w:hAnsi="Avenir Next LT Pro Light" w:cs="Calibri"/>
                <w:color w:val="000000"/>
              </w:rPr>
              <w:t>Vumile</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Ziningi</w:t>
            </w:r>
            <w:proofErr w:type="spellEnd"/>
          </w:p>
        </w:tc>
        <w:tc>
          <w:tcPr>
            <w:tcW w:w="1382" w:type="dxa"/>
            <w:tcBorders>
              <w:top w:val="nil"/>
              <w:left w:val="nil"/>
              <w:bottom w:val="single" w:sz="4" w:space="0" w:color="auto"/>
              <w:right w:val="single" w:sz="4" w:space="0" w:color="auto"/>
            </w:tcBorders>
            <w:shd w:val="clear" w:color="auto" w:fill="auto"/>
            <w:hideMark/>
          </w:tcPr>
          <w:p w14:paraId="308DB98F"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481472D3"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5385D441"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02CA604" w14:textId="77777777" w:rsidR="00A30B20" w:rsidRPr="00381024" w:rsidRDefault="00A30B20" w:rsidP="00A30B20">
            <w:pPr>
              <w:rPr>
                <w:rFonts w:ascii="Avenir Next LT Pro Light" w:hAnsi="Avenir Next LT Pro Light" w:cs="Calibri"/>
                <w:color w:val="000000"/>
              </w:rPr>
            </w:pPr>
          </w:p>
        </w:tc>
      </w:tr>
      <w:tr w:rsidR="00A30B20" w:rsidRPr="00381024" w14:paraId="7FC0F9DE"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33F39189"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22231175"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Gumede </w:t>
            </w:r>
            <w:proofErr w:type="spellStart"/>
            <w:r w:rsidRPr="00381024">
              <w:rPr>
                <w:rFonts w:ascii="Avenir Next LT Pro Light" w:hAnsi="Avenir Next LT Pro Light" w:cs="Calibri"/>
                <w:color w:val="000000"/>
              </w:rPr>
              <w:t>Nqoko</w:t>
            </w:r>
            <w:proofErr w:type="spellEnd"/>
            <w:r w:rsidRPr="00381024">
              <w:rPr>
                <w:rFonts w:ascii="Avenir Next LT Pro Light" w:hAnsi="Avenir Next LT Pro Light" w:cs="Calibri"/>
                <w:color w:val="000000"/>
              </w:rPr>
              <w:t xml:space="preserve"> </w:t>
            </w:r>
            <w:proofErr w:type="spellStart"/>
            <w:r w:rsidRPr="00381024">
              <w:rPr>
                <w:rFonts w:ascii="Avenir Next LT Pro Light" w:hAnsi="Avenir Next LT Pro Light" w:cs="Calibri"/>
                <w:color w:val="000000"/>
              </w:rPr>
              <w:t>Zwangobani</w:t>
            </w:r>
            <w:proofErr w:type="spellEnd"/>
          </w:p>
        </w:tc>
        <w:tc>
          <w:tcPr>
            <w:tcW w:w="1382" w:type="dxa"/>
            <w:tcBorders>
              <w:top w:val="nil"/>
              <w:left w:val="nil"/>
              <w:bottom w:val="single" w:sz="4" w:space="0" w:color="auto"/>
              <w:right w:val="single" w:sz="4" w:space="0" w:color="auto"/>
            </w:tcBorders>
            <w:shd w:val="clear" w:color="auto" w:fill="auto"/>
            <w:hideMark/>
          </w:tcPr>
          <w:p w14:paraId="3661836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55FBE934"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C2E4C5A"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5733F814" w14:textId="77777777" w:rsidR="00A30B20" w:rsidRPr="00381024" w:rsidRDefault="00A30B20" w:rsidP="00A30B20">
            <w:pPr>
              <w:rPr>
                <w:rFonts w:ascii="Avenir Next LT Pro Light" w:hAnsi="Avenir Next LT Pro Light" w:cs="Calibri"/>
                <w:color w:val="000000"/>
              </w:rPr>
            </w:pPr>
          </w:p>
        </w:tc>
      </w:tr>
      <w:tr w:rsidR="00A30B20" w:rsidRPr="00381024" w14:paraId="563B9487"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293EBB5A"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66A62F5B"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Mbonambi </w:t>
            </w:r>
            <w:proofErr w:type="spellStart"/>
            <w:r w:rsidRPr="00381024">
              <w:rPr>
                <w:rFonts w:ascii="Avenir Next LT Pro Light" w:hAnsi="Avenir Next LT Pro Light" w:cs="Calibri"/>
                <w:color w:val="000000"/>
              </w:rPr>
              <w:t>Mbuyiselwa</w:t>
            </w:r>
            <w:proofErr w:type="spellEnd"/>
            <w:r w:rsidRPr="00381024">
              <w:rPr>
                <w:rFonts w:ascii="Avenir Next LT Pro Light" w:hAnsi="Avenir Next LT Pro Light" w:cs="Calibri"/>
                <w:color w:val="000000"/>
              </w:rPr>
              <w:t xml:space="preserve"> Cyprian</w:t>
            </w:r>
          </w:p>
        </w:tc>
        <w:tc>
          <w:tcPr>
            <w:tcW w:w="1382" w:type="dxa"/>
            <w:tcBorders>
              <w:top w:val="nil"/>
              <w:left w:val="nil"/>
              <w:bottom w:val="single" w:sz="4" w:space="0" w:color="auto"/>
              <w:right w:val="single" w:sz="4" w:space="0" w:color="auto"/>
            </w:tcBorders>
            <w:shd w:val="clear" w:color="auto" w:fill="auto"/>
            <w:hideMark/>
          </w:tcPr>
          <w:p w14:paraId="107390BA"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C83DACE"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296DE342"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7B42D52" w14:textId="77777777" w:rsidR="00A30B20" w:rsidRPr="00381024" w:rsidRDefault="00A30B20" w:rsidP="00A30B20">
            <w:pPr>
              <w:rPr>
                <w:rFonts w:ascii="Avenir Next LT Pro Light" w:hAnsi="Avenir Next LT Pro Light" w:cs="Calibri"/>
                <w:color w:val="000000"/>
              </w:rPr>
            </w:pPr>
          </w:p>
        </w:tc>
      </w:tr>
      <w:tr w:rsidR="00A30B20" w:rsidRPr="00381024" w14:paraId="488E59AA"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46BDF50E"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006EF727" w14:textId="77777777" w:rsidR="00A30B20" w:rsidRPr="00381024" w:rsidRDefault="00A30B20" w:rsidP="00A30B20">
            <w:pPr>
              <w:rPr>
                <w:rFonts w:ascii="Avenir Next LT Pro Light" w:hAnsi="Avenir Next LT Pro Light" w:cs="Calibri"/>
                <w:color w:val="000000"/>
              </w:rPr>
            </w:pPr>
            <w:proofErr w:type="spellStart"/>
            <w:r w:rsidRPr="00381024">
              <w:rPr>
                <w:rFonts w:ascii="Avenir Next LT Pro Light" w:hAnsi="Avenir Next LT Pro Light" w:cs="Calibri"/>
                <w:color w:val="000000"/>
              </w:rPr>
              <w:t>Kweyama</w:t>
            </w:r>
            <w:proofErr w:type="spellEnd"/>
            <w:r w:rsidRPr="00381024">
              <w:rPr>
                <w:rFonts w:ascii="Avenir Next LT Pro Light" w:hAnsi="Avenir Next LT Pro Light" w:cs="Calibri"/>
                <w:color w:val="000000"/>
              </w:rPr>
              <w:t xml:space="preserve"> Albertina </w:t>
            </w:r>
            <w:proofErr w:type="spellStart"/>
            <w:r w:rsidRPr="00381024">
              <w:rPr>
                <w:rFonts w:ascii="Avenir Next LT Pro Light" w:hAnsi="Avenir Next LT Pro Light" w:cs="Calibri"/>
                <w:color w:val="000000"/>
              </w:rPr>
              <w:t>Ntombizodwa</w:t>
            </w:r>
            <w:proofErr w:type="spellEnd"/>
          </w:p>
        </w:tc>
        <w:tc>
          <w:tcPr>
            <w:tcW w:w="1382" w:type="dxa"/>
            <w:tcBorders>
              <w:top w:val="nil"/>
              <w:left w:val="nil"/>
              <w:bottom w:val="single" w:sz="4" w:space="0" w:color="auto"/>
              <w:right w:val="single" w:sz="4" w:space="0" w:color="auto"/>
            </w:tcBorders>
            <w:shd w:val="clear" w:color="auto" w:fill="auto"/>
            <w:hideMark/>
          </w:tcPr>
          <w:p w14:paraId="3C0C3736"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3BAED442"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3D11AB6A"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69E9C744" w14:textId="77777777" w:rsidR="00A30B20" w:rsidRPr="00381024" w:rsidRDefault="00A30B20" w:rsidP="00A30B20">
            <w:pPr>
              <w:rPr>
                <w:rFonts w:ascii="Avenir Next LT Pro Light" w:hAnsi="Avenir Next LT Pro Light" w:cs="Calibri"/>
                <w:color w:val="000000"/>
              </w:rPr>
            </w:pPr>
          </w:p>
        </w:tc>
      </w:tr>
      <w:tr w:rsidR="00A30B20" w:rsidRPr="00381024" w14:paraId="62E13D94"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1812A00F"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1D931600"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Dlamini Mbali Maureen</w:t>
            </w:r>
          </w:p>
        </w:tc>
        <w:tc>
          <w:tcPr>
            <w:tcW w:w="1382" w:type="dxa"/>
            <w:tcBorders>
              <w:top w:val="nil"/>
              <w:left w:val="nil"/>
              <w:bottom w:val="single" w:sz="4" w:space="0" w:color="auto"/>
              <w:right w:val="single" w:sz="4" w:space="0" w:color="auto"/>
            </w:tcBorders>
            <w:shd w:val="clear" w:color="auto" w:fill="auto"/>
            <w:hideMark/>
          </w:tcPr>
          <w:p w14:paraId="2EBFBA7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0C61577A"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D659A8C"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0DE69B51" w14:textId="77777777" w:rsidR="00A30B20" w:rsidRPr="00381024" w:rsidRDefault="00A30B20" w:rsidP="00A30B20">
            <w:pPr>
              <w:rPr>
                <w:rFonts w:ascii="Avenir Next LT Pro Light" w:hAnsi="Avenir Next LT Pro Light" w:cs="Calibri"/>
                <w:color w:val="000000"/>
              </w:rPr>
            </w:pPr>
          </w:p>
        </w:tc>
      </w:tr>
      <w:tr w:rsidR="00A30B20" w:rsidRPr="00381024" w14:paraId="1197BD60"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760437B8" w14:textId="77777777" w:rsidR="00A30B20" w:rsidRPr="00381024" w:rsidRDefault="00A30B20" w:rsidP="00A30B20">
            <w:pPr>
              <w:rPr>
                <w:rFonts w:ascii="Avenir Next LT Pro Light" w:hAnsi="Avenir Next LT Pro Light" w:cs="Calibri"/>
                <w:color w:val="000000"/>
              </w:rPr>
            </w:pPr>
          </w:p>
        </w:tc>
        <w:tc>
          <w:tcPr>
            <w:tcW w:w="2492" w:type="dxa"/>
            <w:tcBorders>
              <w:top w:val="nil"/>
              <w:left w:val="single" w:sz="4" w:space="0" w:color="auto"/>
              <w:bottom w:val="single" w:sz="4" w:space="0" w:color="auto"/>
              <w:right w:val="single" w:sz="4" w:space="0" w:color="auto"/>
            </w:tcBorders>
            <w:shd w:val="clear" w:color="auto" w:fill="auto"/>
            <w:hideMark/>
          </w:tcPr>
          <w:p w14:paraId="1ADA8FB2"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Mkhize  Phumelela </w:t>
            </w:r>
            <w:proofErr w:type="spellStart"/>
            <w:r w:rsidRPr="00381024">
              <w:rPr>
                <w:rFonts w:ascii="Avenir Next LT Pro Light" w:hAnsi="Avenir Next LT Pro Light" w:cs="Calibri"/>
                <w:color w:val="000000"/>
              </w:rPr>
              <w:t>Alson</w:t>
            </w:r>
            <w:proofErr w:type="spellEnd"/>
          </w:p>
        </w:tc>
        <w:tc>
          <w:tcPr>
            <w:tcW w:w="1382" w:type="dxa"/>
            <w:tcBorders>
              <w:top w:val="nil"/>
              <w:left w:val="nil"/>
              <w:bottom w:val="single" w:sz="4" w:space="0" w:color="auto"/>
              <w:right w:val="single" w:sz="4" w:space="0" w:color="auto"/>
            </w:tcBorders>
            <w:shd w:val="clear" w:color="auto" w:fill="auto"/>
            <w:hideMark/>
          </w:tcPr>
          <w:p w14:paraId="4DC77143"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7750E9C2"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7624B02F"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7887ECE3" w14:textId="77777777" w:rsidR="00A30B20" w:rsidRPr="00381024" w:rsidRDefault="00A30B20" w:rsidP="00A30B20">
            <w:pPr>
              <w:rPr>
                <w:rFonts w:ascii="Avenir Next LT Pro Light" w:hAnsi="Avenir Next LT Pro Light" w:cs="Calibri"/>
                <w:color w:val="000000"/>
              </w:rPr>
            </w:pPr>
          </w:p>
        </w:tc>
      </w:tr>
      <w:tr w:rsidR="00A30B20" w:rsidRPr="00381024" w14:paraId="6CBAC7F8" w14:textId="77777777" w:rsidTr="00310DA2">
        <w:trPr>
          <w:gridAfter w:val="1"/>
          <w:wAfter w:w="10" w:type="dxa"/>
          <w:trHeight w:val="281"/>
        </w:trPr>
        <w:tc>
          <w:tcPr>
            <w:tcW w:w="1338" w:type="dxa"/>
            <w:vMerge/>
            <w:tcBorders>
              <w:top w:val="single" w:sz="4" w:space="0" w:color="auto"/>
              <w:left w:val="single" w:sz="4" w:space="0" w:color="auto"/>
              <w:bottom w:val="single" w:sz="4" w:space="0" w:color="000000"/>
              <w:right w:val="single" w:sz="4" w:space="0" w:color="auto"/>
            </w:tcBorders>
            <w:vAlign w:val="center"/>
            <w:hideMark/>
          </w:tcPr>
          <w:p w14:paraId="0548B790" w14:textId="77777777" w:rsidR="00A30B20" w:rsidRPr="00381024" w:rsidRDefault="00A30B20" w:rsidP="00A30B20">
            <w:pPr>
              <w:rPr>
                <w:rFonts w:ascii="Avenir Next LT Pro Light" w:hAnsi="Avenir Next LT Pro Light" w:cs="Calibri"/>
                <w:color w:val="000000"/>
              </w:rPr>
            </w:pPr>
          </w:p>
        </w:tc>
        <w:tc>
          <w:tcPr>
            <w:tcW w:w="2492" w:type="dxa"/>
            <w:tcBorders>
              <w:top w:val="single" w:sz="4" w:space="0" w:color="auto"/>
              <w:left w:val="nil"/>
              <w:bottom w:val="single" w:sz="4" w:space="0" w:color="auto"/>
              <w:right w:val="single" w:sz="4" w:space="0" w:color="auto"/>
            </w:tcBorders>
            <w:shd w:val="clear" w:color="auto" w:fill="auto"/>
            <w:hideMark/>
          </w:tcPr>
          <w:p w14:paraId="51B6BED1"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xml:space="preserve">Gumede </w:t>
            </w:r>
            <w:proofErr w:type="spellStart"/>
            <w:r w:rsidRPr="00381024">
              <w:rPr>
                <w:rFonts w:ascii="Avenir Next LT Pro Light" w:hAnsi="Avenir Next LT Pro Light" w:cs="Calibri"/>
                <w:color w:val="000000"/>
              </w:rPr>
              <w:t>Sindiswa</w:t>
            </w:r>
            <w:proofErr w:type="spellEnd"/>
          </w:p>
        </w:tc>
        <w:tc>
          <w:tcPr>
            <w:tcW w:w="1382" w:type="dxa"/>
            <w:tcBorders>
              <w:top w:val="nil"/>
              <w:left w:val="single" w:sz="4" w:space="0" w:color="auto"/>
              <w:bottom w:val="single" w:sz="4" w:space="0" w:color="auto"/>
              <w:right w:val="single" w:sz="4" w:space="0" w:color="auto"/>
            </w:tcBorders>
            <w:shd w:val="clear" w:color="auto" w:fill="auto"/>
            <w:hideMark/>
          </w:tcPr>
          <w:p w14:paraId="6AC337E8"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Yes</w:t>
            </w:r>
          </w:p>
        </w:tc>
        <w:tc>
          <w:tcPr>
            <w:tcW w:w="1591" w:type="dxa"/>
            <w:vMerge/>
            <w:tcBorders>
              <w:top w:val="single" w:sz="4" w:space="0" w:color="auto"/>
              <w:left w:val="single" w:sz="4" w:space="0" w:color="auto"/>
              <w:bottom w:val="single" w:sz="4" w:space="0" w:color="000000"/>
              <w:right w:val="single" w:sz="4" w:space="0" w:color="auto"/>
            </w:tcBorders>
            <w:vAlign w:val="center"/>
            <w:hideMark/>
          </w:tcPr>
          <w:p w14:paraId="5E44B345" w14:textId="77777777" w:rsidR="00A30B20" w:rsidRPr="00381024" w:rsidRDefault="00A30B20" w:rsidP="00A30B20">
            <w:pPr>
              <w:rPr>
                <w:rFonts w:ascii="Avenir Next LT Pro Light" w:hAnsi="Avenir Next LT Pro Light" w:cs="Calibri"/>
                <w:color w:val="000000"/>
              </w:rPr>
            </w:pPr>
          </w:p>
        </w:tc>
        <w:tc>
          <w:tcPr>
            <w:tcW w:w="1494" w:type="dxa"/>
            <w:vMerge/>
            <w:tcBorders>
              <w:top w:val="single" w:sz="4" w:space="0" w:color="auto"/>
              <w:left w:val="single" w:sz="4" w:space="0" w:color="auto"/>
              <w:bottom w:val="single" w:sz="4" w:space="0" w:color="000000"/>
              <w:right w:val="single" w:sz="4" w:space="0" w:color="auto"/>
            </w:tcBorders>
            <w:vAlign w:val="center"/>
            <w:hideMark/>
          </w:tcPr>
          <w:p w14:paraId="0C9E3ECD" w14:textId="77777777" w:rsidR="00A30B20" w:rsidRPr="00381024" w:rsidRDefault="00A30B20" w:rsidP="00A30B20">
            <w:pPr>
              <w:rPr>
                <w:rFonts w:ascii="Avenir Next LT Pro Light" w:hAnsi="Avenir Next LT Pro Light" w:cs="Calibri"/>
                <w:color w:val="000000"/>
              </w:rPr>
            </w:pPr>
          </w:p>
        </w:tc>
        <w:tc>
          <w:tcPr>
            <w:tcW w:w="1375" w:type="dxa"/>
            <w:vMerge/>
            <w:tcBorders>
              <w:top w:val="single" w:sz="4" w:space="0" w:color="auto"/>
              <w:left w:val="single" w:sz="4" w:space="0" w:color="auto"/>
              <w:bottom w:val="single" w:sz="4" w:space="0" w:color="000000"/>
              <w:right w:val="single" w:sz="4" w:space="0" w:color="auto"/>
            </w:tcBorders>
            <w:vAlign w:val="center"/>
            <w:hideMark/>
          </w:tcPr>
          <w:p w14:paraId="2DDC050E" w14:textId="77777777" w:rsidR="00A30B20" w:rsidRPr="00381024" w:rsidRDefault="00A30B20" w:rsidP="00A30B20">
            <w:pPr>
              <w:rPr>
                <w:rFonts w:ascii="Avenir Next LT Pro Light" w:hAnsi="Avenir Next LT Pro Light" w:cs="Calibri"/>
                <w:color w:val="000000"/>
              </w:rPr>
            </w:pPr>
          </w:p>
        </w:tc>
      </w:tr>
      <w:tr w:rsidR="00A30B20" w:rsidRPr="00381024" w14:paraId="2886DCB2" w14:textId="77777777" w:rsidTr="00310DA2">
        <w:trPr>
          <w:gridAfter w:val="1"/>
          <w:wAfter w:w="10" w:type="dxa"/>
          <w:trHeight w:val="281"/>
        </w:trPr>
        <w:tc>
          <w:tcPr>
            <w:tcW w:w="1338" w:type="dxa"/>
            <w:tcBorders>
              <w:top w:val="nil"/>
              <w:left w:val="single" w:sz="4" w:space="0" w:color="auto"/>
              <w:bottom w:val="single" w:sz="4" w:space="0" w:color="auto"/>
              <w:right w:val="nil"/>
            </w:tcBorders>
            <w:shd w:val="clear" w:color="auto" w:fill="auto"/>
            <w:noWrap/>
            <w:hideMark/>
          </w:tcPr>
          <w:p w14:paraId="549665C9"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492" w:type="dxa"/>
            <w:tcBorders>
              <w:top w:val="nil"/>
              <w:left w:val="nil"/>
              <w:bottom w:val="single" w:sz="4" w:space="0" w:color="auto"/>
              <w:right w:val="nil"/>
            </w:tcBorders>
            <w:shd w:val="clear" w:color="auto" w:fill="auto"/>
            <w:hideMark/>
          </w:tcPr>
          <w:p w14:paraId="28CBB10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82" w:type="dxa"/>
            <w:tcBorders>
              <w:top w:val="single" w:sz="4" w:space="0" w:color="auto"/>
              <w:left w:val="nil"/>
              <w:bottom w:val="single" w:sz="4" w:space="0" w:color="auto"/>
              <w:right w:val="nil"/>
            </w:tcBorders>
            <w:shd w:val="clear" w:color="auto" w:fill="auto"/>
            <w:hideMark/>
          </w:tcPr>
          <w:p w14:paraId="2954222E"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591" w:type="dxa"/>
            <w:tcBorders>
              <w:top w:val="nil"/>
              <w:left w:val="nil"/>
              <w:bottom w:val="single" w:sz="4" w:space="0" w:color="auto"/>
              <w:right w:val="nil"/>
            </w:tcBorders>
            <w:shd w:val="clear" w:color="auto" w:fill="auto"/>
            <w:hideMark/>
          </w:tcPr>
          <w:p w14:paraId="1BB00C1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494" w:type="dxa"/>
            <w:tcBorders>
              <w:top w:val="nil"/>
              <w:left w:val="nil"/>
              <w:bottom w:val="single" w:sz="4" w:space="0" w:color="auto"/>
              <w:right w:val="nil"/>
            </w:tcBorders>
            <w:shd w:val="clear" w:color="auto" w:fill="auto"/>
            <w:hideMark/>
          </w:tcPr>
          <w:p w14:paraId="4BCD805D" w14:textId="77777777" w:rsidR="00A30B20" w:rsidRPr="00381024" w:rsidRDefault="00A30B20" w:rsidP="00A30B20">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375" w:type="dxa"/>
            <w:tcBorders>
              <w:top w:val="nil"/>
              <w:left w:val="nil"/>
              <w:bottom w:val="single" w:sz="4" w:space="0" w:color="auto"/>
              <w:right w:val="single" w:sz="4" w:space="0" w:color="auto"/>
            </w:tcBorders>
            <w:shd w:val="clear" w:color="auto" w:fill="auto"/>
            <w:hideMark/>
          </w:tcPr>
          <w:p w14:paraId="25C242BC" w14:textId="77777777" w:rsidR="00A30B20" w:rsidRPr="00381024" w:rsidRDefault="00A30B20" w:rsidP="00A30B20">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E</w:t>
            </w:r>
          </w:p>
        </w:tc>
      </w:tr>
    </w:tbl>
    <w:p w14:paraId="58CD6D8E" w14:textId="77777777" w:rsidR="00C33705" w:rsidRPr="00381024" w:rsidRDefault="00C33705" w:rsidP="00256BB6">
      <w:pPr>
        <w:autoSpaceDE w:val="0"/>
        <w:autoSpaceDN w:val="0"/>
        <w:adjustRightInd w:val="0"/>
        <w:contextualSpacing/>
        <w:jc w:val="both"/>
        <w:rPr>
          <w:rFonts w:ascii="Avenir Next LT Pro Light" w:hAnsi="Avenir Next LT Pro Light" w:cs="Arial"/>
          <w:b/>
          <w:bCs/>
          <w:lang w:val="en-GB"/>
        </w:rPr>
      </w:pPr>
      <w:r w:rsidRPr="00381024">
        <w:rPr>
          <w:rFonts w:ascii="Avenir Next LT Pro Light" w:hAnsi="Avenir Next LT Pro Light" w:cs="Arial"/>
          <w:lang w:val="en-GB"/>
        </w:rPr>
        <w:br w:type="page"/>
      </w:r>
    </w:p>
    <w:p w14:paraId="264B92BD" w14:textId="656F3866" w:rsidR="003269B2" w:rsidRPr="00381024" w:rsidRDefault="00753B0D" w:rsidP="00FE73C5">
      <w:pPr>
        <w:pStyle w:val="Heading2"/>
        <w:contextualSpacing/>
        <w:jc w:val="both"/>
        <w:rPr>
          <w:rFonts w:ascii="Avenir Next LT Pro Light" w:hAnsi="Avenir Next LT Pro Light" w:cs="Arial"/>
          <w:lang w:val="en-GB"/>
        </w:rPr>
      </w:pPr>
      <w:bookmarkStart w:id="309" w:name="_Toc331763727"/>
      <w:bookmarkStart w:id="310" w:name="_Toc99613347"/>
      <w:r w:rsidRPr="00381024">
        <w:rPr>
          <w:rFonts w:ascii="Avenir Next LT Pro Light" w:hAnsi="Avenir Next LT Pro Light" w:cs="Arial"/>
          <w:lang w:val="en-GB"/>
        </w:rPr>
        <w:lastRenderedPageBreak/>
        <w:t>APPEN</w:t>
      </w:r>
      <w:r w:rsidR="00A86720" w:rsidRPr="00381024">
        <w:rPr>
          <w:rFonts w:ascii="Avenir Next LT Pro Light" w:hAnsi="Avenir Next LT Pro Light" w:cs="Arial"/>
          <w:lang w:val="en-GB"/>
        </w:rPr>
        <w:t>DIX F</w:t>
      </w:r>
      <w:r w:rsidRPr="00381024">
        <w:rPr>
          <w:rFonts w:ascii="Avenir Next LT Pro Light" w:hAnsi="Avenir Next LT Pro Light" w:cs="Arial"/>
          <w:lang w:val="en-GB"/>
        </w:rPr>
        <w:t xml:space="preserve"> – WARD INFORMATION</w:t>
      </w:r>
      <w:bookmarkEnd w:id="309"/>
      <w:bookmarkEnd w:id="310"/>
    </w:p>
    <w:p w14:paraId="3C492AA9" w14:textId="77777777" w:rsidR="003817ED" w:rsidRPr="00381024" w:rsidRDefault="003817ED" w:rsidP="00256BB6">
      <w:pPr>
        <w:autoSpaceDE w:val="0"/>
        <w:autoSpaceDN w:val="0"/>
        <w:adjustRightInd w:val="0"/>
        <w:contextualSpacing/>
        <w:jc w:val="both"/>
        <w:rPr>
          <w:rFonts w:ascii="Avenir Next LT Pro Light" w:hAnsi="Avenir Next LT Pro Light" w:cs="Arial"/>
        </w:rPr>
      </w:pPr>
    </w:p>
    <w:p w14:paraId="5DF6729B"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p w14:paraId="1A05EFC4" w14:textId="77777777" w:rsidR="005444B0" w:rsidRPr="00381024" w:rsidRDefault="005444B0" w:rsidP="00256BB6">
      <w:pPr>
        <w:autoSpaceDE w:val="0"/>
        <w:autoSpaceDN w:val="0"/>
        <w:adjustRightInd w:val="0"/>
        <w:contextualSpacing/>
        <w:jc w:val="both"/>
        <w:rPr>
          <w:rFonts w:ascii="Avenir Next LT Pro Light" w:hAnsi="Avenir Next LT Pro Light" w:cs="Arial"/>
        </w:rPr>
      </w:pPr>
    </w:p>
    <w:tbl>
      <w:tblPr>
        <w:tblW w:w="0" w:type="auto"/>
        <w:tblLayout w:type="fixed"/>
        <w:tblCellMar>
          <w:left w:w="30" w:type="dxa"/>
          <w:right w:w="30" w:type="dxa"/>
        </w:tblCellMar>
        <w:tblLook w:val="0000" w:firstRow="0" w:lastRow="0" w:firstColumn="0" w:lastColumn="0" w:noHBand="0" w:noVBand="0"/>
      </w:tblPr>
      <w:tblGrid>
        <w:gridCol w:w="635"/>
        <w:gridCol w:w="8473"/>
      </w:tblGrid>
      <w:tr w:rsidR="00FE73C5" w:rsidRPr="00381024" w14:paraId="7964E90D" w14:textId="77777777" w:rsidTr="00FE73C5">
        <w:trPr>
          <w:trHeight w:val="442"/>
        </w:trPr>
        <w:tc>
          <w:tcPr>
            <w:tcW w:w="9108" w:type="dxa"/>
            <w:gridSpan w:val="2"/>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290C0B94"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Top Four Service Delivery Priorities for Ward (Highest Priority First)</w:t>
            </w:r>
          </w:p>
        </w:tc>
      </w:tr>
      <w:tr w:rsidR="00FE73C5" w:rsidRPr="00381024" w14:paraId="0E67B5CD"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2F4D9B5F"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No.</w:t>
            </w:r>
          </w:p>
        </w:tc>
        <w:tc>
          <w:tcPr>
            <w:tcW w:w="8473"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4F4E6AE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Priority Name and Detail</w:t>
            </w:r>
          </w:p>
        </w:tc>
      </w:tr>
      <w:tr w:rsidR="00FE73C5" w:rsidRPr="00381024" w14:paraId="1CDA847C"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3BB62E73"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w:t>
            </w:r>
          </w:p>
        </w:tc>
        <w:tc>
          <w:tcPr>
            <w:tcW w:w="8473" w:type="dxa"/>
            <w:tcBorders>
              <w:top w:val="single" w:sz="6" w:space="0" w:color="auto"/>
              <w:left w:val="single" w:sz="6" w:space="0" w:color="auto"/>
              <w:bottom w:val="single" w:sz="6" w:space="0" w:color="auto"/>
              <w:right w:val="single" w:sz="6" w:space="0" w:color="auto"/>
            </w:tcBorders>
          </w:tcPr>
          <w:p w14:paraId="5720B55D"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Water</w:t>
            </w:r>
          </w:p>
        </w:tc>
      </w:tr>
      <w:tr w:rsidR="00FE73C5" w:rsidRPr="00381024" w14:paraId="562D4019"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6193868"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2</w:t>
            </w:r>
          </w:p>
        </w:tc>
        <w:tc>
          <w:tcPr>
            <w:tcW w:w="8473" w:type="dxa"/>
            <w:tcBorders>
              <w:top w:val="single" w:sz="6" w:space="0" w:color="auto"/>
              <w:left w:val="single" w:sz="6" w:space="0" w:color="auto"/>
              <w:bottom w:val="single" w:sz="6" w:space="0" w:color="auto"/>
              <w:right w:val="single" w:sz="6" w:space="0" w:color="auto"/>
            </w:tcBorders>
          </w:tcPr>
          <w:p w14:paraId="10959978"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Electricity</w:t>
            </w:r>
          </w:p>
        </w:tc>
      </w:tr>
      <w:tr w:rsidR="00FE73C5" w:rsidRPr="00381024" w14:paraId="26470535"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2100DF11"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3</w:t>
            </w:r>
          </w:p>
        </w:tc>
        <w:tc>
          <w:tcPr>
            <w:tcW w:w="8473" w:type="dxa"/>
            <w:tcBorders>
              <w:top w:val="single" w:sz="6" w:space="0" w:color="auto"/>
              <w:left w:val="single" w:sz="6" w:space="0" w:color="auto"/>
              <w:bottom w:val="single" w:sz="6" w:space="0" w:color="auto"/>
              <w:right w:val="single" w:sz="6" w:space="0" w:color="auto"/>
            </w:tcBorders>
          </w:tcPr>
          <w:p w14:paraId="397A5CCD"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Roads</w:t>
            </w:r>
          </w:p>
        </w:tc>
      </w:tr>
      <w:tr w:rsidR="00FE73C5" w:rsidRPr="00381024" w14:paraId="179B85D2" w14:textId="77777777" w:rsidTr="00FE73C5">
        <w:trPr>
          <w:trHeight w:val="442"/>
        </w:trPr>
        <w:tc>
          <w:tcPr>
            <w:tcW w:w="635" w:type="dxa"/>
            <w:tcBorders>
              <w:top w:val="single" w:sz="6" w:space="0" w:color="auto"/>
              <w:left w:val="single" w:sz="6" w:space="0" w:color="auto"/>
              <w:bottom w:val="single" w:sz="6" w:space="0" w:color="auto"/>
              <w:right w:val="single" w:sz="6" w:space="0" w:color="auto"/>
            </w:tcBorders>
          </w:tcPr>
          <w:p w14:paraId="0D9F88D7"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4</w:t>
            </w:r>
          </w:p>
        </w:tc>
        <w:tc>
          <w:tcPr>
            <w:tcW w:w="8473" w:type="dxa"/>
            <w:tcBorders>
              <w:top w:val="single" w:sz="6" w:space="0" w:color="auto"/>
              <w:left w:val="single" w:sz="6" w:space="0" w:color="auto"/>
              <w:bottom w:val="single" w:sz="6" w:space="0" w:color="auto"/>
              <w:right w:val="single" w:sz="6" w:space="0" w:color="auto"/>
            </w:tcBorders>
          </w:tcPr>
          <w:p w14:paraId="3C5157A1"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Housing</w:t>
            </w:r>
          </w:p>
        </w:tc>
      </w:tr>
    </w:tbl>
    <w:p w14:paraId="7365DB59" w14:textId="77777777" w:rsidR="003817ED" w:rsidRPr="00381024" w:rsidRDefault="003817ED" w:rsidP="00256BB6">
      <w:pPr>
        <w:autoSpaceDE w:val="0"/>
        <w:autoSpaceDN w:val="0"/>
        <w:adjustRightInd w:val="0"/>
        <w:contextualSpacing/>
        <w:jc w:val="both"/>
        <w:rPr>
          <w:rFonts w:ascii="Avenir Next LT Pro Light" w:hAnsi="Avenir Next LT Pro Light" w:cs="Arial"/>
        </w:rPr>
      </w:pPr>
    </w:p>
    <w:p w14:paraId="259CCFA8" w14:textId="77777777" w:rsidR="00B34E10" w:rsidRPr="00381024" w:rsidRDefault="00B34E10" w:rsidP="00256BB6">
      <w:pPr>
        <w:autoSpaceDE w:val="0"/>
        <w:autoSpaceDN w:val="0"/>
        <w:adjustRightInd w:val="0"/>
        <w:contextualSpacing/>
        <w:jc w:val="both"/>
        <w:rPr>
          <w:rFonts w:ascii="Avenir Next LT Pro Light" w:hAnsi="Avenir Next LT Pro Light" w:cs="Arial"/>
        </w:rPr>
      </w:pPr>
    </w:p>
    <w:p w14:paraId="0BD73048"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5964023C"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6CB6ADF5"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373C7B01" w14:textId="77777777" w:rsidR="00A43472" w:rsidRPr="00381024" w:rsidRDefault="00A43472" w:rsidP="00256BB6">
      <w:pPr>
        <w:autoSpaceDE w:val="0"/>
        <w:autoSpaceDN w:val="0"/>
        <w:adjustRightInd w:val="0"/>
        <w:contextualSpacing/>
        <w:jc w:val="both"/>
        <w:rPr>
          <w:rFonts w:ascii="Avenir Next LT Pro Light" w:hAnsi="Avenir Next LT Pro Light" w:cs="Arial"/>
        </w:rPr>
      </w:pPr>
    </w:p>
    <w:p w14:paraId="26479787" w14:textId="1F6D2096" w:rsidR="00A43472" w:rsidRPr="00381024" w:rsidRDefault="00A43472" w:rsidP="00256BB6">
      <w:pPr>
        <w:autoSpaceDE w:val="0"/>
        <w:autoSpaceDN w:val="0"/>
        <w:adjustRightInd w:val="0"/>
        <w:contextualSpacing/>
        <w:jc w:val="both"/>
        <w:rPr>
          <w:rFonts w:ascii="Avenir Next LT Pro Light" w:hAnsi="Avenir Next LT Pro Light" w:cs="Arial"/>
        </w:rPr>
      </w:pPr>
    </w:p>
    <w:p w14:paraId="3887CAAD" w14:textId="040195CA" w:rsidR="00FE73C5" w:rsidRPr="00381024" w:rsidRDefault="00FE73C5" w:rsidP="00256BB6">
      <w:pPr>
        <w:autoSpaceDE w:val="0"/>
        <w:autoSpaceDN w:val="0"/>
        <w:adjustRightInd w:val="0"/>
        <w:contextualSpacing/>
        <w:jc w:val="both"/>
        <w:rPr>
          <w:rFonts w:ascii="Avenir Next LT Pro Light" w:hAnsi="Avenir Next LT Pro Light" w:cs="Arial"/>
        </w:rPr>
      </w:pPr>
    </w:p>
    <w:p w14:paraId="4BDC173C" w14:textId="553CEFEC" w:rsidR="00FE73C5" w:rsidRPr="00381024" w:rsidRDefault="00FE73C5" w:rsidP="00256BB6">
      <w:pPr>
        <w:autoSpaceDE w:val="0"/>
        <w:autoSpaceDN w:val="0"/>
        <w:adjustRightInd w:val="0"/>
        <w:contextualSpacing/>
        <w:jc w:val="both"/>
        <w:rPr>
          <w:rFonts w:ascii="Avenir Next LT Pro Light" w:hAnsi="Avenir Next LT Pro Light" w:cs="Arial"/>
        </w:rPr>
      </w:pPr>
    </w:p>
    <w:p w14:paraId="1DCD1810" w14:textId="1242A915" w:rsidR="00FE73C5" w:rsidRPr="00381024" w:rsidRDefault="00FE73C5" w:rsidP="00256BB6">
      <w:pPr>
        <w:autoSpaceDE w:val="0"/>
        <w:autoSpaceDN w:val="0"/>
        <w:adjustRightInd w:val="0"/>
        <w:contextualSpacing/>
        <w:jc w:val="both"/>
        <w:rPr>
          <w:rFonts w:ascii="Avenir Next LT Pro Light" w:hAnsi="Avenir Next LT Pro Light" w:cs="Arial"/>
        </w:rPr>
      </w:pPr>
    </w:p>
    <w:p w14:paraId="225D4EAA" w14:textId="4946408A" w:rsidR="00FE73C5" w:rsidRPr="00381024" w:rsidRDefault="00FE73C5" w:rsidP="00256BB6">
      <w:pPr>
        <w:autoSpaceDE w:val="0"/>
        <w:autoSpaceDN w:val="0"/>
        <w:adjustRightInd w:val="0"/>
        <w:contextualSpacing/>
        <w:jc w:val="both"/>
        <w:rPr>
          <w:rFonts w:ascii="Avenir Next LT Pro Light" w:hAnsi="Avenir Next LT Pro Light" w:cs="Arial"/>
        </w:rPr>
      </w:pPr>
    </w:p>
    <w:p w14:paraId="2726DA42" w14:textId="03BBB556" w:rsidR="00FE73C5" w:rsidRPr="00381024" w:rsidRDefault="00FE73C5" w:rsidP="00256BB6">
      <w:pPr>
        <w:autoSpaceDE w:val="0"/>
        <w:autoSpaceDN w:val="0"/>
        <w:adjustRightInd w:val="0"/>
        <w:contextualSpacing/>
        <w:jc w:val="both"/>
        <w:rPr>
          <w:rFonts w:ascii="Avenir Next LT Pro Light" w:hAnsi="Avenir Next LT Pro Light" w:cs="Arial"/>
        </w:rPr>
      </w:pPr>
    </w:p>
    <w:p w14:paraId="53286055" w14:textId="7FDABD66" w:rsidR="00FE73C5" w:rsidRPr="00381024" w:rsidRDefault="00FE73C5" w:rsidP="00256BB6">
      <w:pPr>
        <w:autoSpaceDE w:val="0"/>
        <w:autoSpaceDN w:val="0"/>
        <w:adjustRightInd w:val="0"/>
        <w:contextualSpacing/>
        <w:jc w:val="both"/>
        <w:rPr>
          <w:rFonts w:ascii="Avenir Next LT Pro Light" w:hAnsi="Avenir Next LT Pro Light" w:cs="Arial"/>
        </w:rPr>
      </w:pPr>
    </w:p>
    <w:p w14:paraId="05A0FA5A" w14:textId="02F8F80C" w:rsidR="00FE73C5" w:rsidRPr="00381024" w:rsidRDefault="00FE73C5" w:rsidP="00256BB6">
      <w:pPr>
        <w:autoSpaceDE w:val="0"/>
        <w:autoSpaceDN w:val="0"/>
        <w:adjustRightInd w:val="0"/>
        <w:contextualSpacing/>
        <w:jc w:val="both"/>
        <w:rPr>
          <w:rFonts w:ascii="Avenir Next LT Pro Light" w:hAnsi="Avenir Next LT Pro Light" w:cs="Arial"/>
        </w:rPr>
      </w:pPr>
    </w:p>
    <w:p w14:paraId="2450A70C" w14:textId="75065567" w:rsidR="00FE73C5" w:rsidRDefault="00FE73C5" w:rsidP="00256BB6">
      <w:pPr>
        <w:autoSpaceDE w:val="0"/>
        <w:autoSpaceDN w:val="0"/>
        <w:adjustRightInd w:val="0"/>
        <w:contextualSpacing/>
        <w:jc w:val="both"/>
        <w:rPr>
          <w:rFonts w:ascii="Avenir Next LT Pro Light" w:hAnsi="Avenir Next LT Pro Light" w:cs="Arial"/>
        </w:rPr>
      </w:pPr>
    </w:p>
    <w:p w14:paraId="0F0746BC" w14:textId="567D2BD9" w:rsidR="00310DA2" w:rsidRDefault="00310DA2" w:rsidP="00256BB6">
      <w:pPr>
        <w:autoSpaceDE w:val="0"/>
        <w:autoSpaceDN w:val="0"/>
        <w:adjustRightInd w:val="0"/>
        <w:contextualSpacing/>
        <w:jc w:val="both"/>
        <w:rPr>
          <w:rFonts w:ascii="Avenir Next LT Pro Light" w:hAnsi="Avenir Next LT Pro Light" w:cs="Arial"/>
        </w:rPr>
      </w:pPr>
    </w:p>
    <w:p w14:paraId="1B080E9C" w14:textId="526E8127" w:rsidR="00310DA2" w:rsidRDefault="00310DA2" w:rsidP="00256BB6">
      <w:pPr>
        <w:autoSpaceDE w:val="0"/>
        <w:autoSpaceDN w:val="0"/>
        <w:adjustRightInd w:val="0"/>
        <w:contextualSpacing/>
        <w:jc w:val="both"/>
        <w:rPr>
          <w:rFonts w:ascii="Avenir Next LT Pro Light" w:hAnsi="Avenir Next LT Pro Light" w:cs="Arial"/>
        </w:rPr>
      </w:pPr>
    </w:p>
    <w:p w14:paraId="745DA82E" w14:textId="1B646C70" w:rsidR="00310DA2" w:rsidRDefault="00310DA2" w:rsidP="00256BB6">
      <w:pPr>
        <w:autoSpaceDE w:val="0"/>
        <w:autoSpaceDN w:val="0"/>
        <w:adjustRightInd w:val="0"/>
        <w:contextualSpacing/>
        <w:jc w:val="both"/>
        <w:rPr>
          <w:rFonts w:ascii="Avenir Next LT Pro Light" w:hAnsi="Avenir Next LT Pro Light" w:cs="Arial"/>
        </w:rPr>
      </w:pPr>
    </w:p>
    <w:p w14:paraId="76A0D143" w14:textId="7EDDCAFE" w:rsidR="00310DA2" w:rsidRDefault="00310DA2" w:rsidP="00256BB6">
      <w:pPr>
        <w:autoSpaceDE w:val="0"/>
        <w:autoSpaceDN w:val="0"/>
        <w:adjustRightInd w:val="0"/>
        <w:contextualSpacing/>
        <w:jc w:val="both"/>
        <w:rPr>
          <w:rFonts w:ascii="Avenir Next LT Pro Light" w:hAnsi="Avenir Next LT Pro Light" w:cs="Arial"/>
        </w:rPr>
      </w:pPr>
    </w:p>
    <w:p w14:paraId="1DC17D45" w14:textId="64E4C766" w:rsidR="00310DA2" w:rsidRDefault="00310DA2" w:rsidP="00256BB6">
      <w:pPr>
        <w:autoSpaceDE w:val="0"/>
        <w:autoSpaceDN w:val="0"/>
        <w:adjustRightInd w:val="0"/>
        <w:contextualSpacing/>
        <w:jc w:val="both"/>
        <w:rPr>
          <w:rFonts w:ascii="Avenir Next LT Pro Light" w:hAnsi="Avenir Next LT Pro Light" w:cs="Arial"/>
        </w:rPr>
      </w:pPr>
    </w:p>
    <w:p w14:paraId="37C293BC" w14:textId="1E38FA83" w:rsidR="00310DA2" w:rsidRDefault="00310DA2" w:rsidP="00256BB6">
      <w:pPr>
        <w:autoSpaceDE w:val="0"/>
        <w:autoSpaceDN w:val="0"/>
        <w:adjustRightInd w:val="0"/>
        <w:contextualSpacing/>
        <w:jc w:val="both"/>
        <w:rPr>
          <w:rFonts w:ascii="Avenir Next LT Pro Light" w:hAnsi="Avenir Next LT Pro Light" w:cs="Arial"/>
        </w:rPr>
      </w:pPr>
    </w:p>
    <w:p w14:paraId="0AEF292B" w14:textId="03D3A1A7" w:rsidR="00310DA2" w:rsidRDefault="00310DA2" w:rsidP="00256BB6">
      <w:pPr>
        <w:autoSpaceDE w:val="0"/>
        <w:autoSpaceDN w:val="0"/>
        <w:adjustRightInd w:val="0"/>
        <w:contextualSpacing/>
        <w:jc w:val="both"/>
        <w:rPr>
          <w:rFonts w:ascii="Avenir Next LT Pro Light" w:hAnsi="Avenir Next LT Pro Light" w:cs="Arial"/>
        </w:rPr>
      </w:pPr>
    </w:p>
    <w:p w14:paraId="68ED48C0" w14:textId="01E09578" w:rsidR="00310DA2" w:rsidRDefault="00310DA2" w:rsidP="00256BB6">
      <w:pPr>
        <w:autoSpaceDE w:val="0"/>
        <w:autoSpaceDN w:val="0"/>
        <w:adjustRightInd w:val="0"/>
        <w:contextualSpacing/>
        <w:jc w:val="both"/>
        <w:rPr>
          <w:rFonts w:ascii="Avenir Next LT Pro Light" w:hAnsi="Avenir Next LT Pro Light" w:cs="Arial"/>
        </w:rPr>
      </w:pPr>
    </w:p>
    <w:p w14:paraId="1FD2C4C2" w14:textId="390B2519" w:rsidR="00310DA2" w:rsidRDefault="00310DA2" w:rsidP="00256BB6">
      <w:pPr>
        <w:autoSpaceDE w:val="0"/>
        <w:autoSpaceDN w:val="0"/>
        <w:adjustRightInd w:val="0"/>
        <w:contextualSpacing/>
        <w:jc w:val="both"/>
        <w:rPr>
          <w:rFonts w:ascii="Avenir Next LT Pro Light" w:hAnsi="Avenir Next LT Pro Light" w:cs="Arial"/>
        </w:rPr>
      </w:pPr>
    </w:p>
    <w:p w14:paraId="7B9AF563" w14:textId="1F4B03B2" w:rsidR="00310DA2" w:rsidRDefault="00310DA2" w:rsidP="00256BB6">
      <w:pPr>
        <w:autoSpaceDE w:val="0"/>
        <w:autoSpaceDN w:val="0"/>
        <w:adjustRightInd w:val="0"/>
        <w:contextualSpacing/>
        <w:jc w:val="both"/>
        <w:rPr>
          <w:rFonts w:ascii="Avenir Next LT Pro Light" w:hAnsi="Avenir Next LT Pro Light" w:cs="Arial"/>
        </w:rPr>
      </w:pPr>
    </w:p>
    <w:p w14:paraId="1BD98215" w14:textId="367E60C9" w:rsidR="00310DA2" w:rsidRDefault="00310DA2" w:rsidP="00256BB6">
      <w:pPr>
        <w:autoSpaceDE w:val="0"/>
        <w:autoSpaceDN w:val="0"/>
        <w:adjustRightInd w:val="0"/>
        <w:contextualSpacing/>
        <w:jc w:val="both"/>
        <w:rPr>
          <w:rFonts w:ascii="Avenir Next LT Pro Light" w:hAnsi="Avenir Next LT Pro Light" w:cs="Arial"/>
        </w:rPr>
      </w:pPr>
    </w:p>
    <w:p w14:paraId="2953D7F6" w14:textId="48773158" w:rsidR="00310DA2" w:rsidRDefault="00310DA2" w:rsidP="00256BB6">
      <w:pPr>
        <w:autoSpaceDE w:val="0"/>
        <w:autoSpaceDN w:val="0"/>
        <w:adjustRightInd w:val="0"/>
        <w:contextualSpacing/>
        <w:jc w:val="both"/>
        <w:rPr>
          <w:rFonts w:ascii="Avenir Next LT Pro Light" w:hAnsi="Avenir Next LT Pro Light" w:cs="Arial"/>
        </w:rPr>
      </w:pPr>
    </w:p>
    <w:p w14:paraId="1FACE20D" w14:textId="77777777" w:rsidR="00310DA2" w:rsidRPr="00381024" w:rsidRDefault="00310DA2" w:rsidP="00256BB6">
      <w:pPr>
        <w:autoSpaceDE w:val="0"/>
        <w:autoSpaceDN w:val="0"/>
        <w:adjustRightInd w:val="0"/>
        <w:contextualSpacing/>
        <w:jc w:val="both"/>
        <w:rPr>
          <w:rFonts w:ascii="Avenir Next LT Pro Light" w:hAnsi="Avenir Next LT Pro Light" w:cs="Arial"/>
        </w:rPr>
      </w:pPr>
    </w:p>
    <w:p w14:paraId="575B5588" w14:textId="77777777" w:rsidR="00FE73C5" w:rsidRPr="00381024" w:rsidRDefault="00FE73C5" w:rsidP="00256BB6">
      <w:pPr>
        <w:autoSpaceDE w:val="0"/>
        <w:autoSpaceDN w:val="0"/>
        <w:adjustRightInd w:val="0"/>
        <w:contextualSpacing/>
        <w:jc w:val="both"/>
        <w:rPr>
          <w:rFonts w:ascii="Avenir Next LT Pro Light" w:hAnsi="Avenir Next LT Pro Light" w:cs="Arial"/>
        </w:rPr>
      </w:pPr>
    </w:p>
    <w:p w14:paraId="238CD86E" w14:textId="77777777" w:rsidR="00B34E10" w:rsidRPr="00381024" w:rsidRDefault="00B34E10" w:rsidP="00256BB6">
      <w:pPr>
        <w:autoSpaceDE w:val="0"/>
        <w:autoSpaceDN w:val="0"/>
        <w:adjustRightInd w:val="0"/>
        <w:contextualSpacing/>
        <w:jc w:val="both"/>
        <w:rPr>
          <w:rFonts w:ascii="Avenir Next LT Pro Light" w:hAnsi="Avenir Next LT Pro Light" w:cs="Arial"/>
        </w:rPr>
      </w:pPr>
    </w:p>
    <w:p w14:paraId="6D57CB40" w14:textId="77777777" w:rsidR="00707ED6" w:rsidRPr="00381024" w:rsidRDefault="00707ED6" w:rsidP="00256BB6">
      <w:pPr>
        <w:pStyle w:val="Heading2"/>
        <w:contextualSpacing/>
        <w:jc w:val="both"/>
        <w:rPr>
          <w:rFonts w:ascii="Avenir Next LT Pro Light" w:hAnsi="Avenir Next LT Pro Light" w:cs="Arial"/>
          <w:lang w:val="en-GB"/>
        </w:rPr>
      </w:pPr>
      <w:bookmarkStart w:id="311" w:name="_Toc331763728"/>
      <w:bookmarkStart w:id="312" w:name="_Toc99613348"/>
      <w:r w:rsidRPr="00381024">
        <w:rPr>
          <w:rFonts w:ascii="Avenir Next LT Pro Light" w:hAnsi="Avenir Next LT Pro Light" w:cs="Arial"/>
          <w:caps w:val="0"/>
          <w:lang w:val="en-GB"/>
        </w:rPr>
        <w:lastRenderedPageBreak/>
        <w:t xml:space="preserve">APPENDIX G – RECOMMENDATIONS OF THE MUNICIPAL AUDIT COMMITTEE </w:t>
      </w:r>
      <w:r w:rsidR="004619F6" w:rsidRPr="00381024">
        <w:rPr>
          <w:rFonts w:ascii="Avenir Next LT Pro Light" w:hAnsi="Avenir Next LT Pro Light" w:cs="Arial"/>
          <w:caps w:val="0"/>
          <w:lang w:val="en-GB"/>
        </w:rPr>
        <w:t xml:space="preserve">YEAR </w:t>
      </w:r>
      <w:r w:rsidR="00892A2E" w:rsidRPr="00381024">
        <w:rPr>
          <w:rFonts w:ascii="Avenir Next LT Pro Light" w:hAnsi="Avenir Next LT Pro Light" w:cs="Arial"/>
          <w:caps w:val="0"/>
          <w:lang w:val="en-GB"/>
        </w:rPr>
        <w:t>0</w:t>
      </w:r>
      <w:bookmarkEnd w:id="311"/>
      <w:bookmarkEnd w:id="312"/>
    </w:p>
    <w:p w14:paraId="5C1D478A" w14:textId="77777777" w:rsidR="00707ED6" w:rsidRPr="00381024" w:rsidRDefault="00707ED6" w:rsidP="00256BB6">
      <w:pPr>
        <w:contextualSpacing/>
        <w:jc w:val="both"/>
        <w:rPr>
          <w:rFonts w:ascii="Avenir Next LT Pro Light" w:hAnsi="Avenir Next LT Pro Light" w:cs="Arial"/>
          <w:bCs/>
          <w:lang w:val="en-GB"/>
        </w:rPr>
      </w:pPr>
    </w:p>
    <w:p w14:paraId="6A4E6B8C" w14:textId="77777777" w:rsidR="00707ED6" w:rsidRPr="00381024" w:rsidRDefault="00707ED6" w:rsidP="00256BB6">
      <w:pPr>
        <w:contextualSpacing/>
        <w:jc w:val="both"/>
        <w:rPr>
          <w:rFonts w:ascii="Avenir Next LT Pro Light" w:hAnsi="Avenir Next LT Pro Light" w:cs="Arial"/>
          <w:bCs/>
          <w:lang w:val="en-GB"/>
        </w:rPr>
      </w:pPr>
    </w:p>
    <w:tbl>
      <w:tblPr>
        <w:tblW w:w="9576" w:type="dxa"/>
        <w:tblInd w:w="113" w:type="dxa"/>
        <w:tblLook w:val="04A0" w:firstRow="1" w:lastRow="0" w:firstColumn="1" w:lastColumn="0" w:noHBand="0" w:noVBand="1"/>
      </w:tblPr>
      <w:tblGrid>
        <w:gridCol w:w="1497"/>
        <w:gridCol w:w="3817"/>
        <w:gridCol w:w="4262"/>
      </w:tblGrid>
      <w:tr w:rsidR="00A43472" w:rsidRPr="00381024" w14:paraId="2F943384" w14:textId="77777777" w:rsidTr="00A43472">
        <w:trPr>
          <w:trHeight w:val="300"/>
        </w:trPr>
        <w:tc>
          <w:tcPr>
            <w:tcW w:w="9576"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5D80C1B5" w14:textId="77777777" w:rsidR="00A43472" w:rsidRPr="00381024" w:rsidRDefault="00A43472" w:rsidP="00A4347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Municipal Audit Committee Recommendations</w:t>
            </w:r>
          </w:p>
        </w:tc>
      </w:tr>
      <w:tr w:rsidR="00A43472" w:rsidRPr="00381024" w14:paraId="6AD6A539" w14:textId="77777777" w:rsidTr="00A43472">
        <w:trPr>
          <w:trHeight w:val="575"/>
        </w:trPr>
        <w:tc>
          <w:tcPr>
            <w:tcW w:w="1497" w:type="dxa"/>
            <w:tcBorders>
              <w:top w:val="nil"/>
              <w:left w:val="single" w:sz="4" w:space="0" w:color="auto"/>
              <w:bottom w:val="single" w:sz="4" w:space="0" w:color="auto"/>
              <w:right w:val="nil"/>
            </w:tcBorders>
            <w:shd w:val="clear" w:color="000000" w:fill="C2D69A"/>
            <w:hideMark/>
          </w:tcPr>
          <w:p w14:paraId="638924F8"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Date of Committee</w:t>
            </w:r>
          </w:p>
        </w:tc>
        <w:tc>
          <w:tcPr>
            <w:tcW w:w="3816" w:type="dxa"/>
            <w:tcBorders>
              <w:top w:val="nil"/>
              <w:left w:val="single" w:sz="4" w:space="0" w:color="auto"/>
              <w:bottom w:val="single" w:sz="4" w:space="0" w:color="auto"/>
              <w:right w:val="nil"/>
            </w:tcBorders>
            <w:shd w:val="clear" w:color="000000" w:fill="C2D69A"/>
            <w:hideMark/>
          </w:tcPr>
          <w:p w14:paraId="1F5C2C04"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Committee recommendations during Year 0</w:t>
            </w:r>
          </w:p>
        </w:tc>
        <w:tc>
          <w:tcPr>
            <w:tcW w:w="4261" w:type="dxa"/>
            <w:tcBorders>
              <w:top w:val="nil"/>
              <w:left w:val="single" w:sz="4" w:space="0" w:color="auto"/>
              <w:bottom w:val="single" w:sz="4" w:space="0" w:color="auto"/>
              <w:right w:val="single" w:sz="4" w:space="0" w:color="auto"/>
            </w:tcBorders>
            <w:shd w:val="clear" w:color="000000" w:fill="C2D69A"/>
            <w:hideMark/>
          </w:tcPr>
          <w:p w14:paraId="2E115AD7"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Recommendations adopted (enter Yes) If not adopted (provide explanation)</w:t>
            </w:r>
          </w:p>
        </w:tc>
      </w:tr>
      <w:tr w:rsidR="00A43472" w:rsidRPr="00381024" w14:paraId="4C27B7FB" w14:textId="77777777" w:rsidTr="00A43472">
        <w:trPr>
          <w:trHeight w:val="575"/>
        </w:trPr>
        <w:tc>
          <w:tcPr>
            <w:tcW w:w="1497" w:type="dxa"/>
            <w:tcBorders>
              <w:top w:val="nil"/>
              <w:left w:val="single" w:sz="4" w:space="0" w:color="auto"/>
              <w:bottom w:val="single" w:sz="4" w:space="0" w:color="auto"/>
              <w:right w:val="single" w:sz="4" w:space="0" w:color="auto"/>
            </w:tcBorders>
            <w:shd w:val="clear" w:color="auto" w:fill="auto"/>
            <w:noWrap/>
            <w:hideMark/>
          </w:tcPr>
          <w:p w14:paraId="478D619C"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18/06/2020</w:t>
            </w:r>
          </w:p>
        </w:tc>
        <w:tc>
          <w:tcPr>
            <w:tcW w:w="3816" w:type="dxa"/>
            <w:tcBorders>
              <w:top w:val="nil"/>
              <w:left w:val="nil"/>
              <w:bottom w:val="single" w:sz="4" w:space="0" w:color="auto"/>
              <w:right w:val="nil"/>
            </w:tcBorders>
            <w:shd w:val="clear" w:color="auto" w:fill="auto"/>
            <w:hideMark/>
          </w:tcPr>
          <w:p w14:paraId="15E678B6"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The Audit Committee notes the Performance Management System Quarter 3 report</w:t>
            </w:r>
          </w:p>
        </w:tc>
        <w:tc>
          <w:tcPr>
            <w:tcW w:w="4261" w:type="dxa"/>
            <w:tcBorders>
              <w:top w:val="nil"/>
              <w:left w:val="single" w:sz="4" w:space="0" w:color="auto"/>
              <w:bottom w:val="single" w:sz="4" w:space="0" w:color="auto"/>
              <w:right w:val="single" w:sz="4" w:space="0" w:color="auto"/>
            </w:tcBorders>
            <w:shd w:val="clear" w:color="auto" w:fill="auto"/>
            <w:noWrap/>
            <w:vAlign w:val="bottom"/>
            <w:hideMark/>
          </w:tcPr>
          <w:p w14:paraId="45B1AC31"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A43472" w:rsidRPr="00381024" w14:paraId="3CCA2683" w14:textId="77777777" w:rsidTr="00A43472">
        <w:trPr>
          <w:trHeight w:val="863"/>
        </w:trPr>
        <w:tc>
          <w:tcPr>
            <w:tcW w:w="1497" w:type="dxa"/>
            <w:tcBorders>
              <w:top w:val="nil"/>
              <w:left w:val="single" w:sz="4" w:space="0" w:color="auto"/>
              <w:bottom w:val="single" w:sz="4" w:space="0" w:color="auto"/>
              <w:right w:val="single" w:sz="4" w:space="0" w:color="auto"/>
            </w:tcBorders>
            <w:shd w:val="clear" w:color="auto" w:fill="auto"/>
            <w:vAlign w:val="center"/>
            <w:hideMark/>
          </w:tcPr>
          <w:p w14:paraId="2AC9EC68"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17/09/2020</w:t>
            </w:r>
          </w:p>
        </w:tc>
        <w:tc>
          <w:tcPr>
            <w:tcW w:w="3816" w:type="dxa"/>
            <w:tcBorders>
              <w:top w:val="nil"/>
              <w:left w:val="nil"/>
              <w:bottom w:val="single" w:sz="4" w:space="0" w:color="auto"/>
              <w:right w:val="nil"/>
            </w:tcBorders>
            <w:shd w:val="clear" w:color="auto" w:fill="auto"/>
            <w:vAlign w:val="bottom"/>
            <w:hideMark/>
          </w:tcPr>
          <w:p w14:paraId="1F7F0B8E"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The Audit Committee adopted the Risk Register subject to the above highlighted changes that needed to be made</w:t>
            </w:r>
          </w:p>
        </w:tc>
        <w:tc>
          <w:tcPr>
            <w:tcW w:w="4261" w:type="dxa"/>
            <w:tcBorders>
              <w:top w:val="nil"/>
              <w:left w:val="single" w:sz="4" w:space="0" w:color="auto"/>
              <w:bottom w:val="single" w:sz="4" w:space="0" w:color="auto"/>
              <w:right w:val="single" w:sz="4" w:space="0" w:color="auto"/>
            </w:tcBorders>
            <w:shd w:val="clear" w:color="auto" w:fill="auto"/>
            <w:noWrap/>
            <w:vAlign w:val="bottom"/>
            <w:hideMark/>
          </w:tcPr>
          <w:p w14:paraId="67EAFBC8"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A43472" w:rsidRPr="00381024" w14:paraId="299938AB" w14:textId="77777777" w:rsidTr="00A43472">
        <w:trPr>
          <w:trHeight w:val="863"/>
        </w:trPr>
        <w:tc>
          <w:tcPr>
            <w:tcW w:w="1497" w:type="dxa"/>
            <w:tcBorders>
              <w:top w:val="nil"/>
              <w:left w:val="single" w:sz="4" w:space="0" w:color="auto"/>
              <w:bottom w:val="single" w:sz="4" w:space="0" w:color="auto"/>
              <w:right w:val="single" w:sz="4" w:space="0" w:color="auto"/>
            </w:tcBorders>
            <w:shd w:val="clear" w:color="auto" w:fill="auto"/>
            <w:vAlign w:val="center"/>
            <w:hideMark/>
          </w:tcPr>
          <w:p w14:paraId="323436EC"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13/09/2020</w:t>
            </w:r>
          </w:p>
        </w:tc>
        <w:tc>
          <w:tcPr>
            <w:tcW w:w="3816" w:type="dxa"/>
            <w:tcBorders>
              <w:top w:val="nil"/>
              <w:left w:val="nil"/>
              <w:bottom w:val="single" w:sz="4" w:space="0" w:color="auto"/>
              <w:right w:val="nil"/>
            </w:tcBorders>
            <w:shd w:val="clear" w:color="auto" w:fill="auto"/>
            <w:vAlign w:val="bottom"/>
            <w:hideMark/>
          </w:tcPr>
          <w:p w14:paraId="182BD294"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The Audit committee recommended that the APR be submitted to the council and AG subject to changes highlighted</w:t>
            </w:r>
          </w:p>
        </w:tc>
        <w:tc>
          <w:tcPr>
            <w:tcW w:w="4261" w:type="dxa"/>
            <w:tcBorders>
              <w:top w:val="nil"/>
              <w:left w:val="single" w:sz="4" w:space="0" w:color="auto"/>
              <w:bottom w:val="single" w:sz="4" w:space="0" w:color="auto"/>
              <w:right w:val="single" w:sz="4" w:space="0" w:color="auto"/>
            </w:tcBorders>
            <w:shd w:val="clear" w:color="auto" w:fill="auto"/>
            <w:noWrap/>
            <w:vAlign w:val="bottom"/>
            <w:hideMark/>
          </w:tcPr>
          <w:p w14:paraId="643A3F3F"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A43472" w:rsidRPr="00381024" w14:paraId="03C62D4C" w14:textId="77777777" w:rsidTr="00A43472">
        <w:trPr>
          <w:trHeight w:val="863"/>
        </w:trPr>
        <w:tc>
          <w:tcPr>
            <w:tcW w:w="149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61FB75C"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17/08/2020</w:t>
            </w:r>
          </w:p>
        </w:tc>
        <w:tc>
          <w:tcPr>
            <w:tcW w:w="3816" w:type="dxa"/>
            <w:tcBorders>
              <w:top w:val="nil"/>
              <w:left w:val="single" w:sz="4" w:space="0" w:color="auto"/>
              <w:bottom w:val="single" w:sz="4" w:space="0" w:color="auto"/>
              <w:right w:val="nil"/>
            </w:tcBorders>
            <w:shd w:val="clear" w:color="auto" w:fill="auto"/>
            <w:vAlign w:val="bottom"/>
            <w:hideMark/>
          </w:tcPr>
          <w:p w14:paraId="39CA29F3"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The Audit committee recommended that the AFS be submitted to the council and AG subject to changes highlighted</w:t>
            </w:r>
          </w:p>
        </w:tc>
        <w:tc>
          <w:tcPr>
            <w:tcW w:w="4261" w:type="dxa"/>
            <w:tcBorders>
              <w:top w:val="nil"/>
              <w:left w:val="single" w:sz="4" w:space="0" w:color="auto"/>
              <w:bottom w:val="single" w:sz="4" w:space="0" w:color="auto"/>
              <w:right w:val="single" w:sz="4" w:space="0" w:color="auto"/>
            </w:tcBorders>
            <w:shd w:val="clear" w:color="auto" w:fill="auto"/>
            <w:noWrap/>
            <w:vAlign w:val="bottom"/>
            <w:hideMark/>
          </w:tcPr>
          <w:p w14:paraId="1BB82DEA"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A43472" w:rsidRPr="00381024" w14:paraId="052EC9CF" w14:textId="77777777" w:rsidTr="00A43472">
        <w:trPr>
          <w:trHeight w:val="300"/>
        </w:trPr>
        <w:tc>
          <w:tcPr>
            <w:tcW w:w="5314" w:type="dxa"/>
            <w:gridSpan w:val="2"/>
            <w:tcBorders>
              <w:top w:val="single" w:sz="4" w:space="0" w:color="auto"/>
              <w:left w:val="single" w:sz="4" w:space="0" w:color="auto"/>
              <w:bottom w:val="single" w:sz="4" w:space="0" w:color="auto"/>
              <w:right w:val="nil"/>
            </w:tcBorders>
            <w:shd w:val="clear" w:color="auto" w:fill="auto"/>
            <w:noWrap/>
            <w:hideMark/>
          </w:tcPr>
          <w:p w14:paraId="64C4746E" w14:textId="77777777" w:rsidR="00A43472" w:rsidRPr="00381024" w:rsidRDefault="00A43472" w:rsidP="00A43472">
            <w:pPr>
              <w:jc w:val="center"/>
              <w:rPr>
                <w:rFonts w:ascii="Avenir Next LT Pro Light" w:hAnsi="Avenir Next LT Pro Light" w:cs="Calibri"/>
                <w:color w:val="000000"/>
              </w:rPr>
            </w:pPr>
            <w:r w:rsidRPr="00381024">
              <w:rPr>
                <w:rFonts w:ascii="Avenir Next LT Pro Light" w:hAnsi="Avenir Next LT Pro Light" w:cs="Calibri"/>
                <w:color w:val="000000"/>
              </w:rPr>
              <w:t> </w:t>
            </w:r>
          </w:p>
        </w:tc>
        <w:tc>
          <w:tcPr>
            <w:tcW w:w="4261" w:type="dxa"/>
            <w:tcBorders>
              <w:top w:val="nil"/>
              <w:left w:val="nil"/>
              <w:bottom w:val="single" w:sz="4" w:space="0" w:color="auto"/>
              <w:right w:val="single" w:sz="4" w:space="0" w:color="auto"/>
            </w:tcBorders>
            <w:shd w:val="clear" w:color="auto" w:fill="auto"/>
            <w:noWrap/>
            <w:vAlign w:val="bottom"/>
            <w:hideMark/>
          </w:tcPr>
          <w:p w14:paraId="5FB38629" w14:textId="77777777" w:rsidR="00A43472" w:rsidRPr="00381024" w:rsidRDefault="00A43472" w:rsidP="00A43472">
            <w:pPr>
              <w:jc w:val="right"/>
              <w:rPr>
                <w:rFonts w:ascii="Avenir Next LT Pro Light" w:hAnsi="Avenir Next LT Pro Light" w:cs="Calibri"/>
                <w:color w:val="000000"/>
              </w:rPr>
            </w:pPr>
            <w:r w:rsidRPr="00381024">
              <w:rPr>
                <w:rFonts w:ascii="Avenir Next LT Pro Light" w:hAnsi="Avenir Next LT Pro Light" w:cs="Calibri"/>
                <w:color w:val="000000"/>
              </w:rPr>
              <w:t>T G</w:t>
            </w:r>
          </w:p>
        </w:tc>
      </w:tr>
    </w:tbl>
    <w:p w14:paraId="6F00C7CA" w14:textId="77777777" w:rsidR="00D66A40" w:rsidRPr="00381024" w:rsidRDefault="00D66A40" w:rsidP="00256BB6">
      <w:pPr>
        <w:autoSpaceDE w:val="0"/>
        <w:autoSpaceDN w:val="0"/>
        <w:adjustRightInd w:val="0"/>
        <w:contextualSpacing/>
        <w:jc w:val="both"/>
        <w:rPr>
          <w:rFonts w:ascii="Avenir Next LT Pro Light" w:hAnsi="Avenir Next LT Pro Light" w:cs="Arial"/>
          <w:b/>
          <w:bCs/>
          <w:lang w:val="en-GB"/>
        </w:rPr>
      </w:pPr>
    </w:p>
    <w:p w14:paraId="0BFD7610" w14:textId="77777777" w:rsidR="00F91754" w:rsidRPr="00381024" w:rsidRDefault="00F91754" w:rsidP="00256BB6">
      <w:pPr>
        <w:autoSpaceDE w:val="0"/>
        <w:autoSpaceDN w:val="0"/>
        <w:adjustRightInd w:val="0"/>
        <w:contextualSpacing/>
        <w:jc w:val="both"/>
        <w:rPr>
          <w:rFonts w:ascii="Avenir Next LT Pro Light" w:hAnsi="Avenir Next LT Pro Light" w:cs="Arial"/>
          <w:b/>
          <w:bCs/>
          <w:lang w:val="en-GB"/>
        </w:rPr>
      </w:pPr>
    </w:p>
    <w:p w14:paraId="15A70A06" w14:textId="77777777" w:rsidR="00F91754" w:rsidRPr="00381024" w:rsidRDefault="00F91754" w:rsidP="00256BB6">
      <w:pPr>
        <w:autoSpaceDE w:val="0"/>
        <w:autoSpaceDN w:val="0"/>
        <w:adjustRightInd w:val="0"/>
        <w:contextualSpacing/>
        <w:jc w:val="both"/>
        <w:rPr>
          <w:rFonts w:ascii="Avenir Next LT Pro Light" w:hAnsi="Avenir Next LT Pro Light" w:cs="Arial"/>
          <w:b/>
          <w:bCs/>
          <w:lang w:val="en-GB"/>
        </w:rPr>
      </w:pPr>
    </w:p>
    <w:p w14:paraId="44384339" w14:textId="77777777" w:rsidR="00707ED6" w:rsidRPr="00381024" w:rsidRDefault="00707ED6" w:rsidP="00256BB6">
      <w:pPr>
        <w:autoSpaceDE w:val="0"/>
        <w:autoSpaceDN w:val="0"/>
        <w:adjustRightInd w:val="0"/>
        <w:contextualSpacing/>
        <w:jc w:val="both"/>
        <w:rPr>
          <w:rFonts w:ascii="Avenir Next LT Pro Light" w:hAnsi="Avenir Next LT Pro Light" w:cs="Arial"/>
          <w:b/>
          <w:bCs/>
          <w:lang w:val="en-GB"/>
        </w:rPr>
      </w:pPr>
    </w:p>
    <w:p w14:paraId="3D77C0A4" w14:textId="77777777" w:rsidR="00707ED6" w:rsidRPr="00381024" w:rsidRDefault="00707ED6" w:rsidP="00256BB6">
      <w:pPr>
        <w:autoSpaceDE w:val="0"/>
        <w:autoSpaceDN w:val="0"/>
        <w:adjustRightInd w:val="0"/>
        <w:contextualSpacing/>
        <w:jc w:val="both"/>
        <w:rPr>
          <w:rFonts w:ascii="Avenir Next LT Pro Light" w:hAnsi="Avenir Next LT Pro Light" w:cs="Arial"/>
          <w:b/>
          <w:bCs/>
          <w:lang w:val="en-GB"/>
        </w:rPr>
      </w:pPr>
    </w:p>
    <w:p w14:paraId="362632BD"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72754A5C"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18B29320"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15C2F517"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73412B40"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2625236C"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79CCB2BC"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3CF1C198"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219CC242"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15D50FE2"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29CF0388"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05C73540" w14:textId="77777777" w:rsidR="00A43472" w:rsidRPr="00381024" w:rsidRDefault="00A43472" w:rsidP="00256BB6">
      <w:pPr>
        <w:autoSpaceDE w:val="0"/>
        <w:autoSpaceDN w:val="0"/>
        <w:adjustRightInd w:val="0"/>
        <w:contextualSpacing/>
        <w:jc w:val="both"/>
        <w:rPr>
          <w:rFonts w:ascii="Avenir Next LT Pro Light" w:hAnsi="Avenir Next LT Pro Light" w:cs="Arial"/>
          <w:b/>
          <w:bCs/>
          <w:lang w:val="en-GB"/>
        </w:rPr>
      </w:pPr>
    </w:p>
    <w:p w14:paraId="0D79C4A0"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1378F456" w14:textId="77777777" w:rsidR="00750822" w:rsidRPr="00381024" w:rsidRDefault="00750822" w:rsidP="00256BB6">
      <w:pPr>
        <w:autoSpaceDE w:val="0"/>
        <w:autoSpaceDN w:val="0"/>
        <w:adjustRightInd w:val="0"/>
        <w:contextualSpacing/>
        <w:jc w:val="both"/>
        <w:rPr>
          <w:rFonts w:ascii="Avenir Next LT Pro Light" w:hAnsi="Avenir Next LT Pro Light" w:cs="Arial"/>
          <w:b/>
          <w:bCs/>
          <w:lang w:val="en-GB"/>
        </w:rPr>
      </w:pPr>
    </w:p>
    <w:p w14:paraId="2242424A" w14:textId="77777777" w:rsidR="00C0715B" w:rsidRPr="00381024" w:rsidRDefault="00C0715B" w:rsidP="00256BB6">
      <w:pPr>
        <w:pStyle w:val="Heading2"/>
        <w:contextualSpacing/>
        <w:jc w:val="both"/>
        <w:rPr>
          <w:rFonts w:ascii="Avenir Next LT Pro Light" w:hAnsi="Avenir Next LT Pro Light" w:cs="Arial"/>
          <w:lang w:val="en-GB"/>
        </w:rPr>
      </w:pPr>
      <w:bookmarkStart w:id="313" w:name="_Toc236549466"/>
      <w:bookmarkStart w:id="314" w:name="_Toc331763729"/>
      <w:bookmarkStart w:id="315" w:name="_Toc99613349"/>
      <w:r w:rsidRPr="00381024">
        <w:rPr>
          <w:rFonts w:ascii="Avenir Next LT Pro Light" w:hAnsi="Avenir Next LT Pro Light" w:cs="Arial"/>
          <w:lang w:val="en-GB"/>
        </w:rPr>
        <w:lastRenderedPageBreak/>
        <w:t xml:space="preserve">APPENDIX </w:t>
      </w:r>
      <w:r w:rsidR="00707ED6" w:rsidRPr="00381024">
        <w:rPr>
          <w:rFonts w:ascii="Avenir Next LT Pro Light" w:hAnsi="Avenir Next LT Pro Light" w:cs="Arial"/>
          <w:lang w:val="en-GB"/>
        </w:rPr>
        <w:t>H</w:t>
      </w:r>
      <w:r w:rsidRPr="00381024">
        <w:rPr>
          <w:rFonts w:ascii="Avenir Next LT Pro Light" w:hAnsi="Avenir Next LT Pro Light" w:cs="Arial"/>
          <w:lang w:val="en-GB"/>
        </w:rPr>
        <w:t xml:space="preserve"> – LONG TERM CONTRACTS</w:t>
      </w:r>
      <w:bookmarkEnd w:id="313"/>
      <w:r w:rsidR="00130DE3" w:rsidRPr="00381024">
        <w:rPr>
          <w:rFonts w:ascii="Avenir Next LT Pro Light" w:hAnsi="Avenir Next LT Pro Light" w:cs="Arial"/>
          <w:lang w:val="en-GB"/>
        </w:rPr>
        <w:t xml:space="preserve"> AND PUBLIC PRIVATE PARTNERSHIPS</w:t>
      </w:r>
      <w:bookmarkEnd w:id="314"/>
      <w:bookmarkEnd w:id="315"/>
    </w:p>
    <w:p w14:paraId="62F5C974" w14:textId="77777777" w:rsidR="00C0715B" w:rsidRPr="00381024" w:rsidRDefault="00C0715B" w:rsidP="00256BB6">
      <w:pPr>
        <w:autoSpaceDE w:val="0"/>
        <w:autoSpaceDN w:val="0"/>
        <w:adjustRightInd w:val="0"/>
        <w:contextualSpacing/>
        <w:jc w:val="both"/>
        <w:rPr>
          <w:rFonts w:ascii="Avenir Next LT Pro Light" w:hAnsi="Avenir Next LT Pro Light" w:cs="Arial"/>
          <w:b/>
          <w:bCs/>
          <w:lang w:val="en-GB"/>
        </w:rPr>
      </w:pPr>
    </w:p>
    <w:tbl>
      <w:tblPr>
        <w:tblW w:w="9393" w:type="dxa"/>
        <w:tblInd w:w="113" w:type="dxa"/>
        <w:tblLook w:val="04A0" w:firstRow="1" w:lastRow="0" w:firstColumn="1" w:lastColumn="0" w:noHBand="0" w:noVBand="1"/>
      </w:tblPr>
      <w:tblGrid>
        <w:gridCol w:w="2119"/>
        <w:gridCol w:w="2782"/>
        <w:gridCol w:w="1154"/>
        <w:gridCol w:w="1154"/>
        <w:gridCol w:w="1404"/>
        <w:gridCol w:w="1306"/>
      </w:tblGrid>
      <w:tr w:rsidR="00A43472" w:rsidRPr="00381024" w14:paraId="121BC5AD" w14:textId="77777777" w:rsidTr="00A43472">
        <w:trPr>
          <w:trHeight w:val="454"/>
        </w:trPr>
        <w:tc>
          <w:tcPr>
            <w:tcW w:w="9393" w:type="dxa"/>
            <w:gridSpan w:val="6"/>
            <w:tcBorders>
              <w:top w:val="single" w:sz="4" w:space="0" w:color="auto"/>
              <w:left w:val="single" w:sz="4" w:space="0" w:color="auto"/>
              <w:bottom w:val="nil"/>
              <w:right w:val="single" w:sz="4" w:space="0" w:color="auto"/>
            </w:tcBorders>
            <w:shd w:val="clear" w:color="000000" w:fill="C4D79B"/>
            <w:noWrap/>
            <w:vAlign w:val="bottom"/>
            <w:hideMark/>
          </w:tcPr>
          <w:p w14:paraId="0A3E464E" w14:textId="77777777" w:rsidR="00A43472" w:rsidRPr="00381024" w:rsidRDefault="00A43472" w:rsidP="00A43472">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Long Term Contracts (20 Largest Contracts Entered into during Year 0)</w:t>
            </w:r>
          </w:p>
        </w:tc>
      </w:tr>
      <w:tr w:rsidR="00A43472" w:rsidRPr="00381024" w14:paraId="6933D6E6" w14:textId="77777777" w:rsidTr="00A43472">
        <w:trPr>
          <w:trHeight w:val="387"/>
        </w:trPr>
        <w:tc>
          <w:tcPr>
            <w:tcW w:w="9393" w:type="dxa"/>
            <w:gridSpan w:val="6"/>
            <w:tcBorders>
              <w:top w:val="nil"/>
              <w:left w:val="single" w:sz="4" w:space="0" w:color="auto"/>
              <w:bottom w:val="single" w:sz="4" w:space="0" w:color="auto"/>
              <w:right w:val="single" w:sz="4" w:space="0" w:color="000000"/>
            </w:tcBorders>
            <w:shd w:val="clear" w:color="000000" w:fill="C4D79B"/>
            <w:noWrap/>
            <w:vAlign w:val="bottom"/>
            <w:hideMark/>
          </w:tcPr>
          <w:p w14:paraId="4E7B3F2F" w14:textId="77777777" w:rsidR="00A43472" w:rsidRPr="00381024" w:rsidRDefault="00A43472" w:rsidP="00A43472">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A43472" w:rsidRPr="00381024" w14:paraId="091FE23A" w14:textId="77777777" w:rsidTr="00A43472">
        <w:trPr>
          <w:trHeight w:val="619"/>
        </w:trPr>
        <w:tc>
          <w:tcPr>
            <w:tcW w:w="2093" w:type="dxa"/>
            <w:tcBorders>
              <w:top w:val="nil"/>
              <w:left w:val="single" w:sz="4" w:space="0" w:color="auto"/>
              <w:bottom w:val="single" w:sz="4" w:space="0" w:color="auto"/>
              <w:right w:val="single" w:sz="4" w:space="0" w:color="auto"/>
            </w:tcBorders>
            <w:shd w:val="clear" w:color="000000" w:fill="C4D79B"/>
            <w:hideMark/>
          </w:tcPr>
          <w:p w14:paraId="04C813D2"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Name of Service Provider (Entity or Municipal Department)</w:t>
            </w:r>
          </w:p>
        </w:tc>
        <w:tc>
          <w:tcPr>
            <w:tcW w:w="2782" w:type="dxa"/>
            <w:tcBorders>
              <w:top w:val="nil"/>
              <w:left w:val="nil"/>
              <w:bottom w:val="single" w:sz="4" w:space="0" w:color="auto"/>
              <w:right w:val="single" w:sz="4" w:space="0" w:color="auto"/>
            </w:tcBorders>
            <w:shd w:val="clear" w:color="000000" w:fill="C4D79B"/>
            <w:hideMark/>
          </w:tcPr>
          <w:p w14:paraId="0AACFFBD"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Description of Services Rendered by the Service Provider</w:t>
            </w:r>
          </w:p>
        </w:tc>
        <w:tc>
          <w:tcPr>
            <w:tcW w:w="1088" w:type="dxa"/>
            <w:tcBorders>
              <w:top w:val="nil"/>
              <w:left w:val="nil"/>
              <w:bottom w:val="single" w:sz="4" w:space="0" w:color="auto"/>
              <w:right w:val="single" w:sz="4" w:space="0" w:color="auto"/>
            </w:tcBorders>
            <w:shd w:val="clear" w:color="000000" w:fill="C4D79B"/>
            <w:hideMark/>
          </w:tcPr>
          <w:p w14:paraId="29DB9BBA"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Start  Date of Contract</w:t>
            </w:r>
          </w:p>
        </w:tc>
        <w:tc>
          <w:tcPr>
            <w:tcW w:w="1088" w:type="dxa"/>
            <w:tcBorders>
              <w:top w:val="nil"/>
              <w:left w:val="nil"/>
              <w:bottom w:val="single" w:sz="4" w:space="0" w:color="auto"/>
              <w:right w:val="single" w:sz="4" w:space="0" w:color="auto"/>
            </w:tcBorders>
            <w:shd w:val="clear" w:color="000000" w:fill="C4D79B"/>
            <w:hideMark/>
          </w:tcPr>
          <w:p w14:paraId="68F1EC89"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Expiry date of Contract</w:t>
            </w:r>
          </w:p>
        </w:tc>
        <w:tc>
          <w:tcPr>
            <w:tcW w:w="1404" w:type="dxa"/>
            <w:tcBorders>
              <w:top w:val="nil"/>
              <w:left w:val="nil"/>
              <w:bottom w:val="single" w:sz="4" w:space="0" w:color="auto"/>
              <w:right w:val="single" w:sz="4" w:space="0" w:color="auto"/>
            </w:tcBorders>
            <w:shd w:val="clear" w:color="000000" w:fill="C4D79B"/>
            <w:hideMark/>
          </w:tcPr>
          <w:p w14:paraId="240C25ED"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Project manager</w:t>
            </w:r>
          </w:p>
        </w:tc>
        <w:tc>
          <w:tcPr>
            <w:tcW w:w="936" w:type="dxa"/>
            <w:tcBorders>
              <w:top w:val="nil"/>
              <w:left w:val="nil"/>
              <w:bottom w:val="single" w:sz="4" w:space="0" w:color="auto"/>
              <w:right w:val="single" w:sz="4" w:space="0" w:color="auto"/>
            </w:tcBorders>
            <w:shd w:val="clear" w:color="000000" w:fill="C4D79B"/>
            <w:hideMark/>
          </w:tcPr>
          <w:p w14:paraId="0117CCFE" w14:textId="77777777" w:rsidR="00A43472" w:rsidRPr="00381024" w:rsidRDefault="00A43472" w:rsidP="00A43472">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Contract Value</w:t>
            </w:r>
          </w:p>
        </w:tc>
      </w:tr>
      <w:tr w:rsidR="00A43472" w:rsidRPr="00381024" w14:paraId="6AE2A90F" w14:textId="77777777" w:rsidTr="00A43472">
        <w:trPr>
          <w:trHeight w:val="619"/>
        </w:trPr>
        <w:tc>
          <w:tcPr>
            <w:tcW w:w="209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367628"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FIRSTRAND BANK LIMITED</w:t>
            </w:r>
          </w:p>
        </w:tc>
        <w:tc>
          <w:tcPr>
            <w:tcW w:w="2782" w:type="dxa"/>
            <w:tcBorders>
              <w:top w:val="single" w:sz="4" w:space="0" w:color="auto"/>
              <w:left w:val="nil"/>
              <w:bottom w:val="single" w:sz="4" w:space="0" w:color="auto"/>
              <w:right w:val="single" w:sz="4" w:space="0" w:color="auto"/>
            </w:tcBorders>
            <w:shd w:val="clear" w:color="auto" w:fill="auto"/>
            <w:vAlign w:val="bottom"/>
            <w:hideMark/>
          </w:tcPr>
          <w:p w14:paraId="6F5FAC84"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PROVISION OF BANKING SERVICES FOR FINANCIAL YEAR 2018/19 TO 2023/2024</w:t>
            </w:r>
          </w:p>
        </w:tc>
        <w:tc>
          <w:tcPr>
            <w:tcW w:w="1088" w:type="dxa"/>
            <w:tcBorders>
              <w:top w:val="single" w:sz="4" w:space="0" w:color="auto"/>
              <w:left w:val="nil"/>
              <w:bottom w:val="single" w:sz="4" w:space="0" w:color="auto"/>
              <w:right w:val="single" w:sz="4" w:space="0" w:color="auto"/>
            </w:tcBorders>
            <w:shd w:val="clear" w:color="auto" w:fill="auto"/>
            <w:noWrap/>
            <w:vAlign w:val="bottom"/>
            <w:hideMark/>
          </w:tcPr>
          <w:p w14:paraId="446A2D31"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06-Aug-19</w:t>
            </w:r>
          </w:p>
        </w:tc>
        <w:tc>
          <w:tcPr>
            <w:tcW w:w="1088" w:type="dxa"/>
            <w:tcBorders>
              <w:top w:val="single" w:sz="4" w:space="0" w:color="auto"/>
              <w:left w:val="nil"/>
              <w:bottom w:val="single" w:sz="4" w:space="0" w:color="auto"/>
              <w:right w:val="single" w:sz="4" w:space="0" w:color="auto"/>
            </w:tcBorders>
            <w:shd w:val="clear" w:color="auto" w:fill="auto"/>
            <w:noWrap/>
            <w:vAlign w:val="bottom"/>
            <w:hideMark/>
          </w:tcPr>
          <w:p w14:paraId="38547BF4"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06-Aug-24</w:t>
            </w:r>
          </w:p>
        </w:tc>
        <w:tc>
          <w:tcPr>
            <w:tcW w:w="1404" w:type="dxa"/>
            <w:tcBorders>
              <w:top w:val="single" w:sz="4" w:space="0" w:color="auto"/>
              <w:left w:val="nil"/>
              <w:bottom w:val="single" w:sz="4" w:space="0" w:color="auto"/>
              <w:right w:val="single" w:sz="4" w:space="0" w:color="auto"/>
            </w:tcBorders>
            <w:shd w:val="clear" w:color="auto" w:fill="auto"/>
            <w:noWrap/>
            <w:vAlign w:val="bottom"/>
            <w:hideMark/>
          </w:tcPr>
          <w:p w14:paraId="1C24209A"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M. Dlamini</w:t>
            </w:r>
          </w:p>
        </w:tc>
        <w:tc>
          <w:tcPr>
            <w:tcW w:w="936" w:type="dxa"/>
            <w:tcBorders>
              <w:top w:val="single" w:sz="4" w:space="0" w:color="auto"/>
              <w:left w:val="nil"/>
              <w:bottom w:val="single" w:sz="4" w:space="0" w:color="auto"/>
              <w:right w:val="single" w:sz="4" w:space="0" w:color="auto"/>
            </w:tcBorders>
            <w:shd w:val="clear" w:color="auto" w:fill="auto"/>
            <w:noWrap/>
            <w:vAlign w:val="bottom"/>
            <w:hideMark/>
          </w:tcPr>
          <w:p w14:paraId="31036912"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Service fees</w:t>
            </w:r>
          </w:p>
        </w:tc>
      </w:tr>
      <w:tr w:rsidR="00A43472" w:rsidRPr="00381024" w14:paraId="095FF1CF" w14:textId="77777777" w:rsidTr="00A43472">
        <w:trPr>
          <w:trHeight w:val="619"/>
        </w:trPr>
        <w:tc>
          <w:tcPr>
            <w:tcW w:w="2093" w:type="dxa"/>
            <w:tcBorders>
              <w:top w:val="nil"/>
              <w:left w:val="single" w:sz="4" w:space="0" w:color="auto"/>
              <w:bottom w:val="single" w:sz="4" w:space="0" w:color="auto"/>
              <w:right w:val="single" w:sz="4" w:space="0" w:color="auto"/>
            </w:tcBorders>
            <w:shd w:val="clear" w:color="auto" w:fill="auto"/>
            <w:vAlign w:val="bottom"/>
            <w:hideMark/>
          </w:tcPr>
          <w:p w14:paraId="147C9645"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The Document Warehouse (PTY) LTD</w:t>
            </w:r>
          </w:p>
        </w:tc>
        <w:tc>
          <w:tcPr>
            <w:tcW w:w="2782" w:type="dxa"/>
            <w:tcBorders>
              <w:top w:val="nil"/>
              <w:left w:val="nil"/>
              <w:bottom w:val="single" w:sz="4" w:space="0" w:color="auto"/>
              <w:right w:val="single" w:sz="4" w:space="0" w:color="auto"/>
            </w:tcBorders>
            <w:shd w:val="clear" w:color="auto" w:fill="auto"/>
            <w:noWrap/>
            <w:vAlign w:val="bottom"/>
            <w:hideMark/>
          </w:tcPr>
          <w:p w14:paraId="0A9D8540"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Provision of Document Storage</w:t>
            </w:r>
          </w:p>
        </w:tc>
        <w:tc>
          <w:tcPr>
            <w:tcW w:w="1088" w:type="dxa"/>
            <w:tcBorders>
              <w:top w:val="nil"/>
              <w:left w:val="nil"/>
              <w:bottom w:val="single" w:sz="4" w:space="0" w:color="auto"/>
              <w:right w:val="single" w:sz="4" w:space="0" w:color="auto"/>
            </w:tcBorders>
            <w:shd w:val="clear" w:color="auto" w:fill="auto"/>
            <w:noWrap/>
            <w:vAlign w:val="bottom"/>
            <w:hideMark/>
          </w:tcPr>
          <w:p w14:paraId="580D93DB"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19-Dec-19</w:t>
            </w:r>
          </w:p>
        </w:tc>
        <w:tc>
          <w:tcPr>
            <w:tcW w:w="1088" w:type="dxa"/>
            <w:tcBorders>
              <w:top w:val="nil"/>
              <w:left w:val="nil"/>
              <w:bottom w:val="single" w:sz="4" w:space="0" w:color="auto"/>
              <w:right w:val="single" w:sz="4" w:space="0" w:color="auto"/>
            </w:tcBorders>
            <w:shd w:val="clear" w:color="auto" w:fill="auto"/>
            <w:noWrap/>
            <w:vAlign w:val="bottom"/>
            <w:hideMark/>
          </w:tcPr>
          <w:p w14:paraId="1BEE2DD3"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19-Dec-22</w:t>
            </w:r>
          </w:p>
        </w:tc>
        <w:tc>
          <w:tcPr>
            <w:tcW w:w="1404" w:type="dxa"/>
            <w:tcBorders>
              <w:top w:val="nil"/>
              <w:left w:val="nil"/>
              <w:bottom w:val="single" w:sz="4" w:space="0" w:color="auto"/>
              <w:right w:val="single" w:sz="4" w:space="0" w:color="auto"/>
            </w:tcBorders>
            <w:shd w:val="clear" w:color="auto" w:fill="auto"/>
            <w:noWrap/>
            <w:vAlign w:val="bottom"/>
            <w:hideMark/>
          </w:tcPr>
          <w:p w14:paraId="1B60B565"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M. Dlamini</w:t>
            </w:r>
          </w:p>
        </w:tc>
        <w:tc>
          <w:tcPr>
            <w:tcW w:w="936" w:type="dxa"/>
            <w:tcBorders>
              <w:top w:val="nil"/>
              <w:left w:val="nil"/>
              <w:bottom w:val="single" w:sz="4" w:space="0" w:color="auto"/>
              <w:right w:val="single" w:sz="4" w:space="0" w:color="auto"/>
            </w:tcBorders>
            <w:shd w:val="clear" w:color="auto" w:fill="auto"/>
            <w:noWrap/>
            <w:vAlign w:val="bottom"/>
            <w:hideMark/>
          </w:tcPr>
          <w:p w14:paraId="681BB0F1" w14:textId="77777777" w:rsidR="00A43472" w:rsidRPr="00381024" w:rsidRDefault="00A43472" w:rsidP="00A43472">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 xml:space="preserve"> R340297.85 </w:t>
            </w:r>
          </w:p>
        </w:tc>
      </w:tr>
      <w:tr w:rsidR="00A43472" w:rsidRPr="00381024" w14:paraId="320AF8F1" w14:textId="77777777" w:rsidTr="00A43472">
        <w:trPr>
          <w:trHeight w:val="929"/>
        </w:trPr>
        <w:tc>
          <w:tcPr>
            <w:tcW w:w="2093" w:type="dxa"/>
            <w:tcBorders>
              <w:top w:val="nil"/>
              <w:left w:val="single" w:sz="4" w:space="0" w:color="auto"/>
              <w:bottom w:val="single" w:sz="4" w:space="0" w:color="auto"/>
              <w:right w:val="single" w:sz="4" w:space="0" w:color="auto"/>
            </w:tcBorders>
            <w:shd w:val="clear" w:color="auto" w:fill="auto"/>
            <w:vAlign w:val="bottom"/>
            <w:hideMark/>
          </w:tcPr>
          <w:p w14:paraId="40CC4706"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UNIQUE COMMUNICATIONS </w:t>
            </w:r>
          </w:p>
        </w:tc>
        <w:tc>
          <w:tcPr>
            <w:tcW w:w="2782" w:type="dxa"/>
            <w:tcBorders>
              <w:top w:val="nil"/>
              <w:left w:val="nil"/>
              <w:bottom w:val="single" w:sz="4" w:space="0" w:color="auto"/>
              <w:right w:val="single" w:sz="4" w:space="0" w:color="auto"/>
            </w:tcBorders>
            <w:shd w:val="clear" w:color="auto" w:fill="auto"/>
            <w:vAlign w:val="bottom"/>
            <w:hideMark/>
          </w:tcPr>
          <w:p w14:paraId="77CD8D30"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PANEL OF SERVICE PROVIDERS TO PLACE ADVERTISEMENT IN THE PRINT MEDIA FOR A PERIOD OF 36 MONTHS </w:t>
            </w:r>
          </w:p>
        </w:tc>
        <w:tc>
          <w:tcPr>
            <w:tcW w:w="1088" w:type="dxa"/>
            <w:tcBorders>
              <w:top w:val="nil"/>
              <w:left w:val="nil"/>
              <w:bottom w:val="single" w:sz="4" w:space="0" w:color="auto"/>
              <w:right w:val="single" w:sz="4" w:space="0" w:color="auto"/>
            </w:tcBorders>
            <w:shd w:val="clear" w:color="auto" w:fill="auto"/>
            <w:noWrap/>
            <w:vAlign w:val="bottom"/>
            <w:hideMark/>
          </w:tcPr>
          <w:p w14:paraId="23AE6CBD"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23-Jun-20</w:t>
            </w:r>
          </w:p>
        </w:tc>
        <w:tc>
          <w:tcPr>
            <w:tcW w:w="1088" w:type="dxa"/>
            <w:tcBorders>
              <w:top w:val="nil"/>
              <w:left w:val="nil"/>
              <w:bottom w:val="single" w:sz="4" w:space="0" w:color="auto"/>
              <w:right w:val="single" w:sz="4" w:space="0" w:color="auto"/>
            </w:tcBorders>
            <w:shd w:val="clear" w:color="auto" w:fill="auto"/>
            <w:noWrap/>
            <w:vAlign w:val="bottom"/>
            <w:hideMark/>
          </w:tcPr>
          <w:p w14:paraId="758E63B3"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22-Jun-23</w:t>
            </w:r>
          </w:p>
        </w:tc>
        <w:tc>
          <w:tcPr>
            <w:tcW w:w="1404" w:type="dxa"/>
            <w:tcBorders>
              <w:top w:val="nil"/>
              <w:left w:val="nil"/>
              <w:bottom w:val="single" w:sz="4" w:space="0" w:color="auto"/>
              <w:right w:val="single" w:sz="4" w:space="0" w:color="auto"/>
            </w:tcBorders>
            <w:shd w:val="clear" w:color="auto" w:fill="auto"/>
            <w:noWrap/>
            <w:vAlign w:val="bottom"/>
            <w:hideMark/>
          </w:tcPr>
          <w:p w14:paraId="7293D072"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M. Dlamini</w:t>
            </w:r>
          </w:p>
        </w:tc>
        <w:tc>
          <w:tcPr>
            <w:tcW w:w="936" w:type="dxa"/>
            <w:tcBorders>
              <w:top w:val="nil"/>
              <w:left w:val="nil"/>
              <w:bottom w:val="single" w:sz="4" w:space="0" w:color="auto"/>
              <w:right w:val="single" w:sz="4" w:space="0" w:color="auto"/>
            </w:tcBorders>
            <w:shd w:val="clear" w:color="auto" w:fill="auto"/>
            <w:noWrap/>
            <w:vAlign w:val="bottom"/>
            <w:hideMark/>
          </w:tcPr>
          <w:p w14:paraId="2BB0A086" w14:textId="77777777" w:rsidR="00A43472" w:rsidRPr="00381024" w:rsidRDefault="00A43472" w:rsidP="00A43472">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Admin fees</w:t>
            </w:r>
          </w:p>
        </w:tc>
      </w:tr>
      <w:tr w:rsidR="00A43472" w:rsidRPr="00381024" w14:paraId="6A77495A" w14:textId="77777777" w:rsidTr="00A43472">
        <w:trPr>
          <w:trHeight w:val="929"/>
        </w:trPr>
        <w:tc>
          <w:tcPr>
            <w:tcW w:w="2093" w:type="dxa"/>
            <w:tcBorders>
              <w:top w:val="nil"/>
              <w:left w:val="single" w:sz="4" w:space="0" w:color="auto"/>
              <w:bottom w:val="single" w:sz="4" w:space="0" w:color="auto"/>
              <w:right w:val="single" w:sz="4" w:space="0" w:color="auto"/>
            </w:tcBorders>
            <w:shd w:val="clear" w:color="auto" w:fill="auto"/>
            <w:vAlign w:val="bottom"/>
            <w:hideMark/>
          </w:tcPr>
          <w:p w14:paraId="69FCFB3B"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WHOODOO MEDIA AND ADVERTISING </w:t>
            </w:r>
          </w:p>
        </w:tc>
        <w:tc>
          <w:tcPr>
            <w:tcW w:w="2782" w:type="dxa"/>
            <w:tcBorders>
              <w:top w:val="nil"/>
              <w:left w:val="nil"/>
              <w:bottom w:val="single" w:sz="4" w:space="0" w:color="auto"/>
              <w:right w:val="single" w:sz="4" w:space="0" w:color="auto"/>
            </w:tcBorders>
            <w:shd w:val="clear" w:color="auto" w:fill="auto"/>
            <w:vAlign w:val="bottom"/>
            <w:hideMark/>
          </w:tcPr>
          <w:p w14:paraId="293F03CA"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xml:space="preserve">PANEL OF SERVICE PROVIDERS TO PLACE ADVERTISEMENT IN THE PRINT MEDIA FOR A PERIOD OF 36 MONTHS </w:t>
            </w:r>
          </w:p>
        </w:tc>
        <w:tc>
          <w:tcPr>
            <w:tcW w:w="1088" w:type="dxa"/>
            <w:tcBorders>
              <w:top w:val="nil"/>
              <w:left w:val="nil"/>
              <w:bottom w:val="single" w:sz="4" w:space="0" w:color="auto"/>
              <w:right w:val="single" w:sz="4" w:space="0" w:color="auto"/>
            </w:tcBorders>
            <w:shd w:val="clear" w:color="auto" w:fill="auto"/>
            <w:noWrap/>
            <w:vAlign w:val="bottom"/>
            <w:hideMark/>
          </w:tcPr>
          <w:p w14:paraId="718131CC"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23-Jun-20</w:t>
            </w:r>
          </w:p>
        </w:tc>
        <w:tc>
          <w:tcPr>
            <w:tcW w:w="1088" w:type="dxa"/>
            <w:tcBorders>
              <w:top w:val="nil"/>
              <w:left w:val="nil"/>
              <w:bottom w:val="single" w:sz="4" w:space="0" w:color="auto"/>
              <w:right w:val="single" w:sz="4" w:space="0" w:color="auto"/>
            </w:tcBorders>
            <w:shd w:val="clear" w:color="auto" w:fill="auto"/>
            <w:noWrap/>
            <w:vAlign w:val="bottom"/>
            <w:hideMark/>
          </w:tcPr>
          <w:p w14:paraId="04606203" w14:textId="77777777" w:rsidR="00A43472" w:rsidRPr="00381024" w:rsidRDefault="00A43472" w:rsidP="00A43472">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22-Jun-23</w:t>
            </w:r>
          </w:p>
        </w:tc>
        <w:tc>
          <w:tcPr>
            <w:tcW w:w="1404" w:type="dxa"/>
            <w:tcBorders>
              <w:top w:val="nil"/>
              <w:left w:val="nil"/>
              <w:bottom w:val="single" w:sz="4" w:space="0" w:color="auto"/>
              <w:right w:val="single" w:sz="4" w:space="0" w:color="auto"/>
            </w:tcBorders>
            <w:shd w:val="clear" w:color="auto" w:fill="auto"/>
            <w:noWrap/>
            <w:vAlign w:val="bottom"/>
            <w:hideMark/>
          </w:tcPr>
          <w:p w14:paraId="009CCD28" w14:textId="77777777" w:rsidR="00A43472" w:rsidRPr="00381024" w:rsidRDefault="00A43472" w:rsidP="00A43472">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Mr. M. Dlamini</w:t>
            </w:r>
          </w:p>
        </w:tc>
        <w:tc>
          <w:tcPr>
            <w:tcW w:w="936" w:type="dxa"/>
            <w:tcBorders>
              <w:top w:val="nil"/>
              <w:left w:val="nil"/>
              <w:bottom w:val="single" w:sz="4" w:space="0" w:color="auto"/>
              <w:right w:val="single" w:sz="4" w:space="0" w:color="auto"/>
            </w:tcBorders>
            <w:shd w:val="clear" w:color="auto" w:fill="auto"/>
            <w:noWrap/>
            <w:vAlign w:val="bottom"/>
            <w:hideMark/>
          </w:tcPr>
          <w:p w14:paraId="1A7736A0" w14:textId="77777777" w:rsidR="00A43472" w:rsidRPr="00381024" w:rsidRDefault="00A43472" w:rsidP="00A43472">
            <w:pPr>
              <w:jc w:val="right"/>
              <w:rPr>
                <w:rFonts w:ascii="Avenir Next LT Pro Light" w:hAnsi="Avenir Next LT Pro Light" w:cs="Calibri"/>
                <w:i/>
                <w:iCs/>
                <w:color w:val="000000"/>
                <w:sz w:val="20"/>
                <w:szCs w:val="20"/>
              </w:rPr>
            </w:pPr>
            <w:r w:rsidRPr="00381024">
              <w:rPr>
                <w:rFonts w:ascii="Avenir Next LT Pro Light" w:hAnsi="Avenir Next LT Pro Light" w:cs="Calibri"/>
                <w:i/>
                <w:iCs/>
                <w:color w:val="000000"/>
                <w:sz w:val="20"/>
                <w:szCs w:val="20"/>
              </w:rPr>
              <w:t>Admin fees</w:t>
            </w:r>
          </w:p>
        </w:tc>
      </w:tr>
      <w:tr w:rsidR="00A43472" w:rsidRPr="00381024" w14:paraId="4A897849" w14:textId="77777777" w:rsidTr="00A43472">
        <w:trPr>
          <w:trHeight w:val="309"/>
        </w:trPr>
        <w:tc>
          <w:tcPr>
            <w:tcW w:w="2093" w:type="dxa"/>
            <w:tcBorders>
              <w:top w:val="single" w:sz="4" w:space="0" w:color="auto"/>
              <w:left w:val="single" w:sz="4" w:space="0" w:color="auto"/>
              <w:bottom w:val="single" w:sz="4" w:space="0" w:color="auto"/>
              <w:right w:val="nil"/>
            </w:tcBorders>
            <w:shd w:val="clear" w:color="auto" w:fill="auto"/>
            <w:noWrap/>
            <w:vAlign w:val="bottom"/>
            <w:hideMark/>
          </w:tcPr>
          <w:p w14:paraId="7D45F3FF"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782" w:type="dxa"/>
            <w:tcBorders>
              <w:top w:val="single" w:sz="4" w:space="0" w:color="auto"/>
              <w:left w:val="nil"/>
              <w:bottom w:val="single" w:sz="4" w:space="0" w:color="auto"/>
              <w:right w:val="nil"/>
            </w:tcBorders>
            <w:shd w:val="clear" w:color="auto" w:fill="auto"/>
            <w:noWrap/>
            <w:vAlign w:val="bottom"/>
            <w:hideMark/>
          </w:tcPr>
          <w:p w14:paraId="7FAE6E2D"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88" w:type="dxa"/>
            <w:tcBorders>
              <w:top w:val="single" w:sz="4" w:space="0" w:color="auto"/>
              <w:left w:val="nil"/>
              <w:bottom w:val="single" w:sz="4" w:space="0" w:color="auto"/>
              <w:right w:val="nil"/>
            </w:tcBorders>
            <w:shd w:val="clear" w:color="auto" w:fill="auto"/>
            <w:noWrap/>
            <w:vAlign w:val="bottom"/>
            <w:hideMark/>
          </w:tcPr>
          <w:p w14:paraId="61C5ADF4"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88" w:type="dxa"/>
            <w:tcBorders>
              <w:top w:val="single" w:sz="4" w:space="0" w:color="auto"/>
              <w:left w:val="nil"/>
              <w:bottom w:val="single" w:sz="4" w:space="0" w:color="auto"/>
              <w:right w:val="nil"/>
            </w:tcBorders>
            <w:shd w:val="clear" w:color="auto" w:fill="auto"/>
            <w:noWrap/>
            <w:vAlign w:val="bottom"/>
            <w:hideMark/>
          </w:tcPr>
          <w:p w14:paraId="77AF6259"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404" w:type="dxa"/>
            <w:tcBorders>
              <w:top w:val="single" w:sz="4" w:space="0" w:color="auto"/>
              <w:left w:val="nil"/>
              <w:bottom w:val="single" w:sz="4" w:space="0" w:color="auto"/>
              <w:right w:val="nil"/>
            </w:tcBorders>
            <w:shd w:val="clear" w:color="auto" w:fill="auto"/>
            <w:noWrap/>
            <w:vAlign w:val="bottom"/>
            <w:hideMark/>
          </w:tcPr>
          <w:p w14:paraId="1E5CE213" w14:textId="77777777" w:rsidR="00A43472" w:rsidRPr="00381024" w:rsidRDefault="00A43472" w:rsidP="00A43472">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36" w:type="dxa"/>
            <w:tcBorders>
              <w:top w:val="single" w:sz="4" w:space="0" w:color="auto"/>
              <w:left w:val="nil"/>
              <w:bottom w:val="single" w:sz="4" w:space="0" w:color="auto"/>
              <w:right w:val="single" w:sz="4" w:space="0" w:color="auto"/>
            </w:tcBorders>
            <w:shd w:val="clear" w:color="auto" w:fill="auto"/>
            <w:noWrap/>
            <w:vAlign w:val="bottom"/>
            <w:hideMark/>
          </w:tcPr>
          <w:p w14:paraId="6C59C28C" w14:textId="77777777" w:rsidR="00A43472" w:rsidRPr="00381024" w:rsidRDefault="00A43472" w:rsidP="00A43472">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T H.1</w:t>
            </w:r>
          </w:p>
        </w:tc>
      </w:tr>
    </w:tbl>
    <w:p w14:paraId="16D85313" w14:textId="77777777" w:rsidR="00376D93" w:rsidRPr="00381024" w:rsidRDefault="00376D93" w:rsidP="00256BB6">
      <w:pPr>
        <w:autoSpaceDE w:val="0"/>
        <w:autoSpaceDN w:val="0"/>
        <w:adjustRightInd w:val="0"/>
        <w:contextualSpacing/>
        <w:jc w:val="both"/>
        <w:rPr>
          <w:rFonts w:ascii="Avenir Next LT Pro Light" w:hAnsi="Avenir Next LT Pro Light" w:cs="Arial"/>
        </w:rPr>
      </w:pPr>
    </w:p>
    <w:p w14:paraId="03F7CF7B" w14:textId="77777777" w:rsidR="00376D93" w:rsidRPr="00381024" w:rsidRDefault="00376D93" w:rsidP="00256BB6">
      <w:pPr>
        <w:autoSpaceDE w:val="0"/>
        <w:autoSpaceDN w:val="0"/>
        <w:adjustRightInd w:val="0"/>
        <w:contextualSpacing/>
        <w:jc w:val="both"/>
        <w:rPr>
          <w:rFonts w:ascii="Avenir Next LT Pro Light" w:hAnsi="Avenir Next LT Pro Light" w:cs="Arial"/>
        </w:rPr>
      </w:pPr>
    </w:p>
    <w:p w14:paraId="54DF5169" w14:textId="77777777" w:rsidR="00376D93" w:rsidRPr="00381024" w:rsidRDefault="00376D93" w:rsidP="00256BB6">
      <w:pPr>
        <w:autoSpaceDE w:val="0"/>
        <w:autoSpaceDN w:val="0"/>
        <w:adjustRightInd w:val="0"/>
        <w:contextualSpacing/>
        <w:jc w:val="both"/>
        <w:rPr>
          <w:rFonts w:ascii="Avenir Next LT Pro Light" w:hAnsi="Avenir Next LT Pro Light" w:cs="Arial"/>
        </w:rPr>
      </w:pPr>
    </w:p>
    <w:p w14:paraId="16431E09" w14:textId="77777777" w:rsidR="000552A8" w:rsidRPr="00381024" w:rsidRDefault="000552A8" w:rsidP="00256BB6">
      <w:pPr>
        <w:contextualSpacing/>
        <w:jc w:val="both"/>
        <w:rPr>
          <w:rFonts w:ascii="Avenir Next LT Pro Light" w:hAnsi="Avenir Next LT Pro Light" w:cs="Arial"/>
          <w:lang w:val="en-GB"/>
        </w:rPr>
      </w:pPr>
    </w:p>
    <w:p w14:paraId="27E40089" w14:textId="77777777" w:rsidR="000552A8" w:rsidRPr="00381024" w:rsidRDefault="000552A8" w:rsidP="00256BB6">
      <w:pPr>
        <w:contextualSpacing/>
        <w:jc w:val="both"/>
        <w:rPr>
          <w:rFonts w:ascii="Avenir Next LT Pro Light" w:hAnsi="Avenir Next LT Pro Light" w:cs="Arial"/>
          <w:lang w:val="en-GB"/>
        </w:rPr>
        <w:sectPr w:rsidR="000552A8" w:rsidRPr="00381024" w:rsidSect="00112FFF">
          <w:headerReference w:type="even" r:id="rId92"/>
          <w:headerReference w:type="default" r:id="rId93"/>
          <w:footerReference w:type="default" r:id="rId94"/>
          <w:headerReference w:type="first" r:id="rId95"/>
          <w:footerReference w:type="first" r:id="rId96"/>
          <w:type w:val="continuous"/>
          <w:pgSz w:w="12240" w:h="15840"/>
          <w:pgMar w:top="1622" w:right="1440" w:bottom="1259" w:left="1701" w:header="709" w:footer="709" w:gutter="0"/>
          <w:cols w:space="708"/>
          <w:titlePg/>
          <w:docGrid w:linePitch="360"/>
        </w:sectPr>
      </w:pPr>
    </w:p>
    <w:p w14:paraId="70F54343" w14:textId="77777777" w:rsidR="00843371" w:rsidRPr="00381024" w:rsidRDefault="00843371" w:rsidP="00256BB6">
      <w:pPr>
        <w:contextualSpacing/>
        <w:jc w:val="both"/>
        <w:rPr>
          <w:rFonts w:ascii="Avenir Next LT Pro Light" w:hAnsi="Avenir Next LT Pro Light" w:cs="Arial"/>
          <w:b/>
          <w:bCs/>
          <w:lang w:val="en-GB"/>
        </w:rPr>
      </w:pPr>
    </w:p>
    <w:p w14:paraId="0C2243B9" w14:textId="77777777" w:rsidR="00843371" w:rsidRPr="00381024" w:rsidRDefault="00A514A9" w:rsidP="00256BB6">
      <w:pPr>
        <w:pStyle w:val="Heading2"/>
        <w:contextualSpacing/>
        <w:jc w:val="both"/>
        <w:rPr>
          <w:rFonts w:ascii="Avenir Next LT Pro Light" w:hAnsi="Avenir Next LT Pro Light" w:cs="Arial"/>
          <w:lang w:val="en-GB"/>
        </w:rPr>
      </w:pPr>
      <w:bookmarkStart w:id="316" w:name="_Toc331763730"/>
      <w:bookmarkStart w:id="317" w:name="_Toc99613350"/>
      <w:r w:rsidRPr="00381024">
        <w:rPr>
          <w:rFonts w:ascii="Avenir Next LT Pro Light" w:hAnsi="Avenir Next LT Pro Light" w:cs="Arial"/>
          <w:caps w:val="0"/>
          <w:lang w:val="en-GB"/>
        </w:rPr>
        <w:t>APPENDIX I</w:t>
      </w:r>
      <w:r w:rsidR="00843371" w:rsidRPr="00381024">
        <w:rPr>
          <w:rFonts w:ascii="Avenir Next LT Pro Light" w:hAnsi="Avenir Next LT Pro Light" w:cs="Arial"/>
          <w:caps w:val="0"/>
          <w:lang w:val="en-GB"/>
        </w:rPr>
        <w:t xml:space="preserve"> – MUNICIPAL ENTITY/ SERVICE PROVIDER PERFORMANCE SCHEDULE</w:t>
      </w:r>
      <w:bookmarkEnd w:id="316"/>
      <w:bookmarkEnd w:id="317"/>
    </w:p>
    <w:p w14:paraId="198CD6B8" w14:textId="77777777" w:rsidR="00123861" w:rsidRPr="00381024" w:rsidRDefault="00123861" w:rsidP="00256BB6">
      <w:pPr>
        <w:contextualSpacing/>
        <w:jc w:val="both"/>
        <w:rPr>
          <w:rFonts w:ascii="Avenir Next LT Pro Light" w:hAnsi="Avenir Next LT Pro Light" w:cs="Arial"/>
          <w:bCs/>
          <w:lang w:val="en-GB"/>
        </w:rPr>
      </w:pPr>
    </w:p>
    <w:tbl>
      <w:tblPr>
        <w:tblW w:w="0" w:type="auto"/>
        <w:tblCellMar>
          <w:left w:w="30" w:type="dxa"/>
          <w:right w:w="30" w:type="dxa"/>
        </w:tblCellMar>
        <w:tblLook w:val="0000" w:firstRow="0" w:lastRow="0" w:firstColumn="0" w:lastColumn="0" w:noHBand="0" w:noVBand="0"/>
      </w:tblPr>
      <w:tblGrid>
        <w:gridCol w:w="3004"/>
        <w:gridCol w:w="5539"/>
        <w:gridCol w:w="1268"/>
        <w:gridCol w:w="732"/>
        <w:gridCol w:w="1248"/>
        <w:gridCol w:w="1160"/>
      </w:tblGrid>
      <w:tr w:rsidR="00FE73C5" w:rsidRPr="00381024" w14:paraId="78304594" w14:textId="77777777" w:rsidTr="00FE73C5">
        <w:trPr>
          <w:trHeight w:val="290"/>
        </w:trPr>
        <w:tc>
          <w:tcPr>
            <w:tcW w:w="0" w:type="auto"/>
            <w:gridSpan w:val="2"/>
            <w:tcBorders>
              <w:top w:val="single" w:sz="6" w:space="0" w:color="auto"/>
              <w:left w:val="single" w:sz="6" w:space="0" w:color="auto"/>
              <w:bottom w:val="single" w:sz="6" w:space="0" w:color="auto"/>
              <w:right w:val="nil"/>
            </w:tcBorders>
            <w:shd w:val="clear" w:color="auto" w:fill="A8D08D" w:themeFill="accent6" w:themeFillTint="99"/>
          </w:tcPr>
          <w:p w14:paraId="0CFA87B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Municipal Entity/Service Provider Performance Schedule</w:t>
            </w:r>
          </w:p>
        </w:tc>
        <w:tc>
          <w:tcPr>
            <w:tcW w:w="0" w:type="auto"/>
            <w:tcBorders>
              <w:top w:val="single" w:sz="6" w:space="0" w:color="auto"/>
              <w:left w:val="nil"/>
              <w:bottom w:val="nil"/>
              <w:right w:val="nil"/>
            </w:tcBorders>
            <w:shd w:val="clear" w:color="auto" w:fill="A8D08D" w:themeFill="accent6" w:themeFillTint="99"/>
          </w:tcPr>
          <w:p w14:paraId="63A0031C"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0CA4256A"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103C0EA1"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c>
          <w:tcPr>
            <w:tcW w:w="0" w:type="auto"/>
            <w:tcBorders>
              <w:top w:val="single" w:sz="6" w:space="0" w:color="auto"/>
              <w:left w:val="nil"/>
              <w:bottom w:val="single" w:sz="6" w:space="0" w:color="auto"/>
              <w:right w:val="nil"/>
            </w:tcBorders>
            <w:shd w:val="clear" w:color="auto" w:fill="A8D08D" w:themeFill="accent6" w:themeFillTint="99"/>
          </w:tcPr>
          <w:p w14:paraId="6B09F606" w14:textId="77777777" w:rsidR="00FE73C5" w:rsidRPr="00381024" w:rsidRDefault="00FE73C5">
            <w:pPr>
              <w:autoSpaceDE w:val="0"/>
              <w:autoSpaceDN w:val="0"/>
              <w:adjustRightInd w:val="0"/>
              <w:jc w:val="center"/>
              <w:rPr>
                <w:rFonts w:ascii="Avenir Next LT Pro Light" w:hAnsi="Avenir Next LT Pro Light" w:cs="Arial Narrow"/>
                <w:b/>
                <w:bCs/>
                <w:color w:val="000000"/>
                <w:sz w:val="22"/>
                <w:szCs w:val="22"/>
              </w:rPr>
            </w:pPr>
          </w:p>
        </w:tc>
      </w:tr>
      <w:tr w:rsidR="00FE73C5" w:rsidRPr="00381024" w14:paraId="55A6645F" w14:textId="77777777" w:rsidTr="00FE73C5">
        <w:trPr>
          <w:trHeight w:val="278"/>
        </w:trPr>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EEA3347"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Name of Entity &amp; Purpose</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29BE1604"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 Service Indicators</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7C5F6E97"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7422A09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6F76FBD8"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0" w:type="auto"/>
            <w:tcBorders>
              <w:top w:val="single" w:sz="6" w:space="0" w:color="auto"/>
              <w:left w:val="nil"/>
              <w:bottom w:val="single" w:sz="6" w:space="0" w:color="auto"/>
              <w:right w:val="nil"/>
            </w:tcBorders>
            <w:shd w:val="clear" w:color="auto" w:fill="A8D08D" w:themeFill="accent6" w:themeFillTint="99"/>
          </w:tcPr>
          <w:p w14:paraId="42A8829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381024" w14:paraId="625F87AE" w14:textId="77777777" w:rsidTr="00FE73C5">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6B656CF9"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p>
        </w:tc>
        <w:tc>
          <w:tcPr>
            <w:tcW w:w="0" w:type="auto"/>
            <w:tcBorders>
              <w:top w:val="nil"/>
              <w:left w:val="single" w:sz="6" w:space="0" w:color="auto"/>
              <w:bottom w:val="nil"/>
              <w:right w:val="single" w:sz="6" w:space="0" w:color="auto"/>
            </w:tcBorders>
            <w:shd w:val="clear" w:color="auto" w:fill="A8D08D" w:themeFill="accent6" w:themeFillTint="99"/>
          </w:tcPr>
          <w:p w14:paraId="2D126BD8"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(b) Service Targets</w:t>
            </w:r>
          </w:p>
        </w:tc>
        <w:tc>
          <w:tcPr>
            <w:tcW w:w="0" w:type="auto"/>
            <w:tcBorders>
              <w:top w:val="single" w:sz="6" w:space="0" w:color="auto"/>
              <w:left w:val="single" w:sz="6" w:space="0" w:color="auto"/>
              <w:bottom w:val="nil"/>
              <w:right w:val="nil"/>
            </w:tcBorders>
            <w:shd w:val="clear" w:color="auto" w:fill="A8D08D" w:themeFill="accent6" w:themeFillTint="99"/>
          </w:tcPr>
          <w:p w14:paraId="36BFF9C9"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7DDE765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0" w:type="auto"/>
            <w:tcBorders>
              <w:top w:val="single" w:sz="6" w:space="0" w:color="auto"/>
              <w:left w:val="single" w:sz="6" w:space="0" w:color="auto"/>
              <w:bottom w:val="single" w:sz="6" w:space="0" w:color="auto"/>
              <w:right w:val="nil"/>
            </w:tcBorders>
            <w:shd w:val="clear" w:color="auto" w:fill="A8D08D" w:themeFill="accent6" w:themeFillTint="99"/>
          </w:tcPr>
          <w:p w14:paraId="5A6E33F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Target</w:t>
            </w:r>
          </w:p>
        </w:tc>
        <w:tc>
          <w:tcPr>
            <w:tcW w:w="0" w:type="auto"/>
            <w:tcBorders>
              <w:top w:val="single" w:sz="6" w:space="0" w:color="auto"/>
              <w:left w:val="nil"/>
              <w:bottom w:val="single" w:sz="6" w:space="0" w:color="auto"/>
              <w:right w:val="single" w:sz="6" w:space="0" w:color="auto"/>
            </w:tcBorders>
            <w:shd w:val="clear" w:color="auto" w:fill="A8D08D" w:themeFill="accent6" w:themeFillTint="99"/>
          </w:tcPr>
          <w:p w14:paraId="50CCF854"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r>
      <w:tr w:rsidR="00FE73C5" w:rsidRPr="00381024" w14:paraId="605A3158" w14:textId="77777777" w:rsidTr="00FE73C5">
        <w:trPr>
          <w:trHeight w:val="278"/>
        </w:trPr>
        <w:tc>
          <w:tcPr>
            <w:tcW w:w="0" w:type="auto"/>
            <w:tcBorders>
              <w:top w:val="nil"/>
              <w:left w:val="single" w:sz="6" w:space="0" w:color="auto"/>
              <w:bottom w:val="nil"/>
              <w:right w:val="single" w:sz="6" w:space="0" w:color="auto"/>
            </w:tcBorders>
            <w:shd w:val="clear" w:color="auto" w:fill="A8D08D" w:themeFill="accent6" w:themeFillTint="99"/>
          </w:tcPr>
          <w:p w14:paraId="05E4FDE6" w14:textId="77777777" w:rsidR="00FE73C5" w:rsidRPr="00381024" w:rsidRDefault="00FE73C5">
            <w:pPr>
              <w:autoSpaceDE w:val="0"/>
              <w:autoSpaceDN w:val="0"/>
              <w:adjustRightInd w:val="0"/>
              <w:jc w:val="right"/>
              <w:rPr>
                <w:rFonts w:ascii="Avenir Next LT Pro Light" w:hAnsi="Avenir Next LT Pro Light" w:cs="Arial Narrow"/>
                <w:b/>
                <w:bCs/>
                <w:i/>
                <w:iCs/>
                <w:color w:val="000000"/>
                <w:sz w:val="20"/>
                <w:szCs w:val="20"/>
              </w:rPr>
            </w:pPr>
          </w:p>
        </w:tc>
        <w:tc>
          <w:tcPr>
            <w:tcW w:w="0" w:type="auto"/>
            <w:tcBorders>
              <w:top w:val="nil"/>
              <w:left w:val="nil"/>
              <w:bottom w:val="nil"/>
              <w:right w:val="single" w:sz="6" w:space="0" w:color="auto"/>
            </w:tcBorders>
            <w:shd w:val="clear" w:color="auto" w:fill="A8D08D" w:themeFill="accent6" w:themeFillTint="99"/>
          </w:tcPr>
          <w:p w14:paraId="3CED124F"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single" w:sz="6" w:space="0" w:color="auto"/>
            </w:tcBorders>
            <w:shd w:val="clear" w:color="auto" w:fill="A8D08D" w:themeFill="accent6" w:themeFillTint="99"/>
          </w:tcPr>
          <w:p w14:paraId="6DE42B8D"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567ABAB" w14:textId="77777777"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p>
        </w:tc>
        <w:tc>
          <w:tcPr>
            <w:tcW w:w="0" w:type="auto"/>
            <w:tcBorders>
              <w:top w:val="single" w:sz="6" w:space="0" w:color="auto"/>
              <w:left w:val="nil"/>
              <w:bottom w:val="nil"/>
              <w:right w:val="nil"/>
            </w:tcBorders>
            <w:shd w:val="clear" w:color="auto" w:fill="A8D08D" w:themeFill="accent6" w:themeFillTint="99"/>
          </w:tcPr>
          <w:p w14:paraId="5531AB3E"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*Previous Year</w:t>
            </w:r>
          </w:p>
        </w:tc>
        <w:tc>
          <w:tcPr>
            <w:tcW w:w="0" w:type="auto"/>
            <w:tcBorders>
              <w:top w:val="single" w:sz="6" w:space="0" w:color="auto"/>
              <w:left w:val="single" w:sz="6" w:space="0" w:color="auto"/>
              <w:bottom w:val="nil"/>
              <w:right w:val="single" w:sz="6" w:space="0" w:color="auto"/>
            </w:tcBorders>
            <w:shd w:val="clear" w:color="auto" w:fill="A8D08D" w:themeFill="accent6" w:themeFillTint="99"/>
          </w:tcPr>
          <w:p w14:paraId="6D83477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*Current Year</w:t>
            </w:r>
          </w:p>
        </w:tc>
      </w:tr>
      <w:tr w:rsidR="00FE73C5" w:rsidRPr="00381024" w14:paraId="73CDB8F2" w14:textId="77777777" w:rsidTr="00FE73C5">
        <w:trPr>
          <w:trHeight w:val="278"/>
        </w:trPr>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7F23D9F4"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w:t>
            </w:r>
            <w:proofErr w:type="spellStart"/>
            <w:r w:rsidRPr="00381024">
              <w:rPr>
                <w:rFonts w:ascii="Avenir Next LT Pro Light" w:hAnsi="Avenir Next LT Pro Light" w:cs="Arial Narrow"/>
                <w:b/>
                <w:bCs/>
                <w:color w:val="000000"/>
                <w:sz w:val="20"/>
                <w:szCs w:val="20"/>
              </w:rPr>
              <w:t>i</w:t>
            </w:r>
            <w:proofErr w:type="spellEnd"/>
            <w:r w:rsidRPr="00381024">
              <w:rPr>
                <w:rFonts w:ascii="Avenir Next LT Pro Light" w:hAnsi="Avenir Next LT Pro Light" w:cs="Arial Narrow"/>
                <w:b/>
                <w:bCs/>
                <w:color w:val="000000"/>
                <w:sz w:val="20"/>
                <w:szCs w:val="20"/>
              </w:rPr>
              <w:t>)</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D6D4F71"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(ii)</w:t>
            </w:r>
          </w:p>
        </w:tc>
        <w:tc>
          <w:tcPr>
            <w:tcW w:w="0" w:type="auto"/>
            <w:tcBorders>
              <w:top w:val="nil"/>
              <w:left w:val="nil"/>
              <w:bottom w:val="single" w:sz="6" w:space="0" w:color="auto"/>
              <w:right w:val="nil"/>
            </w:tcBorders>
            <w:shd w:val="clear" w:color="auto" w:fill="A8D08D" w:themeFill="accent6" w:themeFillTint="99"/>
          </w:tcPr>
          <w:p w14:paraId="058D67D0"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(iii)</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1CD44E29"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(iv)</w:t>
            </w:r>
          </w:p>
        </w:tc>
        <w:tc>
          <w:tcPr>
            <w:tcW w:w="0" w:type="auto"/>
            <w:tcBorders>
              <w:top w:val="nil"/>
              <w:left w:val="nil"/>
              <w:bottom w:val="single" w:sz="6" w:space="0" w:color="auto"/>
              <w:right w:val="nil"/>
            </w:tcBorders>
            <w:shd w:val="clear" w:color="auto" w:fill="A8D08D" w:themeFill="accent6" w:themeFillTint="99"/>
          </w:tcPr>
          <w:p w14:paraId="17C74C3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w:t>
            </w:r>
          </w:p>
        </w:tc>
        <w:tc>
          <w:tcPr>
            <w:tcW w:w="0" w:type="auto"/>
            <w:tcBorders>
              <w:top w:val="nil"/>
              <w:left w:val="single" w:sz="6" w:space="0" w:color="auto"/>
              <w:bottom w:val="single" w:sz="6" w:space="0" w:color="auto"/>
              <w:right w:val="single" w:sz="6" w:space="0" w:color="auto"/>
            </w:tcBorders>
            <w:shd w:val="clear" w:color="auto" w:fill="A8D08D" w:themeFill="accent6" w:themeFillTint="99"/>
          </w:tcPr>
          <w:p w14:paraId="53C2D0B6"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(vi)</w:t>
            </w:r>
          </w:p>
        </w:tc>
      </w:tr>
      <w:tr w:rsidR="00FE73C5" w:rsidRPr="00381024" w14:paraId="4AC1CC17" w14:textId="77777777" w:rsidTr="00FE73C5">
        <w:trPr>
          <w:trHeight w:val="557"/>
        </w:trPr>
        <w:tc>
          <w:tcPr>
            <w:tcW w:w="0" w:type="auto"/>
            <w:tcBorders>
              <w:top w:val="single" w:sz="6" w:space="0" w:color="auto"/>
              <w:left w:val="single" w:sz="6" w:space="0" w:color="auto"/>
              <w:bottom w:val="single" w:sz="6" w:space="0" w:color="auto"/>
              <w:right w:val="single" w:sz="6" w:space="0" w:color="auto"/>
            </w:tcBorders>
          </w:tcPr>
          <w:p w14:paraId="363D0C28"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FIRSTRAND BANK LIMITED</w:t>
            </w:r>
          </w:p>
        </w:tc>
        <w:tc>
          <w:tcPr>
            <w:tcW w:w="0" w:type="auto"/>
            <w:tcBorders>
              <w:top w:val="single" w:sz="6" w:space="0" w:color="auto"/>
              <w:left w:val="single" w:sz="6" w:space="0" w:color="auto"/>
              <w:bottom w:val="single" w:sz="6" w:space="0" w:color="auto"/>
              <w:right w:val="single" w:sz="6" w:space="0" w:color="auto"/>
            </w:tcBorders>
          </w:tcPr>
          <w:p w14:paraId="5F083844"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PROVISION OF BANKING SERVICES FOR FINANCIAL YEAR 2018/19 TO 2023/2024</w:t>
            </w:r>
          </w:p>
        </w:tc>
        <w:tc>
          <w:tcPr>
            <w:tcW w:w="0" w:type="auto"/>
            <w:tcBorders>
              <w:top w:val="single" w:sz="6" w:space="0" w:color="auto"/>
              <w:left w:val="single" w:sz="6" w:space="0" w:color="auto"/>
              <w:bottom w:val="nil"/>
              <w:right w:val="single" w:sz="6" w:space="0" w:color="auto"/>
            </w:tcBorders>
          </w:tcPr>
          <w:p w14:paraId="59636B75"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61E50C7"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40DC3FF"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F250871"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r>
      <w:tr w:rsidR="00FE73C5" w:rsidRPr="00381024" w14:paraId="1CD09F61" w14:textId="77777777" w:rsidTr="00FE73C5">
        <w:trPr>
          <w:trHeight w:val="530"/>
        </w:trPr>
        <w:tc>
          <w:tcPr>
            <w:tcW w:w="0" w:type="auto"/>
            <w:tcBorders>
              <w:top w:val="single" w:sz="6" w:space="0" w:color="auto"/>
              <w:left w:val="single" w:sz="6" w:space="0" w:color="auto"/>
              <w:bottom w:val="single" w:sz="6" w:space="0" w:color="auto"/>
              <w:right w:val="single" w:sz="6" w:space="0" w:color="auto"/>
            </w:tcBorders>
          </w:tcPr>
          <w:p w14:paraId="07BF5DB5"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The Document Warehouse (PTY) LTD</w:t>
            </w:r>
          </w:p>
        </w:tc>
        <w:tc>
          <w:tcPr>
            <w:tcW w:w="0" w:type="auto"/>
            <w:tcBorders>
              <w:top w:val="single" w:sz="6" w:space="0" w:color="auto"/>
              <w:left w:val="single" w:sz="6" w:space="0" w:color="auto"/>
              <w:bottom w:val="single" w:sz="6" w:space="0" w:color="auto"/>
              <w:right w:val="single" w:sz="6" w:space="0" w:color="auto"/>
            </w:tcBorders>
          </w:tcPr>
          <w:p w14:paraId="537AA9F1"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Provision of Document Storage</w:t>
            </w:r>
          </w:p>
        </w:tc>
        <w:tc>
          <w:tcPr>
            <w:tcW w:w="0" w:type="auto"/>
            <w:tcBorders>
              <w:top w:val="single" w:sz="6" w:space="0" w:color="auto"/>
              <w:left w:val="single" w:sz="6" w:space="0" w:color="auto"/>
              <w:bottom w:val="nil"/>
              <w:right w:val="single" w:sz="6" w:space="0" w:color="auto"/>
            </w:tcBorders>
          </w:tcPr>
          <w:p w14:paraId="23D65D71"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71CB7830"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5CEB5DC"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06238C79"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r>
      <w:tr w:rsidR="00FE73C5" w:rsidRPr="00381024" w14:paraId="728E320A" w14:textId="77777777" w:rsidTr="00FE73C5">
        <w:trPr>
          <w:trHeight w:val="835"/>
        </w:trPr>
        <w:tc>
          <w:tcPr>
            <w:tcW w:w="0" w:type="auto"/>
            <w:tcBorders>
              <w:top w:val="single" w:sz="6" w:space="0" w:color="auto"/>
              <w:left w:val="single" w:sz="6" w:space="0" w:color="auto"/>
              <w:bottom w:val="single" w:sz="6" w:space="0" w:color="auto"/>
              <w:right w:val="single" w:sz="6" w:space="0" w:color="auto"/>
            </w:tcBorders>
          </w:tcPr>
          <w:p w14:paraId="0A7F002B"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UNIQUE COMMUNICATIONS </w:t>
            </w:r>
          </w:p>
        </w:tc>
        <w:tc>
          <w:tcPr>
            <w:tcW w:w="0" w:type="auto"/>
            <w:tcBorders>
              <w:top w:val="single" w:sz="6" w:space="0" w:color="auto"/>
              <w:left w:val="single" w:sz="6" w:space="0" w:color="auto"/>
              <w:bottom w:val="single" w:sz="6" w:space="0" w:color="auto"/>
              <w:right w:val="single" w:sz="6" w:space="0" w:color="auto"/>
            </w:tcBorders>
          </w:tcPr>
          <w:p w14:paraId="45362060"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PANEL OF SERVICE PROVIDERS TO PLACE ADVERTISEMENT IN THE PRINT MEDIA FOR A PERIOD OF 36 MONTHS </w:t>
            </w:r>
          </w:p>
        </w:tc>
        <w:tc>
          <w:tcPr>
            <w:tcW w:w="0" w:type="auto"/>
            <w:tcBorders>
              <w:top w:val="single" w:sz="6" w:space="0" w:color="auto"/>
              <w:left w:val="single" w:sz="6" w:space="0" w:color="auto"/>
              <w:bottom w:val="nil"/>
              <w:right w:val="single" w:sz="6" w:space="0" w:color="auto"/>
            </w:tcBorders>
          </w:tcPr>
          <w:p w14:paraId="4884E9E7"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E0E1364"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D0AC050"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5080A6DC"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r>
      <w:tr w:rsidR="00FE73C5" w:rsidRPr="00381024" w14:paraId="53A34C87" w14:textId="77777777" w:rsidTr="00FE73C5">
        <w:trPr>
          <w:trHeight w:val="835"/>
        </w:trPr>
        <w:tc>
          <w:tcPr>
            <w:tcW w:w="0" w:type="auto"/>
            <w:tcBorders>
              <w:top w:val="single" w:sz="6" w:space="0" w:color="auto"/>
              <w:left w:val="single" w:sz="6" w:space="0" w:color="auto"/>
              <w:bottom w:val="single" w:sz="6" w:space="0" w:color="auto"/>
              <w:right w:val="single" w:sz="6" w:space="0" w:color="auto"/>
            </w:tcBorders>
          </w:tcPr>
          <w:p w14:paraId="5422ADF5"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WHOODOO MEDIA AND ADVERTISING </w:t>
            </w:r>
          </w:p>
        </w:tc>
        <w:tc>
          <w:tcPr>
            <w:tcW w:w="0" w:type="auto"/>
            <w:tcBorders>
              <w:top w:val="single" w:sz="6" w:space="0" w:color="auto"/>
              <w:left w:val="single" w:sz="6" w:space="0" w:color="auto"/>
              <w:bottom w:val="single" w:sz="6" w:space="0" w:color="auto"/>
              <w:right w:val="single" w:sz="6" w:space="0" w:color="auto"/>
            </w:tcBorders>
          </w:tcPr>
          <w:p w14:paraId="51786173"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PANEL OF SERVICE PROVIDERS TO PLACE ADVERTISEMENT IN THE PRINT MEDIA FOR A PERIOD OF 36 MONTHS </w:t>
            </w:r>
          </w:p>
        </w:tc>
        <w:tc>
          <w:tcPr>
            <w:tcW w:w="0" w:type="auto"/>
            <w:tcBorders>
              <w:top w:val="single" w:sz="6" w:space="0" w:color="auto"/>
              <w:left w:val="single" w:sz="6" w:space="0" w:color="auto"/>
              <w:bottom w:val="nil"/>
              <w:right w:val="single" w:sz="6" w:space="0" w:color="auto"/>
            </w:tcBorders>
          </w:tcPr>
          <w:p w14:paraId="123F63A1"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24DDCBB7"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6BDCF61B"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c>
          <w:tcPr>
            <w:tcW w:w="0" w:type="auto"/>
            <w:tcBorders>
              <w:top w:val="single" w:sz="6" w:space="0" w:color="auto"/>
              <w:left w:val="single" w:sz="6" w:space="0" w:color="auto"/>
              <w:bottom w:val="nil"/>
              <w:right w:val="single" w:sz="6" w:space="0" w:color="auto"/>
            </w:tcBorders>
          </w:tcPr>
          <w:p w14:paraId="16DA66B8" w14:textId="77777777" w:rsidR="00FE73C5" w:rsidRPr="00381024" w:rsidRDefault="00FE73C5">
            <w:pPr>
              <w:autoSpaceDE w:val="0"/>
              <w:autoSpaceDN w:val="0"/>
              <w:adjustRightInd w:val="0"/>
              <w:jc w:val="center"/>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100%</w:t>
            </w:r>
          </w:p>
        </w:tc>
      </w:tr>
      <w:tr w:rsidR="00FE73C5" w:rsidRPr="00381024" w14:paraId="69FD2634" w14:textId="77777777" w:rsidTr="00FE73C5">
        <w:trPr>
          <w:trHeight w:val="278"/>
        </w:trPr>
        <w:tc>
          <w:tcPr>
            <w:tcW w:w="0" w:type="auto"/>
            <w:tcBorders>
              <w:top w:val="single" w:sz="6" w:space="0" w:color="auto"/>
              <w:left w:val="single" w:sz="6" w:space="0" w:color="auto"/>
              <w:bottom w:val="single" w:sz="6" w:space="0" w:color="auto"/>
              <w:right w:val="single" w:sz="6" w:space="0" w:color="auto"/>
            </w:tcBorders>
          </w:tcPr>
          <w:p w14:paraId="3ABBACE9"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4CE546A1"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12D35C1E"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5181A544"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75AE0EA5"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0" w:type="auto"/>
            <w:tcBorders>
              <w:top w:val="single" w:sz="6" w:space="0" w:color="auto"/>
              <w:left w:val="single" w:sz="6" w:space="0" w:color="auto"/>
              <w:bottom w:val="single" w:sz="6" w:space="0" w:color="auto"/>
              <w:right w:val="single" w:sz="6" w:space="0" w:color="auto"/>
            </w:tcBorders>
          </w:tcPr>
          <w:p w14:paraId="3174D431"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r>
      <w:tr w:rsidR="00FE73C5" w:rsidRPr="00381024" w14:paraId="538513FF" w14:textId="77777777" w:rsidTr="00370E03">
        <w:trPr>
          <w:trHeight w:val="574"/>
        </w:trPr>
        <w:tc>
          <w:tcPr>
            <w:tcW w:w="0" w:type="auto"/>
            <w:gridSpan w:val="6"/>
            <w:tcBorders>
              <w:top w:val="single" w:sz="6" w:space="0" w:color="auto"/>
              <w:left w:val="single" w:sz="6" w:space="0" w:color="auto"/>
              <w:bottom w:val="single" w:sz="6" w:space="0" w:color="auto"/>
              <w:right w:val="single" w:sz="4" w:space="0" w:color="auto"/>
            </w:tcBorders>
          </w:tcPr>
          <w:p w14:paraId="2FAF80E4" w14:textId="77777777" w:rsidR="00FE73C5" w:rsidRPr="00381024" w:rsidRDefault="00FE73C5">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 xml:space="preserve">Note: This statement should include no more than the top four priority indicators.  * 'Previous Year' refers to the targets that were set in the Year -1 Budget/IDP round; *'Current Year' refers to the targets set in the Year 0 Budget/IDP round. *'Following Year' refers to the targets set in the Year 1 Budget/IDP round. Note that all targets must be fundable within approved budget provision. In column (ii) set out the Service Indicator (In bold italics) then the Service Target underneath (not in bold - standard type face) to denote the difference. </w:t>
            </w:r>
          </w:p>
        </w:tc>
      </w:tr>
    </w:tbl>
    <w:p w14:paraId="242A1F4F" w14:textId="5F2FFF07" w:rsidR="000552A8" w:rsidRPr="00381024" w:rsidRDefault="00515893" w:rsidP="00256BB6">
      <w:pPr>
        <w:contextualSpacing/>
        <w:jc w:val="both"/>
        <w:rPr>
          <w:rFonts w:ascii="Avenir Next LT Pro Light" w:hAnsi="Avenir Next LT Pro Light" w:cs="Arial"/>
          <w:lang w:val="en-GB"/>
        </w:rPr>
        <w:sectPr w:rsidR="000552A8" w:rsidRPr="00381024" w:rsidSect="00310DA2">
          <w:headerReference w:type="even" r:id="rId97"/>
          <w:headerReference w:type="default" r:id="rId98"/>
          <w:footerReference w:type="default" r:id="rId99"/>
          <w:headerReference w:type="first" r:id="rId100"/>
          <w:footerReference w:type="first" r:id="rId101"/>
          <w:pgSz w:w="15840" w:h="12240" w:orient="landscape"/>
          <w:pgMar w:top="1843" w:right="1622" w:bottom="1440" w:left="1259" w:header="709" w:footer="709" w:gutter="0"/>
          <w:cols w:space="708"/>
          <w:titlePg/>
          <w:docGrid w:linePitch="360"/>
        </w:sectPr>
      </w:pPr>
      <w:r>
        <w:rPr>
          <w:rFonts w:ascii="Avenir Next LT Pro Light" w:hAnsi="Avenir Next LT Pro Light"/>
          <w:noProof/>
        </w:rPr>
        <mc:AlternateContent>
          <mc:Choice Requires="wps">
            <w:drawing>
              <wp:anchor distT="0" distB="0" distL="114300" distR="114300" simplePos="0" relativeHeight="251656704" behindDoc="0" locked="0" layoutInCell="1" allowOverlap="1" wp14:anchorId="77A1969D" wp14:editId="3C31D7C9">
                <wp:simplePos x="0" y="0"/>
                <wp:positionH relativeFrom="column">
                  <wp:posOffset>-1697355</wp:posOffset>
                </wp:positionH>
                <wp:positionV relativeFrom="paragraph">
                  <wp:posOffset>-567690</wp:posOffset>
                </wp:positionV>
                <wp:extent cx="2981960" cy="22860"/>
                <wp:effectExtent l="0" t="1504950" r="0" b="1520190"/>
                <wp:wrapNone/>
                <wp:docPr id="110"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981960" cy="2286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7675B" id="Rectangle 110" o:spid="_x0000_s1026" style="position:absolute;margin-left:-133.65pt;margin-top:-44.7pt;width:234.8pt;height:1.8pt;rotation:9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" fillcolor="#17365d" strokecolor="#f2f2f2" strokeweight="3pt">
                <v:shadow on="t" color="#205867" opacity=".5" offset="1pt"/>
              </v:rect>
            </w:pict>
          </mc:Fallback>
        </mc:AlternateContent>
      </w:r>
    </w:p>
    <w:bookmarkStart w:id="318" w:name="_Toc99613351"/>
    <w:p w14:paraId="7EFFD02B" w14:textId="345A18F7" w:rsidR="00CF599B" w:rsidRPr="00381024" w:rsidRDefault="00515893" w:rsidP="00256BB6">
      <w:pPr>
        <w:pStyle w:val="Heading2"/>
        <w:contextualSpacing/>
        <w:jc w:val="both"/>
        <w:rPr>
          <w:rFonts w:ascii="Avenir Next LT Pro Light" w:hAnsi="Avenir Next LT Pro Light" w:cs="Arial"/>
          <w:lang w:val="en-GB"/>
        </w:rPr>
      </w:pPr>
      <w:r>
        <w:rPr>
          <w:rFonts w:ascii="Avenir Next LT Pro Light" w:hAnsi="Avenir Next LT Pro Light"/>
          <w:noProof/>
        </w:rPr>
        <w:lastRenderedPageBreak/>
        <mc:AlternateContent>
          <mc:Choice Requires="wps">
            <w:drawing>
              <wp:anchor distT="0" distB="0" distL="114300" distR="114300" simplePos="0" relativeHeight="251657728" behindDoc="0" locked="0" layoutInCell="1" allowOverlap="1" wp14:anchorId="39E7F059" wp14:editId="18F61A42">
                <wp:simplePos x="0" y="0"/>
                <wp:positionH relativeFrom="column">
                  <wp:posOffset>-2119630</wp:posOffset>
                </wp:positionH>
                <wp:positionV relativeFrom="paragraph">
                  <wp:posOffset>682625</wp:posOffset>
                </wp:positionV>
                <wp:extent cx="3150870" cy="24130"/>
                <wp:effectExtent l="0" t="1581150" r="0" b="1595120"/>
                <wp:wrapNone/>
                <wp:docPr id="109"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3150870" cy="241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60742A" id="Rectangle 109" o:spid="_x0000_s1026" style="position:absolute;margin-left:-166.9pt;margin-top:53.75pt;width:248.1pt;height:1.9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" fillcolor="#17365d" strokecolor="#f2f2f2" strokeweight="3pt">
                <v:shadow on="t" color="#205867" opacity=".5" offset="1pt"/>
              </v:rect>
            </w:pict>
          </mc:Fallback>
        </mc:AlternateContent>
      </w:r>
      <w:bookmarkStart w:id="319" w:name="_Toc331763731"/>
      <w:r w:rsidR="00CF599B" w:rsidRPr="00381024">
        <w:rPr>
          <w:rFonts w:ascii="Avenir Next LT Pro Light" w:hAnsi="Avenir Next LT Pro Light" w:cs="Arial"/>
          <w:lang w:val="en-GB"/>
        </w:rPr>
        <w:t xml:space="preserve">APPENDIX </w:t>
      </w:r>
      <w:r w:rsidR="00EF4DB2" w:rsidRPr="00381024">
        <w:rPr>
          <w:rFonts w:ascii="Avenir Next LT Pro Light" w:hAnsi="Avenir Next LT Pro Light" w:cs="Arial"/>
          <w:lang w:val="en-GB"/>
        </w:rPr>
        <w:t>J</w:t>
      </w:r>
      <w:r w:rsidR="00CF599B" w:rsidRPr="00381024">
        <w:rPr>
          <w:rFonts w:ascii="Avenir Next LT Pro Light" w:hAnsi="Avenir Next LT Pro Light" w:cs="Arial"/>
          <w:lang w:val="en-GB"/>
        </w:rPr>
        <w:t xml:space="preserve"> – DISCLOSURES OF FINANCIAL INTERESTS</w:t>
      </w:r>
      <w:bookmarkEnd w:id="318"/>
      <w:bookmarkEnd w:id="319"/>
    </w:p>
    <w:p w14:paraId="17BA69FC" w14:textId="77777777" w:rsidR="005C168C" w:rsidRPr="00381024" w:rsidRDefault="005C168C" w:rsidP="00256BB6">
      <w:pPr>
        <w:autoSpaceDE w:val="0"/>
        <w:autoSpaceDN w:val="0"/>
        <w:adjustRightInd w:val="0"/>
        <w:contextualSpacing/>
        <w:jc w:val="both"/>
        <w:rPr>
          <w:rFonts w:ascii="Avenir Next LT Pro Light" w:hAnsi="Avenir Next LT Pro Light" w:cs="Arial"/>
          <w:b/>
          <w:bCs/>
          <w:lang w:val="en-GB"/>
        </w:rPr>
      </w:pPr>
    </w:p>
    <w:tbl>
      <w:tblPr>
        <w:tblW w:w="8904" w:type="dxa"/>
        <w:tblInd w:w="113" w:type="dxa"/>
        <w:tblLook w:val="04A0" w:firstRow="1" w:lastRow="0" w:firstColumn="1" w:lastColumn="0" w:noHBand="0" w:noVBand="1"/>
      </w:tblPr>
      <w:tblGrid>
        <w:gridCol w:w="1743"/>
        <w:gridCol w:w="1811"/>
        <w:gridCol w:w="5350"/>
      </w:tblGrid>
      <w:tr w:rsidR="007E1E6F" w:rsidRPr="00381024" w14:paraId="148665FB"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4D79B"/>
            <w:noWrap/>
            <w:vAlign w:val="bottom"/>
            <w:hideMark/>
          </w:tcPr>
          <w:p w14:paraId="6580AD54" w14:textId="77777777" w:rsidR="007E1E6F" w:rsidRPr="00381024" w:rsidRDefault="007E1E6F" w:rsidP="007E1E6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Disclosures of Financial Interests</w:t>
            </w:r>
          </w:p>
        </w:tc>
      </w:tr>
      <w:tr w:rsidR="007E1E6F" w:rsidRPr="00381024" w14:paraId="2663568F"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auto"/>
            </w:tcBorders>
            <w:shd w:val="clear" w:color="000000" w:fill="C2D69A"/>
            <w:noWrap/>
            <w:vAlign w:val="bottom"/>
            <w:hideMark/>
          </w:tcPr>
          <w:p w14:paraId="03030855"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Period 1 July  to 30 June of Year 0 (Current Year)</w:t>
            </w:r>
          </w:p>
        </w:tc>
      </w:tr>
      <w:tr w:rsidR="007E1E6F" w:rsidRPr="00381024" w14:paraId="5038D991" w14:textId="77777777" w:rsidTr="007E1E6F">
        <w:trPr>
          <w:trHeight w:val="546"/>
        </w:trPr>
        <w:tc>
          <w:tcPr>
            <w:tcW w:w="1743" w:type="dxa"/>
            <w:tcBorders>
              <w:top w:val="nil"/>
              <w:left w:val="single" w:sz="4" w:space="0" w:color="auto"/>
              <w:bottom w:val="single" w:sz="4" w:space="0" w:color="auto"/>
              <w:right w:val="single" w:sz="4" w:space="0" w:color="auto"/>
            </w:tcBorders>
            <w:shd w:val="clear" w:color="000000" w:fill="C4D79B"/>
            <w:noWrap/>
            <w:hideMark/>
          </w:tcPr>
          <w:p w14:paraId="4BFC6FD6"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Position</w:t>
            </w:r>
          </w:p>
        </w:tc>
        <w:tc>
          <w:tcPr>
            <w:tcW w:w="1811" w:type="dxa"/>
            <w:tcBorders>
              <w:top w:val="nil"/>
              <w:left w:val="nil"/>
              <w:bottom w:val="single" w:sz="4" w:space="0" w:color="auto"/>
              <w:right w:val="single" w:sz="4" w:space="0" w:color="auto"/>
            </w:tcBorders>
            <w:shd w:val="clear" w:color="000000" w:fill="C4D79B"/>
            <w:noWrap/>
            <w:hideMark/>
          </w:tcPr>
          <w:p w14:paraId="2E5B44F4"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Name</w:t>
            </w:r>
          </w:p>
        </w:tc>
        <w:tc>
          <w:tcPr>
            <w:tcW w:w="5349" w:type="dxa"/>
            <w:tcBorders>
              <w:top w:val="nil"/>
              <w:left w:val="nil"/>
              <w:bottom w:val="single" w:sz="4" w:space="0" w:color="auto"/>
              <w:right w:val="single" w:sz="4" w:space="0" w:color="auto"/>
            </w:tcBorders>
            <w:shd w:val="clear" w:color="000000" w:fill="C4D79B"/>
            <w:hideMark/>
          </w:tcPr>
          <w:p w14:paraId="7E7100CE"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Description of Financial interests*</w:t>
            </w:r>
            <w:r w:rsidRPr="00381024">
              <w:rPr>
                <w:rFonts w:ascii="Avenir Next LT Pro Light" w:hAnsi="Avenir Next LT Pro Light" w:cs="Calibri"/>
                <w:b/>
                <w:bCs/>
                <w:color w:val="000000"/>
              </w:rPr>
              <w:br/>
              <w:t>(Nil / Or details)</w:t>
            </w:r>
          </w:p>
        </w:tc>
      </w:tr>
      <w:tr w:rsidR="007E1E6F" w:rsidRPr="00381024" w14:paraId="797AA267" w14:textId="77777777" w:rsidTr="007E1E6F">
        <w:trPr>
          <w:trHeight w:val="284"/>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FFF7DE6"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(Executive) Mayor</w:t>
            </w:r>
          </w:p>
        </w:tc>
        <w:tc>
          <w:tcPr>
            <w:tcW w:w="181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8D9B7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E Ngcongo</w:t>
            </w:r>
          </w:p>
        </w:tc>
        <w:tc>
          <w:tcPr>
            <w:tcW w:w="5349" w:type="dxa"/>
            <w:tcBorders>
              <w:top w:val="single" w:sz="4" w:space="0" w:color="auto"/>
              <w:left w:val="nil"/>
              <w:bottom w:val="single" w:sz="4" w:space="0" w:color="auto"/>
              <w:right w:val="single" w:sz="4" w:space="0" w:color="auto"/>
            </w:tcBorders>
            <w:shd w:val="clear" w:color="auto" w:fill="auto"/>
            <w:noWrap/>
            <w:vAlign w:val="bottom"/>
            <w:hideMark/>
          </w:tcPr>
          <w:p w14:paraId="0E915BC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48BF03A2" w14:textId="77777777" w:rsidTr="007E1E6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0B543B3"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Member of </w:t>
            </w:r>
            <w:proofErr w:type="spellStart"/>
            <w:r w:rsidRPr="00381024">
              <w:rPr>
                <w:rFonts w:ascii="Avenir Next LT Pro Light" w:hAnsi="Avenir Next LT Pro Light" w:cs="Calibri"/>
                <w:b/>
                <w:bCs/>
                <w:color w:val="000000"/>
              </w:rPr>
              <w:t>MayCo</w:t>
            </w:r>
            <w:proofErr w:type="spellEnd"/>
            <w:r w:rsidRPr="00381024">
              <w:rPr>
                <w:rFonts w:ascii="Avenir Next LT Pro Light" w:hAnsi="Avenir Next LT Pro Light" w:cs="Calibri"/>
                <w:b/>
                <w:bCs/>
                <w:color w:val="000000"/>
              </w:rPr>
              <w:t xml:space="preserve"> / Exco</w:t>
            </w:r>
          </w:p>
        </w:tc>
        <w:tc>
          <w:tcPr>
            <w:tcW w:w="1811" w:type="dxa"/>
            <w:tcBorders>
              <w:top w:val="nil"/>
              <w:left w:val="single" w:sz="4" w:space="0" w:color="auto"/>
              <w:bottom w:val="single" w:sz="4" w:space="0" w:color="auto"/>
              <w:right w:val="single" w:sz="4" w:space="0" w:color="auto"/>
            </w:tcBorders>
            <w:shd w:val="clear" w:color="auto" w:fill="auto"/>
            <w:noWrap/>
            <w:vAlign w:val="bottom"/>
            <w:hideMark/>
          </w:tcPr>
          <w:p w14:paraId="74F314A6"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xml:space="preserve">LZ </w:t>
            </w:r>
            <w:r w:rsidR="00457B0E" w:rsidRPr="00381024">
              <w:rPr>
                <w:rFonts w:ascii="Avenir Next LT Pro Light" w:hAnsi="Avenir Next LT Pro Light" w:cs="Calibri"/>
                <w:color w:val="000000"/>
              </w:rPr>
              <w:t>Lembethe</w:t>
            </w:r>
          </w:p>
        </w:tc>
        <w:tc>
          <w:tcPr>
            <w:tcW w:w="5349" w:type="dxa"/>
            <w:tcBorders>
              <w:top w:val="nil"/>
              <w:left w:val="nil"/>
              <w:bottom w:val="single" w:sz="4" w:space="0" w:color="auto"/>
              <w:right w:val="single" w:sz="4" w:space="0" w:color="auto"/>
            </w:tcBorders>
            <w:shd w:val="clear" w:color="auto" w:fill="auto"/>
            <w:noWrap/>
            <w:vAlign w:val="bottom"/>
            <w:hideMark/>
          </w:tcPr>
          <w:p w14:paraId="2C6C106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763805CC" w14:textId="77777777" w:rsidTr="007E1E6F">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FB361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5A57F5B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TA Gwala</w:t>
            </w:r>
          </w:p>
        </w:tc>
        <w:tc>
          <w:tcPr>
            <w:tcW w:w="5349" w:type="dxa"/>
            <w:tcBorders>
              <w:top w:val="nil"/>
              <w:left w:val="nil"/>
              <w:bottom w:val="single" w:sz="4" w:space="0" w:color="auto"/>
              <w:right w:val="single" w:sz="4" w:space="0" w:color="auto"/>
            </w:tcBorders>
            <w:shd w:val="clear" w:color="auto" w:fill="auto"/>
            <w:noWrap/>
            <w:vAlign w:val="bottom"/>
            <w:hideMark/>
          </w:tcPr>
          <w:p w14:paraId="7B794424"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7984E8A1"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E43528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57C1E2C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KR Mofokeng</w:t>
            </w:r>
          </w:p>
        </w:tc>
        <w:tc>
          <w:tcPr>
            <w:tcW w:w="5349" w:type="dxa"/>
            <w:tcBorders>
              <w:top w:val="nil"/>
              <w:left w:val="nil"/>
              <w:bottom w:val="single" w:sz="4" w:space="0" w:color="auto"/>
              <w:right w:val="single" w:sz="4" w:space="0" w:color="auto"/>
            </w:tcBorders>
            <w:shd w:val="clear" w:color="auto" w:fill="auto"/>
            <w:noWrap/>
            <w:vAlign w:val="bottom"/>
            <w:hideMark/>
          </w:tcPr>
          <w:p w14:paraId="4425CF0C"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67D5438" w14:textId="77777777" w:rsidTr="007E1E6F">
        <w:trPr>
          <w:trHeight w:val="284"/>
        </w:trPr>
        <w:tc>
          <w:tcPr>
            <w:tcW w:w="1743" w:type="dxa"/>
            <w:tcBorders>
              <w:top w:val="nil"/>
              <w:left w:val="single" w:sz="4" w:space="0" w:color="auto"/>
              <w:bottom w:val="single" w:sz="4" w:space="0" w:color="auto"/>
              <w:right w:val="single" w:sz="4" w:space="0" w:color="auto"/>
            </w:tcBorders>
            <w:shd w:val="clear" w:color="000000" w:fill="C4D79B"/>
            <w:noWrap/>
            <w:vAlign w:val="bottom"/>
            <w:hideMark/>
          </w:tcPr>
          <w:p w14:paraId="7ADD708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Councillor</w:t>
            </w:r>
          </w:p>
        </w:tc>
        <w:tc>
          <w:tcPr>
            <w:tcW w:w="1811" w:type="dxa"/>
            <w:tcBorders>
              <w:top w:val="nil"/>
              <w:left w:val="nil"/>
              <w:bottom w:val="single" w:sz="4" w:space="0" w:color="auto"/>
              <w:right w:val="single" w:sz="4" w:space="0" w:color="auto"/>
            </w:tcBorders>
            <w:shd w:val="clear" w:color="auto" w:fill="auto"/>
            <w:noWrap/>
            <w:vAlign w:val="bottom"/>
            <w:hideMark/>
          </w:tcPr>
          <w:p w14:paraId="1C33F265"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 Zondo</w:t>
            </w:r>
          </w:p>
        </w:tc>
        <w:tc>
          <w:tcPr>
            <w:tcW w:w="5349" w:type="dxa"/>
            <w:tcBorders>
              <w:top w:val="nil"/>
              <w:left w:val="nil"/>
              <w:bottom w:val="single" w:sz="4" w:space="0" w:color="auto"/>
              <w:right w:val="single" w:sz="4" w:space="0" w:color="auto"/>
            </w:tcBorders>
            <w:shd w:val="clear" w:color="auto" w:fill="auto"/>
            <w:noWrap/>
            <w:vAlign w:val="bottom"/>
            <w:hideMark/>
          </w:tcPr>
          <w:p w14:paraId="0FE6DB7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04BC92C3"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3114BDD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03C39E4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S Ngidi</w:t>
            </w:r>
          </w:p>
        </w:tc>
        <w:tc>
          <w:tcPr>
            <w:tcW w:w="5349" w:type="dxa"/>
            <w:tcBorders>
              <w:top w:val="nil"/>
              <w:left w:val="nil"/>
              <w:bottom w:val="single" w:sz="4" w:space="0" w:color="auto"/>
              <w:right w:val="single" w:sz="4" w:space="0" w:color="auto"/>
            </w:tcBorders>
            <w:shd w:val="clear" w:color="auto" w:fill="auto"/>
            <w:noWrap/>
            <w:vAlign w:val="bottom"/>
            <w:hideMark/>
          </w:tcPr>
          <w:p w14:paraId="029AB91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162A89F8"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56F4A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0FF52CF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PN Maphanga</w:t>
            </w:r>
          </w:p>
        </w:tc>
        <w:tc>
          <w:tcPr>
            <w:tcW w:w="5349" w:type="dxa"/>
            <w:tcBorders>
              <w:top w:val="nil"/>
              <w:left w:val="nil"/>
              <w:bottom w:val="single" w:sz="4" w:space="0" w:color="auto"/>
              <w:right w:val="single" w:sz="4" w:space="0" w:color="auto"/>
            </w:tcBorders>
            <w:shd w:val="clear" w:color="auto" w:fill="auto"/>
            <w:noWrap/>
            <w:vAlign w:val="bottom"/>
            <w:hideMark/>
          </w:tcPr>
          <w:p w14:paraId="4BC9C22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998E2FF"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78FBB83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6BD74755"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RN Lembethe</w:t>
            </w:r>
          </w:p>
        </w:tc>
        <w:tc>
          <w:tcPr>
            <w:tcW w:w="5349" w:type="dxa"/>
            <w:tcBorders>
              <w:top w:val="nil"/>
              <w:left w:val="nil"/>
              <w:bottom w:val="single" w:sz="4" w:space="0" w:color="auto"/>
              <w:right w:val="single" w:sz="4" w:space="0" w:color="auto"/>
            </w:tcBorders>
            <w:shd w:val="clear" w:color="auto" w:fill="auto"/>
            <w:noWrap/>
            <w:vAlign w:val="bottom"/>
            <w:hideMark/>
          </w:tcPr>
          <w:p w14:paraId="3CD885FC"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478E270"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949314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67F4F03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Shandu</w:t>
            </w:r>
          </w:p>
        </w:tc>
        <w:tc>
          <w:tcPr>
            <w:tcW w:w="5349" w:type="dxa"/>
            <w:tcBorders>
              <w:top w:val="nil"/>
              <w:left w:val="nil"/>
              <w:bottom w:val="single" w:sz="4" w:space="0" w:color="auto"/>
              <w:right w:val="single" w:sz="4" w:space="0" w:color="auto"/>
            </w:tcBorders>
            <w:shd w:val="clear" w:color="auto" w:fill="auto"/>
            <w:noWrap/>
            <w:vAlign w:val="bottom"/>
            <w:hideMark/>
          </w:tcPr>
          <w:p w14:paraId="3AB09CB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369EC76B"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C93A0E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568FA86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NW Ntombela</w:t>
            </w:r>
          </w:p>
        </w:tc>
        <w:tc>
          <w:tcPr>
            <w:tcW w:w="5349" w:type="dxa"/>
            <w:tcBorders>
              <w:top w:val="nil"/>
              <w:left w:val="nil"/>
              <w:bottom w:val="single" w:sz="4" w:space="0" w:color="auto"/>
              <w:right w:val="single" w:sz="4" w:space="0" w:color="auto"/>
            </w:tcBorders>
            <w:shd w:val="clear" w:color="auto" w:fill="auto"/>
            <w:noWrap/>
            <w:vAlign w:val="bottom"/>
            <w:hideMark/>
          </w:tcPr>
          <w:p w14:paraId="603D9C3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6A240CDA"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551AC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4FF0318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Shandu</w:t>
            </w:r>
          </w:p>
        </w:tc>
        <w:tc>
          <w:tcPr>
            <w:tcW w:w="5349" w:type="dxa"/>
            <w:tcBorders>
              <w:top w:val="nil"/>
              <w:left w:val="nil"/>
              <w:bottom w:val="single" w:sz="4" w:space="0" w:color="auto"/>
              <w:right w:val="single" w:sz="4" w:space="0" w:color="auto"/>
            </w:tcBorders>
            <w:shd w:val="clear" w:color="auto" w:fill="auto"/>
            <w:noWrap/>
            <w:vAlign w:val="bottom"/>
            <w:hideMark/>
          </w:tcPr>
          <w:p w14:paraId="4CA8286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08A31CA"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040E01E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286CCF2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Ntuli</w:t>
            </w:r>
          </w:p>
        </w:tc>
        <w:tc>
          <w:tcPr>
            <w:tcW w:w="5349" w:type="dxa"/>
            <w:tcBorders>
              <w:top w:val="nil"/>
              <w:left w:val="nil"/>
              <w:bottom w:val="single" w:sz="4" w:space="0" w:color="auto"/>
              <w:right w:val="single" w:sz="4" w:space="0" w:color="auto"/>
            </w:tcBorders>
            <w:shd w:val="clear" w:color="auto" w:fill="auto"/>
            <w:noWrap/>
            <w:vAlign w:val="bottom"/>
            <w:hideMark/>
          </w:tcPr>
          <w:p w14:paraId="715477F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8334397"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60A4F91C"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33F58223"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RB Mkhize</w:t>
            </w:r>
          </w:p>
        </w:tc>
        <w:tc>
          <w:tcPr>
            <w:tcW w:w="5349" w:type="dxa"/>
            <w:tcBorders>
              <w:top w:val="nil"/>
              <w:left w:val="nil"/>
              <w:bottom w:val="single" w:sz="4" w:space="0" w:color="auto"/>
              <w:right w:val="single" w:sz="4" w:space="0" w:color="auto"/>
            </w:tcBorders>
            <w:shd w:val="clear" w:color="auto" w:fill="auto"/>
            <w:noWrap/>
            <w:vAlign w:val="bottom"/>
            <w:hideMark/>
          </w:tcPr>
          <w:p w14:paraId="6C8E3FD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86553DB"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51B4CBB3"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1FF775A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EN Phungula</w:t>
            </w:r>
          </w:p>
        </w:tc>
        <w:tc>
          <w:tcPr>
            <w:tcW w:w="5349" w:type="dxa"/>
            <w:tcBorders>
              <w:top w:val="nil"/>
              <w:left w:val="nil"/>
              <w:bottom w:val="single" w:sz="4" w:space="0" w:color="auto"/>
              <w:right w:val="single" w:sz="4" w:space="0" w:color="auto"/>
            </w:tcBorders>
            <w:shd w:val="clear" w:color="auto" w:fill="auto"/>
            <w:noWrap/>
            <w:vAlign w:val="bottom"/>
            <w:hideMark/>
          </w:tcPr>
          <w:p w14:paraId="736A846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40954529"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424ED180"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64C7E64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ZF Mbambo</w:t>
            </w:r>
          </w:p>
        </w:tc>
        <w:tc>
          <w:tcPr>
            <w:tcW w:w="5349" w:type="dxa"/>
            <w:tcBorders>
              <w:top w:val="nil"/>
              <w:left w:val="nil"/>
              <w:bottom w:val="single" w:sz="4" w:space="0" w:color="auto"/>
              <w:right w:val="single" w:sz="4" w:space="0" w:color="auto"/>
            </w:tcBorders>
            <w:shd w:val="clear" w:color="auto" w:fill="auto"/>
            <w:noWrap/>
            <w:vAlign w:val="bottom"/>
            <w:hideMark/>
          </w:tcPr>
          <w:p w14:paraId="63DA1645"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2198CEB3" w14:textId="77777777" w:rsidTr="007E1E6F">
        <w:trPr>
          <w:trHeight w:val="546"/>
        </w:trPr>
        <w:tc>
          <w:tcPr>
            <w:tcW w:w="1743" w:type="dxa"/>
            <w:tcBorders>
              <w:top w:val="single" w:sz="4" w:space="0" w:color="auto"/>
              <w:left w:val="single" w:sz="4" w:space="0" w:color="auto"/>
              <w:bottom w:val="single" w:sz="4" w:space="0" w:color="auto"/>
              <w:right w:val="single" w:sz="4" w:space="0" w:color="auto"/>
            </w:tcBorders>
            <w:shd w:val="clear" w:color="000000" w:fill="C2D69A"/>
            <w:vAlign w:val="center"/>
            <w:hideMark/>
          </w:tcPr>
          <w:p w14:paraId="398B058B"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Municipal Manager</w:t>
            </w:r>
          </w:p>
        </w:tc>
        <w:tc>
          <w:tcPr>
            <w:tcW w:w="1811" w:type="dxa"/>
            <w:tcBorders>
              <w:top w:val="nil"/>
              <w:left w:val="single" w:sz="4" w:space="0" w:color="auto"/>
              <w:bottom w:val="single" w:sz="4" w:space="0" w:color="auto"/>
              <w:right w:val="single" w:sz="4" w:space="0" w:color="auto"/>
            </w:tcBorders>
            <w:shd w:val="clear" w:color="auto" w:fill="auto"/>
            <w:noWrap/>
            <w:vAlign w:val="bottom"/>
            <w:hideMark/>
          </w:tcPr>
          <w:p w14:paraId="2560828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S Mngwengwe</w:t>
            </w:r>
          </w:p>
        </w:tc>
        <w:tc>
          <w:tcPr>
            <w:tcW w:w="5349" w:type="dxa"/>
            <w:tcBorders>
              <w:top w:val="nil"/>
              <w:left w:val="nil"/>
              <w:bottom w:val="single" w:sz="4" w:space="0" w:color="auto"/>
              <w:right w:val="single" w:sz="4" w:space="0" w:color="auto"/>
            </w:tcBorders>
            <w:shd w:val="clear" w:color="auto" w:fill="auto"/>
            <w:noWrap/>
            <w:vAlign w:val="bottom"/>
            <w:hideMark/>
          </w:tcPr>
          <w:p w14:paraId="027D725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4537A97" w14:textId="77777777" w:rsidTr="007E1E6F">
        <w:trPr>
          <w:trHeight w:val="546"/>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7E3E60FF"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Chief Financial Officer</w:t>
            </w:r>
          </w:p>
        </w:tc>
        <w:tc>
          <w:tcPr>
            <w:tcW w:w="1811" w:type="dxa"/>
            <w:tcBorders>
              <w:top w:val="nil"/>
              <w:left w:val="single" w:sz="4" w:space="0" w:color="auto"/>
              <w:bottom w:val="single" w:sz="4" w:space="0" w:color="auto"/>
              <w:right w:val="single" w:sz="4" w:space="0" w:color="auto"/>
            </w:tcBorders>
            <w:shd w:val="clear" w:color="auto" w:fill="auto"/>
            <w:noWrap/>
            <w:vAlign w:val="bottom"/>
            <w:hideMark/>
          </w:tcPr>
          <w:p w14:paraId="3A1C21C7"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TE Gambu</w:t>
            </w:r>
          </w:p>
        </w:tc>
        <w:tc>
          <w:tcPr>
            <w:tcW w:w="5349" w:type="dxa"/>
            <w:tcBorders>
              <w:top w:val="nil"/>
              <w:left w:val="nil"/>
              <w:bottom w:val="single" w:sz="4" w:space="0" w:color="auto"/>
              <w:right w:val="single" w:sz="4" w:space="0" w:color="auto"/>
            </w:tcBorders>
            <w:shd w:val="clear" w:color="auto" w:fill="auto"/>
            <w:noWrap/>
            <w:vAlign w:val="bottom"/>
            <w:hideMark/>
          </w:tcPr>
          <w:p w14:paraId="6448B4F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570ECCB3" w14:textId="77777777" w:rsidTr="007E1E6F">
        <w:trPr>
          <w:trHeight w:val="819"/>
        </w:trPr>
        <w:tc>
          <w:tcPr>
            <w:tcW w:w="1743" w:type="dxa"/>
            <w:tcBorders>
              <w:top w:val="nil"/>
              <w:left w:val="single" w:sz="4" w:space="0" w:color="auto"/>
              <w:bottom w:val="single" w:sz="4" w:space="0" w:color="auto"/>
              <w:right w:val="single" w:sz="4" w:space="0" w:color="auto"/>
            </w:tcBorders>
            <w:shd w:val="clear" w:color="000000" w:fill="C2D69A"/>
            <w:vAlign w:val="center"/>
            <w:hideMark/>
          </w:tcPr>
          <w:p w14:paraId="2192CD4C"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Deputy MM and (Executive) Directors</w:t>
            </w:r>
          </w:p>
        </w:tc>
        <w:tc>
          <w:tcPr>
            <w:tcW w:w="1811" w:type="dxa"/>
            <w:tcBorders>
              <w:top w:val="nil"/>
              <w:left w:val="single" w:sz="4" w:space="0" w:color="auto"/>
              <w:bottom w:val="single" w:sz="4" w:space="0" w:color="auto"/>
              <w:right w:val="single" w:sz="4" w:space="0" w:color="auto"/>
            </w:tcBorders>
            <w:shd w:val="clear" w:color="auto" w:fill="auto"/>
            <w:noWrap/>
            <w:vAlign w:val="bottom"/>
            <w:hideMark/>
          </w:tcPr>
          <w:p w14:paraId="17DA994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Ms NS Mkhize</w:t>
            </w:r>
          </w:p>
        </w:tc>
        <w:tc>
          <w:tcPr>
            <w:tcW w:w="5349" w:type="dxa"/>
            <w:tcBorders>
              <w:top w:val="nil"/>
              <w:left w:val="nil"/>
              <w:bottom w:val="single" w:sz="4" w:space="0" w:color="auto"/>
              <w:right w:val="single" w:sz="4" w:space="0" w:color="auto"/>
            </w:tcBorders>
            <w:shd w:val="clear" w:color="auto" w:fill="auto"/>
            <w:noWrap/>
            <w:vAlign w:val="bottom"/>
            <w:hideMark/>
          </w:tcPr>
          <w:p w14:paraId="3837FDC2"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BA90D23" w14:textId="77777777" w:rsidTr="007E1E6F">
        <w:trPr>
          <w:trHeight w:val="284"/>
        </w:trPr>
        <w:tc>
          <w:tcPr>
            <w:tcW w:w="174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CFC4F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56C4450B"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SG Mkhize</w:t>
            </w:r>
          </w:p>
        </w:tc>
        <w:tc>
          <w:tcPr>
            <w:tcW w:w="5349" w:type="dxa"/>
            <w:tcBorders>
              <w:top w:val="nil"/>
              <w:left w:val="nil"/>
              <w:bottom w:val="single" w:sz="4" w:space="0" w:color="auto"/>
              <w:right w:val="single" w:sz="4" w:space="0" w:color="auto"/>
            </w:tcBorders>
            <w:shd w:val="clear" w:color="auto" w:fill="auto"/>
            <w:noWrap/>
            <w:vAlign w:val="bottom"/>
            <w:hideMark/>
          </w:tcPr>
          <w:p w14:paraId="4299A704"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49958F6E" w14:textId="77777777" w:rsidTr="007E1E6F">
        <w:trPr>
          <w:trHeight w:val="284"/>
        </w:trPr>
        <w:tc>
          <w:tcPr>
            <w:tcW w:w="1743" w:type="dxa"/>
            <w:tcBorders>
              <w:top w:val="nil"/>
              <w:left w:val="single" w:sz="4" w:space="0" w:color="auto"/>
              <w:bottom w:val="single" w:sz="4" w:space="0" w:color="auto"/>
              <w:right w:val="single" w:sz="4" w:space="0" w:color="auto"/>
            </w:tcBorders>
            <w:shd w:val="clear" w:color="auto" w:fill="auto"/>
            <w:noWrap/>
            <w:vAlign w:val="bottom"/>
            <w:hideMark/>
          </w:tcPr>
          <w:p w14:paraId="3F69B28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811" w:type="dxa"/>
            <w:tcBorders>
              <w:top w:val="nil"/>
              <w:left w:val="nil"/>
              <w:bottom w:val="single" w:sz="4" w:space="0" w:color="auto"/>
              <w:right w:val="single" w:sz="4" w:space="0" w:color="auto"/>
            </w:tcBorders>
            <w:shd w:val="clear" w:color="auto" w:fill="auto"/>
            <w:noWrap/>
            <w:vAlign w:val="bottom"/>
            <w:hideMark/>
          </w:tcPr>
          <w:p w14:paraId="54F2FBCC"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Mr TE Gambu</w:t>
            </w:r>
          </w:p>
        </w:tc>
        <w:tc>
          <w:tcPr>
            <w:tcW w:w="5349" w:type="dxa"/>
            <w:tcBorders>
              <w:top w:val="nil"/>
              <w:left w:val="nil"/>
              <w:bottom w:val="single" w:sz="4" w:space="0" w:color="auto"/>
              <w:right w:val="single" w:sz="4" w:space="0" w:color="auto"/>
            </w:tcBorders>
            <w:shd w:val="clear" w:color="auto" w:fill="auto"/>
            <w:noWrap/>
            <w:vAlign w:val="bottom"/>
            <w:hideMark/>
          </w:tcPr>
          <w:p w14:paraId="08B2ACA3"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Nil</w:t>
            </w:r>
          </w:p>
        </w:tc>
      </w:tr>
      <w:tr w:rsidR="007E1E6F" w:rsidRPr="00381024" w14:paraId="2F5B0A33" w14:textId="77777777" w:rsidTr="007E1E6F">
        <w:trPr>
          <w:trHeight w:val="284"/>
        </w:trPr>
        <w:tc>
          <w:tcPr>
            <w:tcW w:w="8904" w:type="dxa"/>
            <w:gridSpan w:val="3"/>
            <w:tcBorders>
              <w:top w:val="single" w:sz="4" w:space="0" w:color="auto"/>
              <w:left w:val="single" w:sz="4" w:space="0" w:color="auto"/>
              <w:bottom w:val="single" w:sz="4" w:space="0" w:color="auto"/>
              <w:right w:val="single" w:sz="4" w:space="0" w:color="000000"/>
            </w:tcBorders>
            <w:shd w:val="clear" w:color="auto" w:fill="auto"/>
            <w:noWrap/>
            <w:hideMark/>
          </w:tcPr>
          <w:p w14:paraId="09AC3ADE" w14:textId="77777777" w:rsidR="007E1E6F" w:rsidRPr="00381024" w:rsidRDefault="007E1E6F" w:rsidP="007E1E6F">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Financial </w:t>
            </w:r>
            <w:r w:rsidR="00457B0E" w:rsidRPr="00381024">
              <w:rPr>
                <w:rFonts w:ascii="Avenir Next LT Pro Light" w:hAnsi="Avenir Next LT Pro Light" w:cs="Calibri"/>
                <w:i/>
                <w:iCs/>
                <w:color w:val="000000"/>
              </w:rPr>
              <w:t>interests</w:t>
            </w:r>
            <w:r w:rsidRPr="00381024">
              <w:rPr>
                <w:rFonts w:ascii="Avenir Next LT Pro Light" w:hAnsi="Avenir Next LT Pro Light" w:cs="Calibri"/>
                <w:i/>
                <w:iCs/>
                <w:color w:val="000000"/>
              </w:rPr>
              <w:t xml:space="preserve"> to be disclosed even if they incurred for only part of the year. See MBRR SA34A                                                                                           T J</w:t>
            </w:r>
          </w:p>
        </w:tc>
      </w:tr>
    </w:tbl>
    <w:p w14:paraId="52A31F2B" w14:textId="77777777" w:rsidR="005C168C" w:rsidRPr="00381024" w:rsidRDefault="005C168C" w:rsidP="00256BB6">
      <w:pPr>
        <w:autoSpaceDE w:val="0"/>
        <w:autoSpaceDN w:val="0"/>
        <w:adjustRightInd w:val="0"/>
        <w:contextualSpacing/>
        <w:jc w:val="both"/>
        <w:rPr>
          <w:rFonts w:ascii="Avenir Next LT Pro Light" w:hAnsi="Avenir Next LT Pro Light" w:cs="Arial"/>
          <w:b/>
          <w:bCs/>
          <w:lang w:val="en-GB"/>
        </w:rPr>
      </w:pPr>
    </w:p>
    <w:p w14:paraId="56EF89E3" w14:textId="77777777" w:rsidR="001954FD" w:rsidRPr="00381024" w:rsidRDefault="001954FD" w:rsidP="00256BB6">
      <w:pPr>
        <w:contextualSpacing/>
        <w:jc w:val="both"/>
        <w:rPr>
          <w:rFonts w:ascii="Avenir Next LT Pro Light" w:hAnsi="Avenir Next LT Pro Light" w:cs="Arial"/>
          <w:b/>
          <w:bCs/>
          <w:lang w:val="en-GB"/>
        </w:rPr>
      </w:pPr>
    </w:p>
    <w:p w14:paraId="3E89BE6E" w14:textId="77777777" w:rsidR="00F17C05" w:rsidRPr="00381024" w:rsidRDefault="00F17C05" w:rsidP="00256BB6">
      <w:pPr>
        <w:contextualSpacing/>
        <w:jc w:val="both"/>
        <w:rPr>
          <w:rFonts w:ascii="Avenir Next LT Pro Light" w:hAnsi="Avenir Next LT Pro Light" w:cs="Arial"/>
          <w:b/>
          <w:bCs/>
          <w:lang w:val="en-GB"/>
        </w:rPr>
      </w:pPr>
    </w:p>
    <w:p w14:paraId="455B4A31" w14:textId="77777777" w:rsidR="00F17C05" w:rsidRPr="00381024" w:rsidRDefault="00F17C05" w:rsidP="00256BB6">
      <w:pPr>
        <w:contextualSpacing/>
        <w:jc w:val="both"/>
        <w:rPr>
          <w:rFonts w:ascii="Avenir Next LT Pro Light" w:hAnsi="Avenir Next LT Pro Light" w:cs="Arial"/>
          <w:b/>
          <w:bCs/>
          <w:lang w:val="en-GB"/>
        </w:rPr>
      </w:pPr>
    </w:p>
    <w:p w14:paraId="5A3A1789" w14:textId="77777777" w:rsidR="00F17C05" w:rsidRPr="00381024" w:rsidRDefault="00F17C05" w:rsidP="00256BB6">
      <w:pPr>
        <w:contextualSpacing/>
        <w:jc w:val="both"/>
        <w:rPr>
          <w:rFonts w:ascii="Avenir Next LT Pro Light" w:hAnsi="Avenir Next LT Pro Light" w:cs="Arial"/>
          <w:b/>
          <w:bCs/>
          <w:lang w:val="en-GB"/>
        </w:rPr>
      </w:pPr>
    </w:p>
    <w:p w14:paraId="0454085A" w14:textId="77777777" w:rsidR="00F17C05" w:rsidRPr="00381024" w:rsidRDefault="00F17C05" w:rsidP="00256BB6">
      <w:pPr>
        <w:contextualSpacing/>
        <w:jc w:val="both"/>
        <w:rPr>
          <w:rFonts w:ascii="Avenir Next LT Pro Light" w:hAnsi="Avenir Next LT Pro Light" w:cs="Arial"/>
          <w:b/>
          <w:bCs/>
          <w:lang w:val="en-GB"/>
        </w:rPr>
      </w:pPr>
    </w:p>
    <w:p w14:paraId="26D11E3E" w14:textId="77777777" w:rsidR="00F17C05" w:rsidRPr="00381024" w:rsidRDefault="00AB6D28" w:rsidP="00256BB6">
      <w:pPr>
        <w:pStyle w:val="Heading2"/>
        <w:contextualSpacing/>
        <w:jc w:val="both"/>
        <w:rPr>
          <w:rFonts w:ascii="Avenir Next LT Pro Light" w:hAnsi="Avenir Next LT Pro Light" w:cs="Arial"/>
          <w:lang w:val="en-GB"/>
        </w:rPr>
      </w:pPr>
      <w:bookmarkStart w:id="320" w:name="_Toc331763732"/>
      <w:bookmarkStart w:id="321" w:name="_Toc99613352"/>
      <w:r w:rsidRPr="00381024">
        <w:rPr>
          <w:rFonts w:ascii="Avenir Next LT Pro Light" w:hAnsi="Avenir Next LT Pro Light" w:cs="Arial"/>
          <w:lang w:val="en-GB"/>
        </w:rPr>
        <w:lastRenderedPageBreak/>
        <w:t xml:space="preserve">APPENDIX </w:t>
      </w:r>
      <w:r w:rsidR="00EF4DB2" w:rsidRPr="00381024">
        <w:rPr>
          <w:rFonts w:ascii="Avenir Next LT Pro Light" w:hAnsi="Avenir Next LT Pro Light" w:cs="Arial"/>
          <w:lang w:val="en-GB"/>
        </w:rPr>
        <w:t>K</w:t>
      </w:r>
      <w:r w:rsidR="00F17C05" w:rsidRPr="00381024">
        <w:rPr>
          <w:rFonts w:ascii="Avenir Next LT Pro Light" w:hAnsi="Avenir Next LT Pro Light" w:cs="Arial"/>
          <w:lang w:val="en-GB"/>
        </w:rPr>
        <w:t xml:space="preserve">:  REVENUE COLLECTION PERFORMANCE BY </w:t>
      </w:r>
      <w:r w:rsidR="00982671" w:rsidRPr="00381024">
        <w:rPr>
          <w:rFonts w:ascii="Avenir Next LT Pro Light" w:hAnsi="Avenir Next LT Pro Light" w:cs="Arial"/>
          <w:lang w:val="en-GB"/>
        </w:rPr>
        <w:t xml:space="preserve">VOTE AND BY </w:t>
      </w:r>
      <w:r w:rsidR="00F17C05" w:rsidRPr="00381024">
        <w:rPr>
          <w:rFonts w:ascii="Avenir Next LT Pro Light" w:hAnsi="Avenir Next LT Pro Light" w:cs="Arial"/>
          <w:lang w:val="en-GB"/>
        </w:rPr>
        <w:t>SOURCE</w:t>
      </w:r>
      <w:bookmarkEnd w:id="320"/>
      <w:bookmarkEnd w:id="321"/>
    </w:p>
    <w:p w14:paraId="012412A1" w14:textId="77777777" w:rsidR="00A8625F" w:rsidRPr="00381024" w:rsidRDefault="00A8625F" w:rsidP="00256BB6">
      <w:pPr>
        <w:contextualSpacing/>
        <w:jc w:val="both"/>
        <w:rPr>
          <w:rFonts w:ascii="Avenir Next LT Pro Light" w:hAnsi="Avenir Next LT Pro Light" w:cs="Arial"/>
          <w:b/>
          <w:bCs/>
          <w:lang w:val="en-GB"/>
        </w:rPr>
      </w:pPr>
    </w:p>
    <w:p w14:paraId="5FEB66A7" w14:textId="77777777" w:rsidR="00BD6F86" w:rsidRPr="00381024" w:rsidRDefault="00BD6F86" w:rsidP="00256BB6">
      <w:pPr>
        <w:contextualSpacing/>
        <w:jc w:val="both"/>
        <w:rPr>
          <w:rFonts w:ascii="Avenir Next LT Pro Light" w:hAnsi="Avenir Next LT Pro Light" w:cs="Arial"/>
          <w:b/>
          <w:bCs/>
          <w:lang w:val="en-GB"/>
        </w:rPr>
      </w:pPr>
    </w:p>
    <w:p w14:paraId="64CE0F66" w14:textId="77777777" w:rsidR="00982671" w:rsidRPr="00381024" w:rsidRDefault="00AB6D28" w:rsidP="00256BB6">
      <w:pPr>
        <w:pStyle w:val="Heading2"/>
        <w:contextualSpacing/>
        <w:jc w:val="both"/>
        <w:rPr>
          <w:rFonts w:ascii="Avenir Next LT Pro Light" w:hAnsi="Avenir Next LT Pro Light" w:cs="Arial"/>
        </w:rPr>
      </w:pPr>
      <w:bookmarkStart w:id="322" w:name="_Toc331763734"/>
      <w:bookmarkStart w:id="323" w:name="_Toc99613353"/>
      <w:r w:rsidRPr="00381024">
        <w:rPr>
          <w:rFonts w:ascii="Avenir Next LT Pro Light" w:hAnsi="Avenir Next LT Pro Light" w:cs="Arial"/>
          <w:lang w:val="en-GB"/>
        </w:rPr>
        <w:t xml:space="preserve">APPENDIX </w:t>
      </w:r>
      <w:r w:rsidR="00DA2E76" w:rsidRPr="00381024">
        <w:rPr>
          <w:rFonts w:ascii="Avenir Next LT Pro Light" w:hAnsi="Avenir Next LT Pro Light" w:cs="Arial"/>
          <w:lang w:val="en-GB"/>
        </w:rPr>
        <w:t>K (</w:t>
      </w:r>
      <w:r w:rsidR="00982671" w:rsidRPr="00381024">
        <w:rPr>
          <w:rFonts w:ascii="Avenir Next LT Pro Light" w:hAnsi="Avenir Next LT Pro Light" w:cs="Arial"/>
          <w:caps w:val="0"/>
        </w:rPr>
        <w:t>i</w:t>
      </w:r>
      <w:r w:rsidR="00C476EB" w:rsidRPr="00381024">
        <w:rPr>
          <w:rFonts w:ascii="Avenir Next LT Pro Light" w:hAnsi="Avenir Next LT Pro Light" w:cs="Arial"/>
          <w:caps w:val="0"/>
        </w:rPr>
        <w:t>i</w:t>
      </w:r>
      <w:r w:rsidR="00982671" w:rsidRPr="00381024">
        <w:rPr>
          <w:rFonts w:ascii="Avenir Next LT Pro Light" w:hAnsi="Avenir Next LT Pro Light" w:cs="Arial"/>
          <w:lang w:val="en-GB"/>
        </w:rPr>
        <w:t>): REVENUE COLLECTION PERFORMANCE BY SOURCE</w:t>
      </w:r>
      <w:bookmarkEnd w:id="322"/>
      <w:bookmarkEnd w:id="323"/>
    </w:p>
    <w:p w14:paraId="1E102D29" w14:textId="2E5B86C7" w:rsidR="001954FD" w:rsidRPr="00381024" w:rsidRDefault="001954FD" w:rsidP="00256BB6">
      <w:pPr>
        <w:contextualSpacing/>
        <w:jc w:val="both"/>
        <w:rPr>
          <w:rFonts w:ascii="Avenir Next LT Pro Light" w:hAnsi="Avenir Next LT Pro Light" w:cs="Arial"/>
          <w:b/>
          <w:bCs/>
          <w:lang w:val="en-GB"/>
        </w:rPr>
      </w:pPr>
    </w:p>
    <w:p w14:paraId="6DA1466C" w14:textId="77777777" w:rsidR="00982671" w:rsidRPr="00381024" w:rsidRDefault="00982671" w:rsidP="00256BB6">
      <w:pPr>
        <w:contextualSpacing/>
        <w:jc w:val="both"/>
        <w:rPr>
          <w:rFonts w:ascii="Avenir Next LT Pro Light" w:hAnsi="Avenir Next LT Pro Light" w:cs="Arial"/>
          <w:b/>
          <w:bCs/>
          <w:lang w:val="en-GB"/>
        </w:rPr>
      </w:pPr>
    </w:p>
    <w:tbl>
      <w:tblPr>
        <w:tblW w:w="9811" w:type="dxa"/>
        <w:tblCellMar>
          <w:left w:w="30" w:type="dxa"/>
          <w:right w:w="30" w:type="dxa"/>
        </w:tblCellMar>
        <w:tblLook w:val="0000" w:firstRow="0" w:lastRow="0" w:firstColumn="0" w:lastColumn="0" w:noHBand="0" w:noVBand="0"/>
      </w:tblPr>
      <w:tblGrid>
        <w:gridCol w:w="2260"/>
        <w:gridCol w:w="1134"/>
        <w:gridCol w:w="1276"/>
        <w:gridCol w:w="1559"/>
        <w:gridCol w:w="993"/>
        <w:gridCol w:w="1134"/>
        <w:gridCol w:w="1455"/>
      </w:tblGrid>
      <w:tr w:rsidR="00370E03" w:rsidRPr="00381024" w14:paraId="6CF193D1" w14:textId="77777777" w:rsidTr="005A577B">
        <w:trPr>
          <w:trHeight w:val="285"/>
        </w:trPr>
        <w:tc>
          <w:tcPr>
            <w:tcW w:w="9811" w:type="dxa"/>
            <w:gridSpan w:val="7"/>
            <w:tcBorders>
              <w:top w:val="single" w:sz="6" w:space="0" w:color="auto"/>
              <w:left w:val="single" w:sz="6" w:space="0" w:color="auto"/>
              <w:bottom w:val="nil"/>
              <w:right w:val="single" w:sz="6" w:space="0" w:color="auto"/>
            </w:tcBorders>
            <w:shd w:val="clear" w:color="auto" w:fill="A8D08D" w:themeFill="accent6" w:themeFillTint="99"/>
          </w:tcPr>
          <w:p w14:paraId="400723B4" w14:textId="46A7A330" w:rsidR="00370E03" w:rsidRPr="00381024" w:rsidRDefault="00370E03">
            <w:pPr>
              <w:autoSpaceDE w:val="0"/>
              <w:autoSpaceDN w:val="0"/>
              <w:adjustRightInd w:val="0"/>
              <w:jc w:val="center"/>
              <w:rPr>
                <w:rFonts w:ascii="Avenir Next LT Pro Light" w:hAnsi="Avenir Next LT Pro Light" w:cs="Arial Narrow"/>
                <w:b/>
                <w:bCs/>
                <w:color w:val="000000"/>
                <w:sz w:val="22"/>
                <w:szCs w:val="22"/>
              </w:rPr>
            </w:pPr>
            <w:r w:rsidRPr="00381024">
              <w:rPr>
                <w:rFonts w:ascii="Avenir Next LT Pro Light" w:hAnsi="Avenir Next LT Pro Light" w:cs="Arial Narrow"/>
                <w:b/>
                <w:bCs/>
                <w:color w:val="000000"/>
                <w:sz w:val="22"/>
                <w:szCs w:val="22"/>
              </w:rPr>
              <w:t>Revenue Collection Performance by Source</w:t>
            </w:r>
          </w:p>
        </w:tc>
      </w:tr>
      <w:tr w:rsidR="00370E03" w:rsidRPr="00381024" w14:paraId="16B3E21D" w14:textId="77777777" w:rsidTr="00DA1ADA">
        <w:trPr>
          <w:trHeight w:val="266"/>
        </w:trPr>
        <w:tc>
          <w:tcPr>
            <w:tcW w:w="9811" w:type="dxa"/>
            <w:gridSpan w:val="7"/>
            <w:tcBorders>
              <w:top w:val="nil"/>
              <w:left w:val="single" w:sz="6" w:space="0" w:color="auto"/>
              <w:bottom w:val="single" w:sz="6" w:space="0" w:color="auto"/>
              <w:right w:val="single" w:sz="6" w:space="0" w:color="auto"/>
            </w:tcBorders>
            <w:shd w:val="clear" w:color="auto" w:fill="A8D08D" w:themeFill="accent6" w:themeFillTint="99"/>
          </w:tcPr>
          <w:p w14:paraId="7C8BB536" w14:textId="522DF369" w:rsidR="00370E03" w:rsidRPr="00381024" w:rsidRDefault="00370E03">
            <w:pPr>
              <w:autoSpaceDE w:val="0"/>
              <w:autoSpaceDN w:val="0"/>
              <w:adjustRightInd w:val="0"/>
              <w:jc w:val="right"/>
              <w:rPr>
                <w:rFonts w:ascii="Avenir Next LT Pro Light" w:hAnsi="Avenir Next LT Pro Light" w:cs="Arial Narrow"/>
                <w:b/>
                <w:bCs/>
                <w:color w:val="000000"/>
              </w:rPr>
            </w:pPr>
            <w:r w:rsidRPr="00381024">
              <w:rPr>
                <w:rFonts w:ascii="Avenir Next LT Pro Light" w:hAnsi="Avenir Next LT Pro Light" w:cs="Arial Narrow"/>
                <w:b/>
                <w:bCs/>
                <w:color w:val="000000"/>
              </w:rPr>
              <w:t>R '000</w:t>
            </w:r>
          </w:p>
        </w:tc>
      </w:tr>
      <w:tr w:rsidR="00370E03" w:rsidRPr="00381024" w14:paraId="496EB63D" w14:textId="77777777" w:rsidTr="00370E03">
        <w:trPr>
          <w:trHeight w:val="297"/>
        </w:trPr>
        <w:tc>
          <w:tcPr>
            <w:tcW w:w="2260" w:type="dxa"/>
            <w:tcBorders>
              <w:top w:val="nil"/>
              <w:left w:val="single" w:sz="6" w:space="0" w:color="auto"/>
              <w:bottom w:val="nil"/>
              <w:right w:val="nil"/>
            </w:tcBorders>
            <w:shd w:val="clear" w:color="auto" w:fill="A8D08D" w:themeFill="accent6" w:themeFillTint="99"/>
          </w:tcPr>
          <w:p w14:paraId="0DF63201"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Description</w:t>
            </w:r>
          </w:p>
        </w:tc>
        <w:tc>
          <w:tcPr>
            <w:tcW w:w="1134"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8E8FE12"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-1</w:t>
            </w:r>
          </w:p>
        </w:tc>
        <w:tc>
          <w:tcPr>
            <w:tcW w:w="1276" w:type="dxa"/>
            <w:tcBorders>
              <w:top w:val="nil"/>
              <w:left w:val="nil"/>
              <w:bottom w:val="single" w:sz="6" w:space="0" w:color="auto"/>
              <w:right w:val="single" w:sz="6" w:space="0" w:color="auto"/>
            </w:tcBorders>
            <w:shd w:val="clear" w:color="auto" w:fill="A8D08D" w:themeFill="accent6" w:themeFillTint="99"/>
          </w:tcPr>
          <w:p w14:paraId="5D67CABC"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w:t>
            </w:r>
          </w:p>
        </w:tc>
        <w:tc>
          <w:tcPr>
            <w:tcW w:w="1559" w:type="dxa"/>
            <w:tcBorders>
              <w:top w:val="nil"/>
              <w:left w:val="single" w:sz="6" w:space="0" w:color="auto"/>
              <w:bottom w:val="single" w:sz="6" w:space="0" w:color="auto"/>
              <w:right w:val="single" w:sz="6" w:space="0" w:color="auto"/>
            </w:tcBorders>
            <w:shd w:val="clear" w:color="auto" w:fill="A8D08D" w:themeFill="accent6" w:themeFillTint="99"/>
          </w:tcPr>
          <w:p w14:paraId="71D97219"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993" w:type="dxa"/>
            <w:tcBorders>
              <w:top w:val="nil"/>
              <w:left w:val="single" w:sz="6" w:space="0" w:color="auto"/>
              <w:bottom w:val="single" w:sz="6" w:space="0" w:color="auto"/>
              <w:right w:val="single" w:sz="6" w:space="0" w:color="auto"/>
            </w:tcBorders>
            <w:shd w:val="clear" w:color="auto" w:fill="A8D08D" w:themeFill="accent6" w:themeFillTint="99"/>
          </w:tcPr>
          <w:p w14:paraId="3DFB2730"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2589" w:type="dxa"/>
            <w:gridSpan w:val="2"/>
            <w:tcBorders>
              <w:top w:val="nil"/>
              <w:left w:val="single" w:sz="6" w:space="0" w:color="auto"/>
              <w:bottom w:val="single" w:sz="6" w:space="0" w:color="auto"/>
              <w:right w:val="single" w:sz="6" w:space="0" w:color="auto"/>
            </w:tcBorders>
            <w:shd w:val="clear" w:color="auto" w:fill="A8D08D" w:themeFill="accent6" w:themeFillTint="99"/>
          </w:tcPr>
          <w:p w14:paraId="671B2AE3"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Year 0 Variance</w:t>
            </w:r>
          </w:p>
        </w:tc>
      </w:tr>
      <w:tr w:rsidR="00370E03" w:rsidRPr="00381024" w14:paraId="2FFD1A07" w14:textId="77777777" w:rsidTr="00370E03">
        <w:trPr>
          <w:trHeight w:val="548"/>
        </w:trPr>
        <w:tc>
          <w:tcPr>
            <w:tcW w:w="2260" w:type="dxa"/>
            <w:tcBorders>
              <w:top w:val="nil"/>
              <w:left w:val="single" w:sz="6" w:space="0" w:color="auto"/>
              <w:bottom w:val="single" w:sz="6" w:space="0" w:color="auto"/>
              <w:right w:val="nil"/>
            </w:tcBorders>
            <w:shd w:val="clear" w:color="auto" w:fill="A8D08D" w:themeFill="accent6" w:themeFillTint="99"/>
          </w:tcPr>
          <w:p w14:paraId="3752242B"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p>
        </w:tc>
        <w:tc>
          <w:tcPr>
            <w:tcW w:w="1134"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5424F93"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1276" w:type="dxa"/>
            <w:tcBorders>
              <w:top w:val="single" w:sz="6" w:space="0" w:color="auto"/>
              <w:left w:val="nil"/>
              <w:bottom w:val="single" w:sz="6" w:space="0" w:color="auto"/>
              <w:right w:val="nil"/>
            </w:tcBorders>
            <w:shd w:val="clear" w:color="auto" w:fill="A8D08D" w:themeFill="accent6" w:themeFillTint="99"/>
          </w:tcPr>
          <w:p w14:paraId="3BF39EF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Original Budget</w:t>
            </w:r>
          </w:p>
        </w:tc>
        <w:tc>
          <w:tcPr>
            <w:tcW w:w="1559"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C25EDB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Adjustments Budget</w:t>
            </w:r>
          </w:p>
        </w:tc>
        <w:tc>
          <w:tcPr>
            <w:tcW w:w="993" w:type="dxa"/>
            <w:tcBorders>
              <w:top w:val="single" w:sz="6" w:space="0" w:color="auto"/>
              <w:left w:val="nil"/>
              <w:bottom w:val="single" w:sz="6" w:space="0" w:color="auto"/>
              <w:right w:val="single" w:sz="6" w:space="0" w:color="auto"/>
            </w:tcBorders>
            <w:shd w:val="clear" w:color="auto" w:fill="A8D08D" w:themeFill="accent6" w:themeFillTint="99"/>
          </w:tcPr>
          <w:p w14:paraId="261CDDEC"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Actual</w:t>
            </w:r>
          </w:p>
        </w:tc>
        <w:tc>
          <w:tcPr>
            <w:tcW w:w="1134"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C7A5DCF"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Original Budget</w:t>
            </w:r>
          </w:p>
        </w:tc>
        <w:tc>
          <w:tcPr>
            <w:tcW w:w="145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3D6D9515" w14:textId="77777777" w:rsidR="00FE73C5" w:rsidRPr="00381024" w:rsidRDefault="00FE73C5">
            <w:pPr>
              <w:autoSpaceDE w:val="0"/>
              <w:autoSpaceDN w:val="0"/>
              <w:adjustRightInd w:val="0"/>
              <w:jc w:val="center"/>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Adjustments Budget</w:t>
            </w:r>
          </w:p>
        </w:tc>
      </w:tr>
      <w:tr w:rsidR="00370E03" w:rsidRPr="00381024" w14:paraId="52243D47" w14:textId="77777777" w:rsidTr="00370E03">
        <w:trPr>
          <w:trHeight w:val="285"/>
        </w:trPr>
        <w:tc>
          <w:tcPr>
            <w:tcW w:w="2260" w:type="dxa"/>
            <w:tcBorders>
              <w:top w:val="nil"/>
              <w:left w:val="single" w:sz="6" w:space="0" w:color="auto"/>
              <w:bottom w:val="nil"/>
              <w:right w:val="nil"/>
            </w:tcBorders>
          </w:tcPr>
          <w:p w14:paraId="1BDC3864"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Property rates</w:t>
            </w:r>
          </w:p>
        </w:tc>
        <w:tc>
          <w:tcPr>
            <w:tcW w:w="1134" w:type="dxa"/>
            <w:tcBorders>
              <w:top w:val="nil"/>
              <w:left w:val="single" w:sz="6" w:space="0" w:color="auto"/>
              <w:bottom w:val="nil"/>
              <w:right w:val="single" w:sz="6" w:space="0" w:color="auto"/>
            </w:tcBorders>
          </w:tcPr>
          <w:p w14:paraId="6A6C107E" w14:textId="2B388375" w:rsidR="00FE73C5" w:rsidRPr="00381024" w:rsidRDefault="00FE73C5" w:rsidP="00B542A9">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21 849 </w:t>
            </w:r>
          </w:p>
        </w:tc>
        <w:tc>
          <w:tcPr>
            <w:tcW w:w="1276" w:type="dxa"/>
            <w:tcBorders>
              <w:top w:val="nil"/>
              <w:left w:val="nil"/>
              <w:bottom w:val="nil"/>
              <w:right w:val="nil"/>
            </w:tcBorders>
          </w:tcPr>
          <w:p w14:paraId="4EC1AC81" w14:textId="20608934"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19 782 </w:t>
            </w:r>
          </w:p>
        </w:tc>
        <w:tc>
          <w:tcPr>
            <w:tcW w:w="1559" w:type="dxa"/>
            <w:tcBorders>
              <w:top w:val="nil"/>
              <w:left w:val="single" w:sz="6" w:space="0" w:color="auto"/>
              <w:bottom w:val="nil"/>
              <w:right w:val="single" w:sz="6" w:space="0" w:color="auto"/>
            </w:tcBorders>
          </w:tcPr>
          <w:p w14:paraId="7703BEEE"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19 782 </w:t>
            </w:r>
          </w:p>
        </w:tc>
        <w:tc>
          <w:tcPr>
            <w:tcW w:w="993" w:type="dxa"/>
            <w:tcBorders>
              <w:top w:val="nil"/>
              <w:left w:val="nil"/>
              <w:bottom w:val="nil"/>
              <w:right w:val="nil"/>
            </w:tcBorders>
          </w:tcPr>
          <w:p w14:paraId="65C0AA24" w14:textId="06CC2D6B"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19 782 </w:t>
            </w:r>
          </w:p>
        </w:tc>
        <w:tc>
          <w:tcPr>
            <w:tcW w:w="1134" w:type="dxa"/>
            <w:tcBorders>
              <w:top w:val="nil"/>
              <w:left w:val="nil"/>
              <w:bottom w:val="nil"/>
              <w:right w:val="nil"/>
            </w:tcBorders>
          </w:tcPr>
          <w:p w14:paraId="2B4C26AF" w14:textId="56C64108"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19 782 </w:t>
            </w:r>
          </w:p>
        </w:tc>
        <w:tc>
          <w:tcPr>
            <w:tcW w:w="1455" w:type="dxa"/>
            <w:tcBorders>
              <w:top w:val="nil"/>
              <w:left w:val="single" w:sz="6" w:space="0" w:color="auto"/>
              <w:bottom w:val="nil"/>
              <w:right w:val="single" w:sz="6" w:space="0" w:color="auto"/>
            </w:tcBorders>
          </w:tcPr>
          <w:p w14:paraId="2374C7DD"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19 782 </w:t>
            </w:r>
          </w:p>
        </w:tc>
      </w:tr>
      <w:tr w:rsidR="00370E03" w:rsidRPr="00381024" w14:paraId="794DF751" w14:textId="77777777" w:rsidTr="00370E03">
        <w:trPr>
          <w:trHeight w:val="285"/>
        </w:trPr>
        <w:tc>
          <w:tcPr>
            <w:tcW w:w="2260" w:type="dxa"/>
            <w:tcBorders>
              <w:top w:val="nil"/>
              <w:left w:val="single" w:sz="6" w:space="0" w:color="auto"/>
              <w:bottom w:val="nil"/>
              <w:right w:val="nil"/>
            </w:tcBorders>
          </w:tcPr>
          <w:p w14:paraId="534FBE62"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Property rates - penalties &amp; collection charges</w:t>
            </w:r>
          </w:p>
        </w:tc>
        <w:tc>
          <w:tcPr>
            <w:tcW w:w="1134" w:type="dxa"/>
            <w:tcBorders>
              <w:top w:val="nil"/>
              <w:left w:val="single" w:sz="6" w:space="0" w:color="auto"/>
              <w:bottom w:val="nil"/>
              <w:right w:val="single" w:sz="6" w:space="0" w:color="auto"/>
            </w:tcBorders>
          </w:tcPr>
          <w:p w14:paraId="35479D87"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17731B6A"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35EF5D0B"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3AD136EE"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07350A54"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18D9DF08"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2CD281A8" w14:textId="77777777" w:rsidTr="00370E03">
        <w:trPr>
          <w:trHeight w:val="285"/>
        </w:trPr>
        <w:tc>
          <w:tcPr>
            <w:tcW w:w="2260" w:type="dxa"/>
            <w:tcBorders>
              <w:top w:val="nil"/>
              <w:left w:val="single" w:sz="6" w:space="0" w:color="auto"/>
              <w:bottom w:val="nil"/>
              <w:right w:val="nil"/>
            </w:tcBorders>
          </w:tcPr>
          <w:p w14:paraId="3F15CE38"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electricity revenue</w:t>
            </w:r>
          </w:p>
        </w:tc>
        <w:tc>
          <w:tcPr>
            <w:tcW w:w="1134" w:type="dxa"/>
            <w:tcBorders>
              <w:top w:val="nil"/>
              <w:left w:val="single" w:sz="6" w:space="0" w:color="auto"/>
              <w:bottom w:val="nil"/>
              <w:right w:val="single" w:sz="6" w:space="0" w:color="auto"/>
            </w:tcBorders>
          </w:tcPr>
          <w:p w14:paraId="4295147C"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6C3FA03A"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5FF2C056"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7EC99967"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170EEF6B"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33039E09"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2B748FAF" w14:textId="77777777" w:rsidTr="00370E03">
        <w:trPr>
          <w:trHeight w:val="285"/>
        </w:trPr>
        <w:tc>
          <w:tcPr>
            <w:tcW w:w="2260" w:type="dxa"/>
            <w:tcBorders>
              <w:top w:val="nil"/>
              <w:left w:val="single" w:sz="6" w:space="0" w:color="auto"/>
              <w:bottom w:val="nil"/>
              <w:right w:val="nil"/>
            </w:tcBorders>
          </w:tcPr>
          <w:p w14:paraId="22C4E153"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water revenue</w:t>
            </w:r>
          </w:p>
        </w:tc>
        <w:tc>
          <w:tcPr>
            <w:tcW w:w="1134" w:type="dxa"/>
            <w:tcBorders>
              <w:top w:val="nil"/>
              <w:left w:val="single" w:sz="6" w:space="0" w:color="auto"/>
              <w:bottom w:val="nil"/>
              <w:right w:val="single" w:sz="6" w:space="0" w:color="auto"/>
            </w:tcBorders>
          </w:tcPr>
          <w:p w14:paraId="7604F814"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37AE09AF"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2AB64023"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2CC75615"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763E3586"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4B9843F9"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7C808E67" w14:textId="77777777" w:rsidTr="00370E03">
        <w:trPr>
          <w:trHeight w:val="285"/>
        </w:trPr>
        <w:tc>
          <w:tcPr>
            <w:tcW w:w="2260" w:type="dxa"/>
            <w:tcBorders>
              <w:top w:val="nil"/>
              <w:left w:val="single" w:sz="6" w:space="0" w:color="auto"/>
              <w:bottom w:val="nil"/>
              <w:right w:val="nil"/>
            </w:tcBorders>
          </w:tcPr>
          <w:p w14:paraId="31B8F974"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sanitation revenue</w:t>
            </w:r>
          </w:p>
        </w:tc>
        <w:tc>
          <w:tcPr>
            <w:tcW w:w="1134" w:type="dxa"/>
            <w:tcBorders>
              <w:top w:val="nil"/>
              <w:left w:val="single" w:sz="6" w:space="0" w:color="auto"/>
              <w:bottom w:val="nil"/>
              <w:right w:val="single" w:sz="6" w:space="0" w:color="auto"/>
            </w:tcBorders>
          </w:tcPr>
          <w:p w14:paraId="2046988E"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276" w:type="dxa"/>
            <w:tcBorders>
              <w:top w:val="nil"/>
              <w:left w:val="nil"/>
              <w:bottom w:val="nil"/>
              <w:right w:val="nil"/>
            </w:tcBorders>
          </w:tcPr>
          <w:p w14:paraId="4F574904"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559" w:type="dxa"/>
            <w:tcBorders>
              <w:top w:val="nil"/>
              <w:left w:val="single" w:sz="6" w:space="0" w:color="auto"/>
              <w:bottom w:val="nil"/>
              <w:right w:val="single" w:sz="6" w:space="0" w:color="auto"/>
            </w:tcBorders>
          </w:tcPr>
          <w:p w14:paraId="6298F897"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993" w:type="dxa"/>
            <w:tcBorders>
              <w:top w:val="nil"/>
              <w:left w:val="nil"/>
              <w:bottom w:val="nil"/>
              <w:right w:val="nil"/>
            </w:tcBorders>
          </w:tcPr>
          <w:p w14:paraId="2185A667"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134" w:type="dxa"/>
            <w:tcBorders>
              <w:top w:val="nil"/>
              <w:left w:val="single" w:sz="6" w:space="0" w:color="auto"/>
              <w:bottom w:val="nil"/>
              <w:right w:val="single" w:sz="6" w:space="0" w:color="auto"/>
            </w:tcBorders>
          </w:tcPr>
          <w:p w14:paraId="1F4D8653"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c>
          <w:tcPr>
            <w:tcW w:w="1455" w:type="dxa"/>
            <w:tcBorders>
              <w:top w:val="nil"/>
              <w:left w:val="single" w:sz="6" w:space="0" w:color="auto"/>
              <w:bottom w:val="nil"/>
              <w:right w:val="single" w:sz="6" w:space="0" w:color="auto"/>
            </w:tcBorders>
          </w:tcPr>
          <w:p w14:paraId="7C26EDDF"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p>
        </w:tc>
      </w:tr>
      <w:tr w:rsidR="00370E03" w:rsidRPr="00381024" w14:paraId="4A701794" w14:textId="77777777" w:rsidTr="00370E03">
        <w:trPr>
          <w:trHeight w:val="285"/>
        </w:trPr>
        <w:tc>
          <w:tcPr>
            <w:tcW w:w="2260" w:type="dxa"/>
            <w:tcBorders>
              <w:top w:val="nil"/>
              <w:left w:val="single" w:sz="6" w:space="0" w:color="auto"/>
              <w:bottom w:val="nil"/>
              <w:right w:val="nil"/>
            </w:tcBorders>
          </w:tcPr>
          <w:p w14:paraId="6AE3F223" w14:textId="77777777" w:rsidR="00FE73C5" w:rsidRPr="00381024" w:rsidRDefault="00FE73C5">
            <w:pPr>
              <w:autoSpaceDE w:val="0"/>
              <w:autoSpaceDN w:val="0"/>
              <w:adjustRightInd w:val="0"/>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Service Charges - refuse revenue</w:t>
            </w:r>
          </w:p>
        </w:tc>
        <w:tc>
          <w:tcPr>
            <w:tcW w:w="1134" w:type="dxa"/>
            <w:tcBorders>
              <w:top w:val="nil"/>
              <w:left w:val="single" w:sz="6" w:space="0" w:color="auto"/>
              <w:bottom w:val="nil"/>
              <w:right w:val="single" w:sz="6" w:space="0" w:color="auto"/>
            </w:tcBorders>
          </w:tcPr>
          <w:p w14:paraId="45CD1822" w14:textId="5A3D8986"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5</w:t>
            </w:r>
            <w:r w:rsidR="00B542A9" w:rsidRPr="00381024">
              <w:rPr>
                <w:rFonts w:ascii="Avenir Next LT Pro Light" w:hAnsi="Avenir Next LT Pro Light" w:cs="Arial Narrow"/>
                <w:color w:val="000000"/>
                <w:sz w:val="20"/>
                <w:szCs w:val="20"/>
              </w:rPr>
              <w:t>74</w:t>
            </w:r>
            <w:r w:rsidRPr="00381024">
              <w:rPr>
                <w:rFonts w:ascii="Avenir Next LT Pro Light" w:hAnsi="Avenir Next LT Pro Light" w:cs="Arial Narrow"/>
                <w:color w:val="000000"/>
                <w:sz w:val="20"/>
                <w:szCs w:val="20"/>
              </w:rPr>
              <w:t xml:space="preserve"> </w:t>
            </w:r>
          </w:p>
        </w:tc>
        <w:tc>
          <w:tcPr>
            <w:tcW w:w="1276" w:type="dxa"/>
            <w:tcBorders>
              <w:top w:val="nil"/>
              <w:left w:val="nil"/>
              <w:bottom w:val="nil"/>
              <w:right w:val="nil"/>
            </w:tcBorders>
          </w:tcPr>
          <w:p w14:paraId="6823AE16" w14:textId="2407DB6C"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574 </w:t>
            </w:r>
          </w:p>
        </w:tc>
        <w:tc>
          <w:tcPr>
            <w:tcW w:w="1559" w:type="dxa"/>
            <w:tcBorders>
              <w:top w:val="nil"/>
              <w:left w:val="single" w:sz="6" w:space="0" w:color="auto"/>
              <w:bottom w:val="nil"/>
              <w:right w:val="single" w:sz="6" w:space="0" w:color="auto"/>
            </w:tcBorders>
          </w:tcPr>
          <w:p w14:paraId="3BDA64C0"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574 </w:t>
            </w:r>
          </w:p>
        </w:tc>
        <w:tc>
          <w:tcPr>
            <w:tcW w:w="993" w:type="dxa"/>
            <w:tcBorders>
              <w:top w:val="nil"/>
              <w:left w:val="nil"/>
              <w:bottom w:val="nil"/>
              <w:right w:val="nil"/>
            </w:tcBorders>
          </w:tcPr>
          <w:p w14:paraId="4457DCA9" w14:textId="6A51C3B0"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 xml:space="preserve">           574 </w:t>
            </w:r>
          </w:p>
        </w:tc>
        <w:tc>
          <w:tcPr>
            <w:tcW w:w="1134" w:type="dxa"/>
            <w:tcBorders>
              <w:top w:val="nil"/>
              <w:left w:val="single" w:sz="6" w:space="0" w:color="auto"/>
              <w:bottom w:val="nil"/>
              <w:right w:val="single" w:sz="6" w:space="0" w:color="auto"/>
            </w:tcBorders>
          </w:tcPr>
          <w:p w14:paraId="79B92119"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c>
          <w:tcPr>
            <w:tcW w:w="1455" w:type="dxa"/>
            <w:tcBorders>
              <w:top w:val="nil"/>
              <w:left w:val="single" w:sz="6" w:space="0" w:color="auto"/>
              <w:bottom w:val="nil"/>
              <w:right w:val="single" w:sz="6" w:space="0" w:color="auto"/>
            </w:tcBorders>
          </w:tcPr>
          <w:p w14:paraId="4E37B6E4" w14:textId="77777777" w:rsidR="00FE73C5" w:rsidRPr="00381024" w:rsidRDefault="00FE73C5">
            <w:pPr>
              <w:autoSpaceDE w:val="0"/>
              <w:autoSpaceDN w:val="0"/>
              <w:adjustRightInd w:val="0"/>
              <w:jc w:val="right"/>
              <w:rPr>
                <w:rFonts w:ascii="Avenir Next LT Pro Light" w:hAnsi="Avenir Next LT Pro Light" w:cs="Arial Narrow"/>
                <w:color w:val="000000"/>
                <w:sz w:val="20"/>
                <w:szCs w:val="20"/>
              </w:rPr>
            </w:pPr>
            <w:r w:rsidRPr="00381024">
              <w:rPr>
                <w:rFonts w:ascii="Avenir Next LT Pro Light" w:hAnsi="Avenir Next LT Pro Light" w:cs="Arial Narrow"/>
                <w:color w:val="000000"/>
                <w:sz w:val="20"/>
                <w:szCs w:val="20"/>
              </w:rPr>
              <w:t>0</w:t>
            </w:r>
          </w:p>
        </w:tc>
      </w:tr>
      <w:tr w:rsidR="00370E03" w:rsidRPr="00381024" w14:paraId="088EFFE4" w14:textId="77777777" w:rsidTr="00370E03">
        <w:trPr>
          <w:trHeight w:val="548"/>
        </w:trPr>
        <w:tc>
          <w:tcPr>
            <w:tcW w:w="2260" w:type="dxa"/>
            <w:tcBorders>
              <w:top w:val="single" w:sz="6" w:space="0" w:color="auto"/>
              <w:left w:val="single" w:sz="6" w:space="0" w:color="auto"/>
              <w:bottom w:val="nil"/>
              <w:right w:val="nil"/>
            </w:tcBorders>
            <w:shd w:val="clear" w:color="auto" w:fill="A8D08D" w:themeFill="accent6" w:themeFillTint="99"/>
          </w:tcPr>
          <w:p w14:paraId="49455EEF" w14:textId="77777777" w:rsidR="00FE73C5" w:rsidRPr="00381024" w:rsidRDefault="00FE73C5">
            <w:pPr>
              <w:autoSpaceDE w:val="0"/>
              <w:autoSpaceDN w:val="0"/>
              <w:adjustRightInd w:val="0"/>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Total Revenue (excluding capital transfers and contributions)</w:t>
            </w:r>
          </w:p>
        </w:tc>
        <w:tc>
          <w:tcPr>
            <w:tcW w:w="1134"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0557CC52" w14:textId="4425DCF9"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22 378 </w:t>
            </w:r>
          </w:p>
        </w:tc>
        <w:tc>
          <w:tcPr>
            <w:tcW w:w="1276" w:type="dxa"/>
            <w:tcBorders>
              <w:top w:val="single" w:sz="6" w:space="0" w:color="auto"/>
              <w:left w:val="nil"/>
              <w:bottom w:val="single" w:sz="6" w:space="0" w:color="auto"/>
              <w:right w:val="nil"/>
            </w:tcBorders>
            <w:shd w:val="clear" w:color="auto" w:fill="A8D08D" w:themeFill="accent6" w:themeFillTint="99"/>
          </w:tcPr>
          <w:p w14:paraId="144622EF" w14:textId="1E6BDE86"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20 356 </w:t>
            </w:r>
          </w:p>
        </w:tc>
        <w:tc>
          <w:tcPr>
            <w:tcW w:w="1559"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1B6E6B1" w14:textId="77777777"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20 356 </w:t>
            </w:r>
          </w:p>
        </w:tc>
        <w:tc>
          <w:tcPr>
            <w:tcW w:w="993" w:type="dxa"/>
            <w:tcBorders>
              <w:top w:val="single" w:sz="6" w:space="0" w:color="auto"/>
              <w:left w:val="nil"/>
              <w:bottom w:val="single" w:sz="6" w:space="0" w:color="auto"/>
              <w:right w:val="nil"/>
            </w:tcBorders>
            <w:shd w:val="clear" w:color="auto" w:fill="A8D08D" w:themeFill="accent6" w:themeFillTint="99"/>
          </w:tcPr>
          <w:p w14:paraId="40BCF329" w14:textId="680C04BF"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 xml:space="preserve">      20 356 </w:t>
            </w:r>
          </w:p>
        </w:tc>
        <w:tc>
          <w:tcPr>
            <w:tcW w:w="1134"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2BC94416" w14:textId="77777777"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0,00%</w:t>
            </w:r>
          </w:p>
        </w:tc>
        <w:tc>
          <w:tcPr>
            <w:tcW w:w="1455" w:type="dxa"/>
            <w:tcBorders>
              <w:top w:val="single" w:sz="6" w:space="0" w:color="auto"/>
              <w:left w:val="single" w:sz="6" w:space="0" w:color="auto"/>
              <w:bottom w:val="single" w:sz="6" w:space="0" w:color="auto"/>
              <w:right w:val="single" w:sz="6" w:space="0" w:color="auto"/>
            </w:tcBorders>
            <w:shd w:val="clear" w:color="auto" w:fill="A8D08D" w:themeFill="accent6" w:themeFillTint="99"/>
          </w:tcPr>
          <w:p w14:paraId="6345D1D0" w14:textId="77777777" w:rsidR="00FE73C5" w:rsidRPr="00381024" w:rsidRDefault="00FE73C5">
            <w:pPr>
              <w:autoSpaceDE w:val="0"/>
              <w:autoSpaceDN w:val="0"/>
              <w:adjustRightInd w:val="0"/>
              <w:jc w:val="right"/>
              <w:rPr>
                <w:rFonts w:ascii="Avenir Next LT Pro Light" w:hAnsi="Avenir Next LT Pro Light" w:cs="Arial Narrow"/>
                <w:b/>
                <w:bCs/>
                <w:color w:val="000000"/>
                <w:sz w:val="20"/>
                <w:szCs w:val="20"/>
              </w:rPr>
            </w:pPr>
            <w:r w:rsidRPr="00381024">
              <w:rPr>
                <w:rFonts w:ascii="Avenir Next LT Pro Light" w:hAnsi="Avenir Next LT Pro Light" w:cs="Arial Narrow"/>
                <w:b/>
                <w:bCs/>
                <w:color w:val="000000"/>
                <w:sz w:val="20"/>
                <w:szCs w:val="20"/>
              </w:rPr>
              <w:t>0,00%</w:t>
            </w:r>
          </w:p>
        </w:tc>
      </w:tr>
      <w:tr w:rsidR="00FE73C5" w:rsidRPr="00381024" w14:paraId="1B9FE417" w14:textId="77777777" w:rsidTr="00370E03">
        <w:trPr>
          <w:trHeight w:val="491"/>
        </w:trPr>
        <w:tc>
          <w:tcPr>
            <w:tcW w:w="8356" w:type="dxa"/>
            <w:gridSpan w:val="6"/>
            <w:tcBorders>
              <w:top w:val="single" w:sz="6" w:space="0" w:color="auto"/>
              <w:left w:val="single" w:sz="6" w:space="0" w:color="auto"/>
              <w:bottom w:val="single" w:sz="6" w:space="0" w:color="auto"/>
              <w:right w:val="nil"/>
            </w:tcBorders>
          </w:tcPr>
          <w:p w14:paraId="70FB93CF" w14:textId="77777777" w:rsidR="00FE73C5" w:rsidRPr="00381024" w:rsidRDefault="00FE73C5">
            <w:pPr>
              <w:autoSpaceDE w:val="0"/>
              <w:autoSpaceDN w:val="0"/>
              <w:adjustRightInd w:val="0"/>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Variances are calculated by dividing the difference between actual and original/adjustments budget by the actual. This table is aligned to MBRR table A4.</w:t>
            </w:r>
          </w:p>
        </w:tc>
        <w:tc>
          <w:tcPr>
            <w:tcW w:w="1455" w:type="dxa"/>
            <w:tcBorders>
              <w:top w:val="single" w:sz="6" w:space="0" w:color="auto"/>
              <w:left w:val="nil"/>
              <w:bottom w:val="single" w:sz="6" w:space="0" w:color="auto"/>
              <w:right w:val="single" w:sz="6" w:space="0" w:color="auto"/>
            </w:tcBorders>
          </w:tcPr>
          <w:p w14:paraId="2DEA9697" w14:textId="77777777" w:rsidR="00FE73C5" w:rsidRPr="00381024" w:rsidRDefault="00FE73C5">
            <w:pPr>
              <w:autoSpaceDE w:val="0"/>
              <w:autoSpaceDN w:val="0"/>
              <w:adjustRightInd w:val="0"/>
              <w:jc w:val="right"/>
              <w:rPr>
                <w:rFonts w:ascii="Avenir Next LT Pro Light" w:hAnsi="Avenir Next LT Pro Light" w:cs="Arial Narrow"/>
                <w:i/>
                <w:iCs/>
                <w:color w:val="000000"/>
                <w:sz w:val="20"/>
                <w:szCs w:val="20"/>
              </w:rPr>
            </w:pPr>
            <w:r w:rsidRPr="00381024">
              <w:rPr>
                <w:rFonts w:ascii="Avenir Next LT Pro Light" w:hAnsi="Avenir Next LT Pro Light" w:cs="Arial Narrow"/>
                <w:i/>
                <w:iCs/>
                <w:color w:val="000000"/>
                <w:sz w:val="20"/>
                <w:szCs w:val="20"/>
              </w:rPr>
              <w:t>T K.2</w:t>
            </w:r>
          </w:p>
        </w:tc>
      </w:tr>
    </w:tbl>
    <w:p w14:paraId="5F1796D7" w14:textId="77777777" w:rsidR="00982671" w:rsidRPr="00381024" w:rsidRDefault="00982671" w:rsidP="00256BB6">
      <w:pPr>
        <w:contextualSpacing/>
        <w:jc w:val="both"/>
        <w:rPr>
          <w:rFonts w:ascii="Avenir Next LT Pro Light" w:hAnsi="Avenir Next LT Pro Light" w:cs="Arial"/>
          <w:b/>
          <w:bCs/>
          <w:lang w:val="en-GB"/>
        </w:rPr>
      </w:pPr>
    </w:p>
    <w:p w14:paraId="2702AED1" w14:textId="77777777" w:rsidR="001954FD" w:rsidRPr="00381024" w:rsidRDefault="001954FD" w:rsidP="00256BB6">
      <w:pPr>
        <w:contextualSpacing/>
        <w:jc w:val="both"/>
        <w:rPr>
          <w:rFonts w:ascii="Avenir Next LT Pro Light" w:hAnsi="Avenir Next LT Pro Light" w:cs="Arial"/>
          <w:b/>
          <w:bCs/>
          <w:lang w:val="en-GB"/>
        </w:rPr>
      </w:pPr>
    </w:p>
    <w:p w14:paraId="2CF9534E" w14:textId="77777777" w:rsidR="001954FD" w:rsidRPr="00381024" w:rsidRDefault="001954FD" w:rsidP="00256BB6">
      <w:pPr>
        <w:contextualSpacing/>
        <w:jc w:val="both"/>
        <w:rPr>
          <w:rFonts w:ascii="Avenir Next LT Pro Light" w:hAnsi="Avenir Next LT Pro Light" w:cs="Arial"/>
          <w:b/>
          <w:bCs/>
          <w:lang w:val="en-GB"/>
        </w:rPr>
      </w:pPr>
    </w:p>
    <w:p w14:paraId="73FDA6D5" w14:textId="77777777" w:rsidR="00982671" w:rsidRPr="00381024" w:rsidRDefault="00982671" w:rsidP="00256BB6">
      <w:pPr>
        <w:contextualSpacing/>
        <w:jc w:val="both"/>
        <w:rPr>
          <w:rFonts w:ascii="Avenir Next LT Pro Light" w:hAnsi="Avenir Next LT Pro Light" w:cs="Arial"/>
          <w:b/>
          <w:bCs/>
          <w:lang w:val="en-GB"/>
        </w:rPr>
      </w:pPr>
    </w:p>
    <w:p w14:paraId="64F62EDD" w14:textId="77777777" w:rsidR="00982671" w:rsidRPr="00381024" w:rsidRDefault="00982671" w:rsidP="00256BB6">
      <w:pPr>
        <w:contextualSpacing/>
        <w:jc w:val="both"/>
        <w:rPr>
          <w:rFonts w:ascii="Avenir Next LT Pro Light" w:hAnsi="Avenir Next LT Pro Light" w:cs="Arial"/>
          <w:b/>
          <w:bCs/>
          <w:lang w:val="en-GB"/>
        </w:rPr>
      </w:pPr>
    </w:p>
    <w:p w14:paraId="5370CD4B" w14:textId="77777777" w:rsidR="00982671" w:rsidRPr="00381024" w:rsidRDefault="00982671" w:rsidP="00256BB6">
      <w:pPr>
        <w:contextualSpacing/>
        <w:jc w:val="both"/>
        <w:rPr>
          <w:rFonts w:ascii="Avenir Next LT Pro Light" w:hAnsi="Avenir Next LT Pro Light" w:cs="Arial"/>
          <w:b/>
          <w:bCs/>
          <w:lang w:val="en-GB"/>
        </w:rPr>
      </w:pPr>
    </w:p>
    <w:p w14:paraId="29809D80" w14:textId="77777777" w:rsidR="00982671" w:rsidRPr="00381024" w:rsidRDefault="00982671" w:rsidP="00256BB6">
      <w:pPr>
        <w:contextualSpacing/>
        <w:jc w:val="both"/>
        <w:rPr>
          <w:rFonts w:ascii="Avenir Next LT Pro Light" w:hAnsi="Avenir Next LT Pro Light" w:cs="Arial"/>
          <w:b/>
          <w:bCs/>
          <w:lang w:val="en-GB"/>
        </w:rPr>
      </w:pPr>
    </w:p>
    <w:p w14:paraId="4626F684" w14:textId="77777777" w:rsidR="00982671" w:rsidRPr="00381024" w:rsidRDefault="00982671" w:rsidP="00256BB6">
      <w:pPr>
        <w:contextualSpacing/>
        <w:jc w:val="both"/>
        <w:rPr>
          <w:rFonts w:ascii="Avenir Next LT Pro Light" w:hAnsi="Avenir Next LT Pro Light" w:cs="Arial"/>
          <w:b/>
          <w:bCs/>
          <w:lang w:val="en-GB"/>
        </w:rPr>
      </w:pPr>
    </w:p>
    <w:p w14:paraId="5FCBF693" w14:textId="77777777" w:rsidR="00982671" w:rsidRPr="00381024" w:rsidRDefault="00982671" w:rsidP="00256BB6">
      <w:pPr>
        <w:contextualSpacing/>
        <w:jc w:val="both"/>
        <w:rPr>
          <w:rFonts w:ascii="Avenir Next LT Pro Light" w:hAnsi="Avenir Next LT Pro Light" w:cs="Arial"/>
          <w:b/>
          <w:bCs/>
          <w:lang w:val="en-GB"/>
        </w:rPr>
      </w:pPr>
    </w:p>
    <w:p w14:paraId="2EBF5054" w14:textId="77777777" w:rsidR="00982671" w:rsidRPr="00381024" w:rsidRDefault="00982671" w:rsidP="00256BB6">
      <w:pPr>
        <w:contextualSpacing/>
        <w:jc w:val="both"/>
        <w:rPr>
          <w:rFonts w:ascii="Avenir Next LT Pro Light" w:hAnsi="Avenir Next LT Pro Light" w:cs="Arial"/>
          <w:b/>
          <w:bCs/>
          <w:lang w:val="en-GB"/>
        </w:rPr>
      </w:pPr>
    </w:p>
    <w:p w14:paraId="7C7961B5" w14:textId="77777777" w:rsidR="00982671" w:rsidRPr="00381024" w:rsidRDefault="00982671" w:rsidP="00256BB6">
      <w:pPr>
        <w:contextualSpacing/>
        <w:jc w:val="both"/>
        <w:rPr>
          <w:rFonts w:ascii="Avenir Next LT Pro Light" w:hAnsi="Avenir Next LT Pro Light" w:cs="Arial"/>
          <w:b/>
          <w:bCs/>
          <w:lang w:val="en-GB"/>
        </w:rPr>
      </w:pPr>
    </w:p>
    <w:p w14:paraId="57A649A0" w14:textId="77777777" w:rsidR="00982671" w:rsidRPr="00381024" w:rsidRDefault="00982671" w:rsidP="00256BB6">
      <w:pPr>
        <w:contextualSpacing/>
        <w:jc w:val="both"/>
        <w:rPr>
          <w:rFonts w:ascii="Avenir Next LT Pro Light" w:hAnsi="Avenir Next LT Pro Light" w:cs="Arial"/>
          <w:b/>
          <w:bCs/>
          <w:lang w:val="en-GB"/>
        </w:rPr>
      </w:pPr>
    </w:p>
    <w:p w14:paraId="2163561E" w14:textId="77777777" w:rsidR="00982671" w:rsidRPr="00381024" w:rsidRDefault="00982671" w:rsidP="00256BB6">
      <w:pPr>
        <w:contextualSpacing/>
        <w:jc w:val="both"/>
        <w:rPr>
          <w:rFonts w:ascii="Avenir Next LT Pro Light" w:hAnsi="Avenir Next LT Pro Light" w:cs="Arial"/>
          <w:b/>
          <w:bCs/>
          <w:lang w:val="en-GB"/>
        </w:rPr>
      </w:pPr>
    </w:p>
    <w:p w14:paraId="21BE3934" w14:textId="691DE839" w:rsidR="00982671" w:rsidRDefault="00982671" w:rsidP="00256BB6">
      <w:pPr>
        <w:contextualSpacing/>
        <w:jc w:val="both"/>
        <w:rPr>
          <w:rFonts w:ascii="Avenir Next LT Pro Light" w:hAnsi="Avenir Next LT Pro Light" w:cs="Arial"/>
          <w:b/>
          <w:bCs/>
          <w:lang w:val="en-GB"/>
        </w:rPr>
      </w:pPr>
    </w:p>
    <w:p w14:paraId="3B62D2C3" w14:textId="77777777" w:rsidR="00370E03" w:rsidRPr="00381024" w:rsidRDefault="00370E03" w:rsidP="00256BB6">
      <w:pPr>
        <w:contextualSpacing/>
        <w:jc w:val="both"/>
        <w:rPr>
          <w:rFonts w:ascii="Avenir Next LT Pro Light" w:hAnsi="Avenir Next LT Pro Light" w:cs="Arial"/>
          <w:b/>
          <w:bCs/>
          <w:lang w:val="en-GB"/>
        </w:rPr>
      </w:pPr>
    </w:p>
    <w:p w14:paraId="19A5311F" w14:textId="77777777" w:rsidR="001954FD" w:rsidRPr="00381024" w:rsidRDefault="00AB6D28" w:rsidP="00256BB6">
      <w:pPr>
        <w:pStyle w:val="Heading2"/>
        <w:contextualSpacing/>
        <w:jc w:val="both"/>
        <w:rPr>
          <w:rFonts w:ascii="Avenir Next LT Pro Light" w:hAnsi="Avenir Next LT Pro Light" w:cs="Arial"/>
          <w:lang w:val="en-GB"/>
        </w:rPr>
      </w:pPr>
      <w:bookmarkStart w:id="324" w:name="_Toc331763735"/>
      <w:bookmarkStart w:id="325" w:name="_Toc99613354"/>
      <w:r w:rsidRPr="00381024">
        <w:rPr>
          <w:rFonts w:ascii="Avenir Next LT Pro Light" w:hAnsi="Avenir Next LT Pro Light" w:cs="Arial"/>
          <w:lang w:val="en-GB"/>
        </w:rPr>
        <w:lastRenderedPageBreak/>
        <w:t xml:space="preserve">APPENDIX </w:t>
      </w:r>
      <w:r w:rsidR="00EF4DB2" w:rsidRPr="00381024">
        <w:rPr>
          <w:rFonts w:ascii="Avenir Next LT Pro Light" w:hAnsi="Avenir Next LT Pro Light" w:cs="Arial"/>
          <w:lang w:val="en-GB"/>
        </w:rPr>
        <w:t>L</w:t>
      </w:r>
      <w:r w:rsidR="001954FD" w:rsidRPr="00381024">
        <w:rPr>
          <w:rFonts w:ascii="Avenir Next LT Pro Light" w:hAnsi="Avenir Next LT Pro Light" w:cs="Arial"/>
          <w:lang w:val="en-GB"/>
        </w:rPr>
        <w:t>:  CONDITIONAL GRANTS</w:t>
      </w:r>
      <w:r w:rsidR="00F2304F" w:rsidRPr="00381024">
        <w:rPr>
          <w:rFonts w:ascii="Avenir Next LT Pro Light" w:hAnsi="Avenir Next LT Pro Light" w:cs="Arial"/>
          <w:lang w:val="en-GB"/>
        </w:rPr>
        <w:t xml:space="preserve"> R</w:t>
      </w:r>
      <w:r w:rsidR="0038184D" w:rsidRPr="00381024">
        <w:rPr>
          <w:rFonts w:ascii="Avenir Next LT Pro Light" w:hAnsi="Avenir Next LT Pro Light" w:cs="Arial"/>
          <w:lang w:val="en-GB"/>
        </w:rPr>
        <w:t>ECEIVED</w:t>
      </w:r>
      <w:r w:rsidR="001954FD" w:rsidRPr="00381024">
        <w:rPr>
          <w:rFonts w:ascii="Avenir Next LT Pro Light" w:hAnsi="Avenir Next LT Pro Light" w:cs="Arial"/>
          <w:lang w:val="en-GB"/>
        </w:rPr>
        <w:t>: EXCLUDING MIG</w:t>
      </w:r>
      <w:bookmarkEnd w:id="324"/>
      <w:bookmarkEnd w:id="325"/>
      <w:r w:rsidR="001954FD" w:rsidRPr="00381024">
        <w:rPr>
          <w:rFonts w:ascii="Avenir Next LT Pro Light" w:hAnsi="Avenir Next LT Pro Light" w:cs="Arial"/>
          <w:lang w:val="en-GB"/>
        </w:rPr>
        <w:t xml:space="preserve"> </w:t>
      </w:r>
    </w:p>
    <w:p w14:paraId="715A32B3" w14:textId="77777777" w:rsidR="001954FD" w:rsidRPr="00381024" w:rsidRDefault="001954FD" w:rsidP="00256BB6">
      <w:pPr>
        <w:contextualSpacing/>
        <w:jc w:val="both"/>
        <w:rPr>
          <w:rFonts w:ascii="Avenir Next LT Pro Light" w:hAnsi="Avenir Next LT Pro Light" w:cs="Arial"/>
          <w:b/>
          <w:bCs/>
          <w:lang w:val="en-GB"/>
        </w:rPr>
      </w:pPr>
    </w:p>
    <w:p w14:paraId="2C57DEF6" w14:textId="77777777" w:rsidR="001954FD" w:rsidRPr="00381024" w:rsidRDefault="001954FD" w:rsidP="00256BB6">
      <w:pPr>
        <w:contextualSpacing/>
        <w:jc w:val="both"/>
        <w:rPr>
          <w:rFonts w:ascii="Avenir Next LT Pro Light" w:hAnsi="Avenir Next LT Pro Light" w:cs="Arial"/>
          <w:b/>
          <w:bCs/>
          <w:lang w:val="en-GB"/>
        </w:rPr>
      </w:pPr>
    </w:p>
    <w:tbl>
      <w:tblPr>
        <w:tblW w:w="10067" w:type="dxa"/>
        <w:tblInd w:w="113" w:type="dxa"/>
        <w:tblLook w:val="04A0" w:firstRow="1" w:lastRow="0" w:firstColumn="1" w:lastColumn="0" w:noHBand="0" w:noVBand="1"/>
      </w:tblPr>
      <w:tblGrid>
        <w:gridCol w:w="1928"/>
        <w:gridCol w:w="1021"/>
        <w:gridCol w:w="1579"/>
        <w:gridCol w:w="900"/>
        <w:gridCol w:w="1021"/>
        <w:gridCol w:w="1579"/>
        <w:gridCol w:w="2039"/>
      </w:tblGrid>
      <w:tr w:rsidR="007E1E6F" w:rsidRPr="00381024" w14:paraId="2BC7B33E" w14:textId="77777777" w:rsidTr="00370E03">
        <w:trPr>
          <w:trHeight w:val="204"/>
        </w:trPr>
        <w:tc>
          <w:tcPr>
            <w:tcW w:w="10067" w:type="dxa"/>
            <w:gridSpan w:val="7"/>
            <w:tcBorders>
              <w:top w:val="single" w:sz="4" w:space="0" w:color="auto"/>
              <w:left w:val="single" w:sz="4" w:space="0" w:color="auto"/>
              <w:bottom w:val="nil"/>
              <w:right w:val="single" w:sz="4" w:space="0" w:color="000000"/>
            </w:tcBorders>
            <w:shd w:val="clear" w:color="000000" w:fill="C4D79B"/>
            <w:noWrap/>
            <w:vAlign w:val="bottom"/>
            <w:hideMark/>
          </w:tcPr>
          <w:p w14:paraId="4211466E" w14:textId="77777777" w:rsidR="007E1E6F" w:rsidRPr="00381024" w:rsidRDefault="007E1E6F" w:rsidP="007E1E6F">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Conditional Grants: excluding MIG</w:t>
            </w:r>
          </w:p>
        </w:tc>
      </w:tr>
      <w:tr w:rsidR="007E1E6F" w:rsidRPr="00381024" w14:paraId="156537FF" w14:textId="77777777" w:rsidTr="00370E03">
        <w:trPr>
          <w:trHeight w:val="196"/>
        </w:trPr>
        <w:tc>
          <w:tcPr>
            <w:tcW w:w="10067" w:type="dxa"/>
            <w:gridSpan w:val="7"/>
            <w:tcBorders>
              <w:top w:val="nil"/>
              <w:left w:val="single" w:sz="4" w:space="0" w:color="auto"/>
              <w:bottom w:val="single" w:sz="4" w:space="0" w:color="auto"/>
              <w:right w:val="single" w:sz="4" w:space="0" w:color="000000"/>
            </w:tcBorders>
            <w:shd w:val="clear" w:color="000000" w:fill="C4D79B"/>
            <w:noWrap/>
            <w:vAlign w:val="bottom"/>
            <w:hideMark/>
          </w:tcPr>
          <w:p w14:paraId="27341DBA" w14:textId="77777777" w:rsidR="007E1E6F" w:rsidRPr="00381024" w:rsidRDefault="007E1E6F" w:rsidP="007E1E6F">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7E1E6F" w:rsidRPr="00381024" w14:paraId="1EBA22B6" w14:textId="77777777" w:rsidTr="00370E03">
        <w:trPr>
          <w:trHeight w:val="245"/>
        </w:trPr>
        <w:tc>
          <w:tcPr>
            <w:tcW w:w="1928" w:type="dxa"/>
            <w:vMerge w:val="restart"/>
            <w:tcBorders>
              <w:top w:val="nil"/>
              <w:left w:val="single" w:sz="4" w:space="0" w:color="auto"/>
              <w:bottom w:val="single" w:sz="4" w:space="0" w:color="000000"/>
              <w:right w:val="single" w:sz="4" w:space="0" w:color="auto"/>
            </w:tcBorders>
            <w:shd w:val="clear" w:color="000000" w:fill="C4D79B"/>
            <w:noWrap/>
            <w:vAlign w:val="center"/>
            <w:hideMark/>
          </w:tcPr>
          <w:p w14:paraId="6721F9CA"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Details</w:t>
            </w:r>
          </w:p>
        </w:tc>
        <w:tc>
          <w:tcPr>
            <w:tcW w:w="1021" w:type="dxa"/>
            <w:vMerge w:val="restart"/>
            <w:tcBorders>
              <w:top w:val="nil"/>
              <w:left w:val="single" w:sz="4" w:space="0" w:color="auto"/>
              <w:bottom w:val="single" w:sz="4" w:space="0" w:color="auto"/>
              <w:right w:val="single" w:sz="4" w:space="0" w:color="auto"/>
            </w:tcBorders>
            <w:shd w:val="clear" w:color="000000" w:fill="C4D79B"/>
            <w:noWrap/>
            <w:hideMark/>
          </w:tcPr>
          <w:p w14:paraId="1D78B784"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Budget</w:t>
            </w:r>
          </w:p>
        </w:tc>
        <w:tc>
          <w:tcPr>
            <w:tcW w:w="1579" w:type="dxa"/>
            <w:vMerge w:val="restart"/>
            <w:tcBorders>
              <w:top w:val="nil"/>
              <w:left w:val="single" w:sz="4" w:space="0" w:color="auto"/>
              <w:bottom w:val="single" w:sz="4" w:space="0" w:color="auto"/>
              <w:right w:val="single" w:sz="4" w:space="0" w:color="auto"/>
            </w:tcBorders>
            <w:shd w:val="clear" w:color="000000" w:fill="C4D79B"/>
            <w:hideMark/>
          </w:tcPr>
          <w:p w14:paraId="3B250378"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Adjustments </w:t>
            </w:r>
            <w:r w:rsidRPr="00381024">
              <w:rPr>
                <w:rFonts w:ascii="Avenir Next LT Pro Light" w:hAnsi="Avenir Next LT Pro Light" w:cs="Calibri"/>
                <w:b/>
                <w:bCs/>
                <w:color w:val="000000"/>
              </w:rPr>
              <w:br/>
              <w:t>Budget</w:t>
            </w:r>
          </w:p>
        </w:tc>
        <w:tc>
          <w:tcPr>
            <w:tcW w:w="900" w:type="dxa"/>
            <w:vMerge w:val="restart"/>
            <w:tcBorders>
              <w:top w:val="nil"/>
              <w:left w:val="single" w:sz="4" w:space="0" w:color="auto"/>
              <w:bottom w:val="single" w:sz="4" w:space="0" w:color="auto"/>
              <w:right w:val="single" w:sz="4" w:space="0" w:color="auto"/>
            </w:tcBorders>
            <w:shd w:val="clear" w:color="000000" w:fill="C4D79B"/>
            <w:noWrap/>
            <w:hideMark/>
          </w:tcPr>
          <w:p w14:paraId="1602D522"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Actual</w:t>
            </w:r>
          </w:p>
        </w:tc>
        <w:tc>
          <w:tcPr>
            <w:tcW w:w="2600" w:type="dxa"/>
            <w:gridSpan w:val="2"/>
            <w:tcBorders>
              <w:top w:val="nil"/>
              <w:left w:val="nil"/>
              <w:bottom w:val="single" w:sz="4" w:space="0" w:color="auto"/>
              <w:right w:val="single" w:sz="4" w:space="0" w:color="auto"/>
            </w:tcBorders>
            <w:shd w:val="clear" w:color="000000" w:fill="C4D79B"/>
            <w:noWrap/>
            <w:hideMark/>
          </w:tcPr>
          <w:p w14:paraId="05B73838"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Variance</w:t>
            </w:r>
          </w:p>
        </w:tc>
        <w:tc>
          <w:tcPr>
            <w:tcW w:w="2039" w:type="dxa"/>
            <w:vMerge w:val="restart"/>
            <w:tcBorders>
              <w:top w:val="single" w:sz="4" w:space="0" w:color="auto"/>
              <w:left w:val="single" w:sz="4" w:space="0" w:color="auto"/>
              <w:bottom w:val="single" w:sz="4" w:space="0" w:color="000000"/>
              <w:right w:val="single" w:sz="4" w:space="0" w:color="auto"/>
            </w:tcBorders>
            <w:shd w:val="clear" w:color="000000" w:fill="C4D79B"/>
            <w:hideMark/>
          </w:tcPr>
          <w:p w14:paraId="60F47F07"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Major conditions applied by donor (continue below if necessary)</w:t>
            </w:r>
          </w:p>
        </w:tc>
      </w:tr>
      <w:tr w:rsidR="007E1E6F" w:rsidRPr="00381024" w14:paraId="07FB12EE" w14:textId="77777777" w:rsidTr="00370E03">
        <w:trPr>
          <w:trHeight w:val="589"/>
        </w:trPr>
        <w:tc>
          <w:tcPr>
            <w:tcW w:w="1928" w:type="dxa"/>
            <w:vMerge/>
            <w:tcBorders>
              <w:top w:val="nil"/>
              <w:left w:val="single" w:sz="4" w:space="0" w:color="auto"/>
              <w:bottom w:val="single" w:sz="4" w:space="0" w:color="000000"/>
              <w:right w:val="single" w:sz="4" w:space="0" w:color="auto"/>
            </w:tcBorders>
            <w:vAlign w:val="center"/>
            <w:hideMark/>
          </w:tcPr>
          <w:p w14:paraId="65D25A8F" w14:textId="77777777" w:rsidR="007E1E6F" w:rsidRPr="00381024" w:rsidRDefault="007E1E6F" w:rsidP="007E1E6F">
            <w:pPr>
              <w:rPr>
                <w:rFonts w:ascii="Avenir Next LT Pro Light" w:hAnsi="Avenir Next LT Pro Light" w:cs="Calibri"/>
                <w:b/>
                <w:bCs/>
                <w:color w:val="000000"/>
              </w:rPr>
            </w:pPr>
          </w:p>
        </w:tc>
        <w:tc>
          <w:tcPr>
            <w:tcW w:w="1021" w:type="dxa"/>
            <w:vMerge/>
            <w:tcBorders>
              <w:top w:val="nil"/>
              <w:left w:val="single" w:sz="4" w:space="0" w:color="auto"/>
              <w:bottom w:val="single" w:sz="4" w:space="0" w:color="auto"/>
              <w:right w:val="single" w:sz="4" w:space="0" w:color="auto"/>
            </w:tcBorders>
            <w:vAlign w:val="center"/>
            <w:hideMark/>
          </w:tcPr>
          <w:p w14:paraId="51E913DD" w14:textId="77777777" w:rsidR="007E1E6F" w:rsidRPr="00381024" w:rsidRDefault="007E1E6F" w:rsidP="007E1E6F">
            <w:pPr>
              <w:rPr>
                <w:rFonts w:ascii="Avenir Next LT Pro Light" w:hAnsi="Avenir Next LT Pro Light" w:cs="Calibri"/>
                <w:b/>
                <w:bCs/>
                <w:color w:val="000000"/>
              </w:rPr>
            </w:pPr>
          </w:p>
        </w:tc>
        <w:tc>
          <w:tcPr>
            <w:tcW w:w="1579" w:type="dxa"/>
            <w:vMerge/>
            <w:tcBorders>
              <w:top w:val="nil"/>
              <w:left w:val="single" w:sz="4" w:space="0" w:color="auto"/>
              <w:bottom w:val="single" w:sz="4" w:space="0" w:color="auto"/>
              <w:right w:val="single" w:sz="4" w:space="0" w:color="auto"/>
            </w:tcBorders>
            <w:vAlign w:val="center"/>
            <w:hideMark/>
          </w:tcPr>
          <w:p w14:paraId="75ABDF0C" w14:textId="77777777" w:rsidR="007E1E6F" w:rsidRPr="00381024" w:rsidRDefault="007E1E6F" w:rsidP="007E1E6F">
            <w:pPr>
              <w:rPr>
                <w:rFonts w:ascii="Avenir Next LT Pro Light" w:hAnsi="Avenir Next LT Pro Light" w:cs="Calibri"/>
                <w:b/>
                <w:bCs/>
                <w:color w:val="000000"/>
              </w:rPr>
            </w:pPr>
          </w:p>
        </w:tc>
        <w:tc>
          <w:tcPr>
            <w:tcW w:w="900" w:type="dxa"/>
            <w:vMerge/>
            <w:tcBorders>
              <w:top w:val="nil"/>
              <w:left w:val="single" w:sz="4" w:space="0" w:color="auto"/>
              <w:bottom w:val="single" w:sz="4" w:space="0" w:color="auto"/>
              <w:right w:val="single" w:sz="4" w:space="0" w:color="auto"/>
            </w:tcBorders>
            <w:vAlign w:val="center"/>
            <w:hideMark/>
          </w:tcPr>
          <w:p w14:paraId="5D98C06D" w14:textId="77777777" w:rsidR="007E1E6F" w:rsidRPr="00381024" w:rsidRDefault="007E1E6F" w:rsidP="007E1E6F">
            <w:pPr>
              <w:rPr>
                <w:rFonts w:ascii="Avenir Next LT Pro Light" w:hAnsi="Avenir Next LT Pro Light" w:cs="Calibri"/>
                <w:b/>
                <w:bCs/>
                <w:color w:val="000000"/>
              </w:rPr>
            </w:pPr>
          </w:p>
        </w:tc>
        <w:tc>
          <w:tcPr>
            <w:tcW w:w="1021" w:type="dxa"/>
            <w:tcBorders>
              <w:top w:val="nil"/>
              <w:left w:val="nil"/>
              <w:bottom w:val="single" w:sz="4" w:space="0" w:color="auto"/>
              <w:right w:val="single" w:sz="4" w:space="0" w:color="auto"/>
            </w:tcBorders>
            <w:shd w:val="clear" w:color="000000" w:fill="C4D79B"/>
            <w:noWrap/>
            <w:hideMark/>
          </w:tcPr>
          <w:p w14:paraId="481AF32F"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Budget</w:t>
            </w:r>
          </w:p>
        </w:tc>
        <w:tc>
          <w:tcPr>
            <w:tcW w:w="1579" w:type="dxa"/>
            <w:tcBorders>
              <w:top w:val="nil"/>
              <w:left w:val="nil"/>
              <w:bottom w:val="single" w:sz="4" w:space="0" w:color="auto"/>
              <w:right w:val="single" w:sz="4" w:space="0" w:color="auto"/>
            </w:tcBorders>
            <w:shd w:val="clear" w:color="000000" w:fill="C4D79B"/>
            <w:hideMark/>
          </w:tcPr>
          <w:p w14:paraId="4CF026E5" w14:textId="77777777" w:rsidR="007E1E6F" w:rsidRPr="00381024" w:rsidRDefault="007E1E6F" w:rsidP="007E1E6F">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Adjustments </w:t>
            </w:r>
            <w:r w:rsidRPr="00381024">
              <w:rPr>
                <w:rFonts w:ascii="Avenir Next LT Pro Light" w:hAnsi="Avenir Next LT Pro Light" w:cs="Calibri"/>
                <w:b/>
                <w:bCs/>
                <w:color w:val="000000"/>
              </w:rPr>
              <w:br/>
              <w:t xml:space="preserve"> Budget</w:t>
            </w:r>
          </w:p>
        </w:tc>
        <w:tc>
          <w:tcPr>
            <w:tcW w:w="2039" w:type="dxa"/>
            <w:vMerge/>
            <w:tcBorders>
              <w:top w:val="single" w:sz="4" w:space="0" w:color="auto"/>
              <w:left w:val="single" w:sz="4" w:space="0" w:color="auto"/>
              <w:bottom w:val="single" w:sz="4" w:space="0" w:color="000000"/>
              <w:right w:val="single" w:sz="4" w:space="0" w:color="auto"/>
            </w:tcBorders>
            <w:vAlign w:val="center"/>
            <w:hideMark/>
          </w:tcPr>
          <w:p w14:paraId="3410EA58" w14:textId="77777777" w:rsidR="007E1E6F" w:rsidRPr="00381024" w:rsidRDefault="007E1E6F" w:rsidP="007E1E6F">
            <w:pPr>
              <w:rPr>
                <w:rFonts w:ascii="Avenir Next LT Pro Light" w:hAnsi="Avenir Next LT Pro Light" w:cs="Calibri"/>
                <w:b/>
                <w:bCs/>
                <w:color w:val="000000"/>
              </w:rPr>
            </w:pPr>
          </w:p>
        </w:tc>
      </w:tr>
      <w:tr w:rsidR="007E1E6F" w:rsidRPr="00381024" w14:paraId="016AEDF5" w14:textId="77777777" w:rsidTr="00370E03">
        <w:trPr>
          <w:trHeight w:val="196"/>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A435366" w14:textId="77777777" w:rsidR="007E1E6F" w:rsidRPr="00381024" w:rsidRDefault="007E1E6F" w:rsidP="007E1E6F">
            <w:pPr>
              <w:rPr>
                <w:rFonts w:ascii="Avenir Next LT Pro Light" w:hAnsi="Avenir Next LT Pro Light" w:cs="Calibri"/>
                <w:b/>
                <w:bCs/>
                <w:i/>
                <w:iCs/>
              </w:rPr>
            </w:pPr>
            <w:r w:rsidRPr="00381024">
              <w:rPr>
                <w:rFonts w:ascii="Avenir Next LT Pro Light" w:hAnsi="Avenir Next LT Pro Light" w:cs="Calibri"/>
                <w:b/>
                <w:bCs/>
                <w:i/>
                <w:iCs/>
              </w:rPr>
              <w:t>Other Specify:</w:t>
            </w:r>
          </w:p>
        </w:tc>
        <w:tc>
          <w:tcPr>
            <w:tcW w:w="1021" w:type="dxa"/>
            <w:tcBorders>
              <w:top w:val="nil"/>
              <w:left w:val="nil"/>
              <w:bottom w:val="single" w:sz="4" w:space="0" w:color="auto"/>
              <w:right w:val="single" w:sz="4" w:space="0" w:color="auto"/>
            </w:tcBorders>
            <w:shd w:val="clear" w:color="auto" w:fill="auto"/>
            <w:noWrap/>
            <w:vAlign w:val="bottom"/>
            <w:hideMark/>
          </w:tcPr>
          <w:p w14:paraId="03E3764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579" w:type="dxa"/>
            <w:tcBorders>
              <w:top w:val="nil"/>
              <w:left w:val="nil"/>
              <w:bottom w:val="single" w:sz="4" w:space="0" w:color="auto"/>
              <w:right w:val="single" w:sz="4" w:space="0" w:color="auto"/>
            </w:tcBorders>
            <w:shd w:val="clear" w:color="auto" w:fill="auto"/>
            <w:noWrap/>
            <w:vAlign w:val="bottom"/>
            <w:hideMark/>
          </w:tcPr>
          <w:p w14:paraId="483C5B6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00" w:type="dxa"/>
            <w:tcBorders>
              <w:top w:val="nil"/>
              <w:left w:val="nil"/>
              <w:bottom w:val="single" w:sz="4" w:space="0" w:color="auto"/>
              <w:right w:val="single" w:sz="4" w:space="0" w:color="auto"/>
            </w:tcBorders>
            <w:shd w:val="clear" w:color="auto" w:fill="auto"/>
            <w:noWrap/>
            <w:vAlign w:val="bottom"/>
            <w:hideMark/>
          </w:tcPr>
          <w:p w14:paraId="4E8A61D1"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1" w:type="dxa"/>
            <w:tcBorders>
              <w:top w:val="nil"/>
              <w:left w:val="nil"/>
              <w:bottom w:val="single" w:sz="4" w:space="0" w:color="auto"/>
              <w:right w:val="single" w:sz="4" w:space="0" w:color="auto"/>
            </w:tcBorders>
            <w:shd w:val="clear" w:color="auto" w:fill="auto"/>
            <w:noWrap/>
            <w:vAlign w:val="bottom"/>
            <w:hideMark/>
          </w:tcPr>
          <w:p w14:paraId="2DD77701"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579" w:type="dxa"/>
            <w:tcBorders>
              <w:top w:val="nil"/>
              <w:left w:val="nil"/>
              <w:bottom w:val="single" w:sz="4" w:space="0" w:color="auto"/>
              <w:right w:val="single" w:sz="4" w:space="0" w:color="auto"/>
            </w:tcBorders>
            <w:shd w:val="clear" w:color="auto" w:fill="auto"/>
            <w:noWrap/>
            <w:vAlign w:val="bottom"/>
            <w:hideMark/>
          </w:tcPr>
          <w:p w14:paraId="3DFD204E"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2039" w:type="dxa"/>
            <w:tcBorders>
              <w:top w:val="nil"/>
              <w:left w:val="single" w:sz="4" w:space="0" w:color="auto"/>
              <w:bottom w:val="single" w:sz="4" w:space="0" w:color="auto"/>
              <w:right w:val="single" w:sz="4" w:space="0" w:color="auto"/>
            </w:tcBorders>
            <w:shd w:val="clear" w:color="auto" w:fill="auto"/>
            <w:noWrap/>
            <w:vAlign w:val="bottom"/>
            <w:hideMark/>
          </w:tcPr>
          <w:p w14:paraId="32CD19FE"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0155D8E" w14:textId="77777777" w:rsidTr="00370E03">
        <w:trPr>
          <w:trHeight w:val="196"/>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7E378AD2" w14:textId="77777777" w:rsidR="007E1E6F" w:rsidRPr="00381024" w:rsidRDefault="007E1E6F" w:rsidP="007E1E6F">
            <w:pPr>
              <w:rPr>
                <w:rFonts w:ascii="Avenir Next LT Pro Light" w:hAnsi="Avenir Next LT Pro Light" w:cs="Calibri"/>
                <w:sz w:val="20"/>
                <w:szCs w:val="20"/>
              </w:rPr>
            </w:pPr>
            <w:r w:rsidRPr="00381024">
              <w:rPr>
                <w:rFonts w:ascii="Avenir Next LT Pro Light" w:hAnsi="Avenir Next LT Pro Light" w:cs="Calibri"/>
                <w:sz w:val="20"/>
                <w:szCs w:val="20"/>
              </w:rPr>
              <w:t>Financial Management Grant</w:t>
            </w:r>
          </w:p>
        </w:tc>
        <w:tc>
          <w:tcPr>
            <w:tcW w:w="1021" w:type="dxa"/>
            <w:tcBorders>
              <w:top w:val="nil"/>
              <w:left w:val="nil"/>
              <w:bottom w:val="single" w:sz="4" w:space="0" w:color="auto"/>
              <w:right w:val="single" w:sz="4" w:space="0" w:color="auto"/>
            </w:tcBorders>
            <w:shd w:val="clear" w:color="auto" w:fill="auto"/>
            <w:noWrap/>
            <w:vAlign w:val="bottom"/>
            <w:hideMark/>
          </w:tcPr>
          <w:p w14:paraId="33D58AAF"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2800</w:t>
            </w:r>
          </w:p>
        </w:tc>
        <w:tc>
          <w:tcPr>
            <w:tcW w:w="1579" w:type="dxa"/>
            <w:tcBorders>
              <w:top w:val="nil"/>
              <w:left w:val="nil"/>
              <w:bottom w:val="single" w:sz="4" w:space="0" w:color="auto"/>
              <w:right w:val="single" w:sz="4" w:space="0" w:color="auto"/>
            </w:tcBorders>
            <w:shd w:val="clear" w:color="auto" w:fill="auto"/>
            <w:noWrap/>
            <w:vAlign w:val="bottom"/>
            <w:hideMark/>
          </w:tcPr>
          <w:p w14:paraId="22362C46"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2800</w:t>
            </w:r>
          </w:p>
        </w:tc>
        <w:tc>
          <w:tcPr>
            <w:tcW w:w="900" w:type="dxa"/>
            <w:tcBorders>
              <w:top w:val="nil"/>
              <w:left w:val="nil"/>
              <w:bottom w:val="single" w:sz="4" w:space="0" w:color="auto"/>
              <w:right w:val="single" w:sz="4" w:space="0" w:color="auto"/>
            </w:tcBorders>
            <w:shd w:val="clear" w:color="auto" w:fill="auto"/>
            <w:noWrap/>
            <w:vAlign w:val="bottom"/>
            <w:hideMark/>
          </w:tcPr>
          <w:p w14:paraId="134D44F6"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2800</w:t>
            </w:r>
          </w:p>
        </w:tc>
        <w:tc>
          <w:tcPr>
            <w:tcW w:w="1021" w:type="dxa"/>
            <w:tcBorders>
              <w:top w:val="nil"/>
              <w:left w:val="nil"/>
              <w:bottom w:val="single" w:sz="4" w:space="0" w:color="auto"/>
              <w:right w:val="single" w:sz="4" w:space="0" w:color="auto"/>
            </w:tcBorders>
            <w:shd w:val="clear" w:color="auto" w:fill="auto"/>
            <w:noWrap/>
            <w:vAlign w:val="bottom"/>
            <w:hideMark/>
          </w:tcPr>
          <w:p w14:paraId="165B4871" w14:textId="77777777" w:rsidR="007E1E6F" w:rsidRPr="00381024" w:rsidRDefault="007E1E6F" w:rsidP="007E1E6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79" w:type="dxa"/>
            <w:tcBorders>
              <w:top w:val="nil"/>
              <w:left w:val="nil"/>
              <w:bottom w:val="single" w:sz="4" w:space="0" w:color="auto"/>
              <w:right w:val="single" w:sz="4" w:space="0" w:color="auto"/>
            </w:tcBorders>
            <w:shd w:val="clear" w:color="auto" w:fill="auto"/>
            <w:noWrap/>
            <w:vAlign w:val="bottom"/>
            <w:hideMark/>
          </w:tcPr>
          <w:p w14:paraId="46F6DDEF"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039" w:type="dxa"/>
            <w:tcBorders>
              <w:top w:val="nil"/>
              <w:left w:val="single" w:sz="4" w:space="0" w:color="auto"/>
              <w:bottom w:val="single" w:sz="4" w:space="0" w:color="auto"/>
              <w:right w:val="single" w:sz="4" w:space="0" w:color="auto"/>
            </w:tcBorders>
            <w:shd w:val="clear" w:color="auto" w:fill="auto"/>
            <w:noWrap/>
            <w:vAlign w:val="bottom"/>
            <w:hideMark/>
          </w:tcPr>
          <w:p w14:paraId="07ACED3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27BF7B1" w14:textId="77777777" w:rsidTr="00370E03">
        <w:trPr>
          <w:trHeight w:val="196"/>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1EB2CCC1" w14:textId="77777777" w:rsidR="007E1E6F" w:rsidRPr="00381024" w:rsidRDefault="007E1E6F" w:rsidP="007E1E6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EPWP</w:t>
            </w:r>
          </w:p>
        </w:tc>
        <w:tc>
          <w:tcPr>
            <w:tcW w:w="1021" w:type="dxa"/>
            <w:tcBorders>
              <w:top w:val="nil"/>
              <w:left w:val="nil"/>
              <w:bottom w:val="single" w:sz="4" w:space="0" w:color="auto"/>
              <w:right w:val="single" w:sz="4" w:space="0" w:color="auto"/>
            </w:tcBorders>
            <w:shd w:val="clear" w:color="auto" w:fill="auto"/>
            <w:noWrap/>
            <w:vAlign w:val="bottom"/>
            <w:hideMark/>
          </w:tcPr>
          <w:p w14:paraId="4C65DC7B"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1143</w:t>
            </w:r>
          </w:p>
        </w:tc>
        <w:tc>
          <w:tcPr>
            <w:tcW w:w="1579" w:type="dxa"/>
            <w:tcBorders>
              <w:top w:val="nil"/>
              <w:left w:val="nil"/>
              <w:bottom w:val="single" w:sz="4" w:space="0" w:color="auto"/>
              <w:right w:val="single" w:sz="4" w:space="0" w:color="auto"/>
            </w:tcBorders>
            <w:shd w:val="clear" w:color="auto" w:fill="auto"/>
            <w:noWrap/>
            <w:vAlign w:val="bottom"/>
            <w:hideMark/>
          </w:tcPr>
          <w:p w14:paraId="7AC848C0"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1143</w:t>
            </w:r>
          </w:p>
        </w:tc>
        <w:tc>
          <w:tcPr>
            <w:tcW w:w="900" w:type="dxa"/>
            <w:tcBorders>
              <w:top w:val="nil"/>
              <w:left w:val="nil"/>
              <w:bottom w:val="single" w:sz="4" w:space="0" w:color="auto"/>
              <w:right w:val="single" w:sz="4" w:space="0" w:color="auto"/>
            </w:tcBorders>
            <w:shd w:val="clear" w:color="auto" w:fill="auto"/>
            <w:noWrap/>
            <w:vAlign w:val="bottom"/>
            <w:hideMark/>
          </w:tcPr>
          <w:p w14:paraId="709BE76E"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1143</w:t>
            </w:r>
          </w:p>
        </w:tc>
        <w:tc>
          <w:tcPr>
            <w:tcW w:w="1021" w:type="dxa"/>
            <w:tcBorders>
              <w:top w:val="nil"/>
              <w:left w:val="nil"/>
              <w:bottom w:val="single" w:sz="4" w:space="0" w:color="auto"/>
              <w:right w:val="single" w:sz="4" w:space="0" w:color="auto"/>
            </w:tcBorders>
            <w:shd w:val="clear" w:color="auto" w:fill="auto"/>
            <w:noWrap/>
            <w:vAlign w:val="bottom"/>
            <w:hideMark/>
          </w:tcPr>
          <w:p w14:paraId="280A6691" w14:textId="77777777" w:rsidR="007E1E6F" w:rsidRPr="00381024" w:rsidRDefault="007E1E6F" w:rsidP="007E1E6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79" w:type="dxa"/>
            <w:tcBorders>
              <w:top w:val="nil"/>
              <w:left w:val="nil"/>
              <w:bottom w:val="single" w:sz="4" w:space="0" w:color="auto"/>
              <w:right w:val="single" w:sz="4" w:space="0" w:color="auto"/>
            </w:tcBorders>
            <w:shd w:val="clear" w:color="auto" w:fill="auto"/>
            <w:noWrap/>
            <w:vAlign w:val="bottom"/>
            <w:hideMark/>
          </w:tcPr>
          <w:p w14:paraId="320D890A"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2039" w:type="dxa"/>
            <w:tcBorders>
              <w:top w:val="nil"/>
              <w:left w:val="single" w:sz="4" w:space="0" w:color="auto"/>
              <w:bottom w:val="single" w:sz="4" w:space="0" w:color="auto"/>
              <w:right w:val="single" w:sz="4" w:space="0" w:color="auto"/>
            </w:tcBorders>
            <w:shd w:val="clear" w:color="auto" w:fill="auto"/>
            <w:noWrap/>
            <w:vAlign w:val="bottom"/>
            <w:hideMark/>
          </w:tcPr>
          <w:p w14:paraId="4C4F1F9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FAC08E4" w14:textId="77777777" w:rsidTr="00370E03">
        <w:trPr>
          <w:trHeight w:val="196"/>
        </w:trPr>
        <w:tc>
          <w:tcPr>
            <w:tcW w:w="1928" w:type="dxa"/>
            <w:tcBorders>
              <w:top w:val="nil"/>
              <w:left w:val="single" w:sz="4" w:space="0" w:color="auto"/>
              <w:bottom w:val="single" w:sz="4" w:space="0" w:color="auto"/>
              <w:right w:val="single" w:sz="4" w:space="0" w:color="auto"/>
            </w:tcBorders>
            <w:shd w:val="clear" w:color="auto" w:fill="auto"/>
            <w:noWrap/>
            <w:vAlign w:val="bottom"/>
            <w:hideMark/>
          </w:tcPr>
          <w:p w14:paraId="38DA033D" w14:textId="77777777" w:rsidR="007E1E6F" w:rsidRPr="00381024" w:rsidRDefault="007E1E6F" w:rsidP="007E1E6F">
            <w:pPr>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Library Grant</w:t>
            </w:r>
          </w:p>
        </w:tc>
        <w:tc>
          <w:tcPr>
            <w:tcW w:w="1021" w:type="dxa"/>
            <w:tcBorders>
              <w:top w:val="nil"/>
              <w:left w:val="nil"/>
              <w:bottom w:val="single" w:sz="4" w:space="0" w:color="auto"/>
              <w:right w:val="single" w:sz="4" w:space="0" w:color="auto"/>
            </w:tcBorders>
            <w:shd w:val="clear" w:color="auto" w:fill="auto"/>
            <w:noWrap/>
            <w:vAlign w:val="bottom"/>
            <w:hideMark/>
          </w:tcPr>
          <w:p w14:paraId="1EBB0F02"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1817</w:t>
            </w:r>
          </w:p>
        </w:tc>
        <w:tc>
          <w:tcPr>
            <w:tcW w:w="1579" w:type="dxa"/>
            <w:tcBorders>
              <w:top w:val="nil"/>
              <w:left w:val="nil"/>
              <w:bottom w:val="single" w:sz="4" w:space="0" w:color="auto"/>
              <w:right w:val="single" w:sz="4" w:space="0" w:color="auto"/>
            </w:tcBorders>
            <w:shd w:val="clear" w:color="auto" w:fill="auto"/>
            <w:noWrap/>
            <w:vAlign w:val="bottom"/>
            <w:hideMark/>
          </w:tcPr>
          <w:p w14:paraId="093B7D06"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1816</w:t>
            </w:r>
          </w:p>
        </w:tc>
        <w:tc>
          <w:tcPr>
            <w:tcW w:w="900" w:type="dxa"/>
            <w:tcBorders>
              <w:top w:val="nil"/>
              <w:left w:val="nil"/>
              <w:bottom w:val="single" w:sz="4" w:space="0" w:color="auto"/>
              <w:right w:val="single" w:sz="4" w:space="0" w:color="auto"/>
            </w:tcBorders>
            <w:shd w:val="clear" w:color="auto" w:fill="auto"/>
            <w:noWrap/>
            <w:vAlign w:val="bottom"/>
            <w:hideMark/>
          </w:tcPr>
          <w:p w14:paraId="4A37F29F"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1816</w:t>
            </w:r>
          </w:p>
        </w:tc>
        <w:tc>
          <w:tcPr>
            <w:tcW w:w="1021" w:type="dxa"/>
            <w:tcBorders>
              <w:top w:val="nil"/>
              <w:left w:val="nil"/>
              <w:bottom w:val="single" w:sz="4" w:space="0" w:color="auto"/>
              <w:right w:val="single" w:sz="4" w:space="0" w:color="auto"/>
            </w:tcBorders>
            <w:shd w:val="clear" w:color="auto" w:fill="auto"/>
            <w:noWrap/>
            <w:vAlign w:val="bottom"/>
            <w:hideMark/>
          </w:tcPr>
          <w:p w14:paraId="5F639461" w14:textId="77777777" w:rsidR="007E1E6F" w:rsidRPr="00381024" w:rsidRDefault="007E1E6F" w:rsidP="007E1E6F">
            <w:pPr>
              <w:jc w:val="right"/>
              <w:rPr>
                <w:rFonts w:ascii="Avenir Next LT Pro Light" w:hAnsi="Avenir Next LT Pro Light" w:cs="Calibri"/>
                <w:color w:val="000000"/>
                <w:sz w:val="20"/>
                <w:szCs w:val="20"/>
              </w:rPr>
            </w:pPr>
            <w:r w:rsidRPr="00381024">
              <w:rPr>
                <w:rFonts w:ascii="Avenir Next LT Pro Light" w:hAnsi="Avenir Next LT Pro Light" w:cs="Calibri"/>
                <w:color w:val="000000"/>
                <w:sz w:val="20"/>
                <w:szCs w:val="20"/>
              </w:rPr>
              <w:t> </w:t>
            </w:r>
          </w:p>
        </w:tc>
        <w:tc>
          <w:tcPr>
            <w:tcW w:w="1579" w:type="dxa"/>
            <w:tcBorders>
              <w:top w:val="nil"/>
              <w:left w:val="nil"/>
              <w:bottom w:val="single" w:sz="4" w:space="0" w:color="auto"/>
              <w:right w:val="single" w:sz="4" w:space="0" w:color="auto"/>
            </w:tcBorders>
            <w:shd w:val="clear" w:color="auto" w:fill="auto"/>
            <w:noWrap/>
            <w:vAlign w:val="bottom"/>
            <w:hideMark/>
          </w:tcPr>
          <w:p w14:paraId="0A40262F"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2039" w:type="dxa"/>
            <w:tcBorders>
              <w:top w:val="nil"/>
              <w:left w:val="single" w:sz="4" w:space="0" w:color="auto"/>
              <w:bottom w:val="single" w:sz="4" w:space="0" w:color="auto"/>
              <w:right w:val="single" w:sz="4" w:space="0" w:color="auto"/>
            </w:tcBorders>
            <w:shd w:val="clear" w:color="auto" w:fill="auto"/>
            <w:noWrap/>
            <w:vAlign w:val="bottom"/>
            <w:hideMark/>
          </w:tcPr>
          <w:p w14:paraId="5A057D7D"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7E1E6F" w:rsidRPr="00381024" w14:paraId="1F8321F8" w14:textId="77777777" w:rsidTr="00370E03">
        <w:trPr>
          <w:trHeight w:val="204"/>
        </w:trPr>
        <w:tc>
          <w:tcPr>
            <w:tcW w:w="1928"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14:paraId="25DDDC8F" w14:textId="77777777" w:rsidR="007E1E6F" w:rsidRPr="00381024" w:rsidRDefault="007E1E6F" w:rsidP="007E1E6F">
            <w:pPr>
              <w:rPr>
                <w:rFonts w:ascii="Avenir Next LT Pro Light" w:hAnsi="Avenir Next LT Pro Light" w:cs="Calibri"/>
                <w:b/>
                <w:bCs/>
                <w:color w:val="000000"/>
              </w:rPr>
            </w:pPr>
            <w:r w:rsidRPr="00381024">
              <w:rPr>
                <w:rFonts w:ascii="Avenir Next LT Pro Light" w:hAnsi="Avenir Next LT Pro Light" w:cs="Calibri"/>
                <w:b/>
                <w:bCs/>
                <w:color w:val="000000"/>
              </w:rPr>
              <w:t>Total</w:t>
            </w:r>
          </w:p>
        </w:tc>
        <w:tc>
          <w:tcPr>
            <w:tcW w:w="1021" w:type="dxa"/>
            <w:tcBorders>
              <w:top w:val="single" w:sz="4" w:space="0" w:color="auto"/>
              <w:left w:val="nil"/>
              <w:bottom w:val="double" w:sz="6" w:space="0" w:color="auto"/>
              <w:right w:val="single" w:sz="4" w:space="0" w:color="auto"/>
            </w:tcBorders>
            <w:shd w:val="clear" w:color="auto" w:fill="auto"/>
            <w:noWrap/>
            <w:vAlign w:val="bottom"/>
            <w:hideMark/>
          </w:tcPr>
          <w:p w14:paraId="4B632999"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579" w:type="dxa"/>
            <w:tcBorders>
              <w:top w:val="single" w:sz="4" w:space="0" w:color="auto"/>
              <w:left w:val="nil"/>
              <w:bottom w:val="double" w:sz="6" w:space="0" w:color="auto"/>
              <w:right w:val="single" w:sz="4" w:space="0" w:color="auto"/>
            </w:tcBorders>
            <w:shd w:val="clear" w:color="auto" w:fill="auto"/>
            <w:noWrap/>
            <w:vAlign w:val="bottom"/>
            <w:hideMark/>
          </w:tcPr>
          <w:p w14:paraId="363FAFA5"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900" w:type="dxa"/>
            <w:tcBorders>
              <w:top w:val="single" w:sz="4" w:space="0" w:color="auto"/>
              <w:left w:val="nil"/>
              <w:bottom w:val="double" w:sz="6" w:space="0" w:color="auto"/>
              <w:right w:val="single" w:sz="4" w:space="0" w:color="auto"/>
            </w:tcBorders>
            <w:shd w:val="clear" w:color="auto" w:fill="auto"/>
            <w:noWrap/>
            <w:vAlign w:val="bottom"/>
            <w:hideMark/>
          </w:tcPr>
          <w:p w14:paraId="44421758"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c>
          <w:tcPr>
            <w:tcW w:w="1021" w:type="dxa"/>
            <w:tcBorders>
              <w:top w:val="single" w:sz="4" w:space="0" w:color="auto"/>
              <w:left w:val="nil"/>
              <w:bottom w:val="double" w:sz="6" w:space="0" w:color="auto"/>
              <w:right w:val="single" w:sz="4" w:space="0" w:color="auto"/>
            </w:tcBorders>
            <w:shd w:val="clear" w:color="auto" w:fill="auto"/>
            <w:noWrap/>
            <w:vAlign w:val="bottom"/>
            <w:hideMark/>
          </w:tcPr>
          <w:p w14:paraId="368672F8"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1579" w:type="dxa"/>
            <w:tcBorders>
              <w:top w:val="single" w:sz="4" w:space="0" w:color="auto"/>
              <w:left w:val="nil"/>
              <w:bottom w:val="double" w:sz="6" w:space="0" w:color="auto"/>
              <w:right w:val="single" w:sz="4" w:space="0" w:color="auto"/>
            </w:tcBorders>
            <w:shd w:val="clear" w:color="auto" w:fill="auto"/>
            <w:noWrap/>
            <w:vAlign w:val="bottom"/>
            <w:hideMark/>
          </w:tcPr>
          <w:p w14:paraId="5EF5726D" w14:textId="77777777" w:rsidR="007E1E6F" w:rsidRPr="00381024" w:rsidRDefault="007E1E6F" w:rsidP="007E1E6F">
            <w:pPr>
              <w:jc w:val="right"/>
              <w:rPr>
                <w:rFonts w:ascii="Avenir Next LT Pro Light" w:hAnsi="Avenir Next LT Pro Light" w:cs="Calibri"/>
                <w:color w:val="000000"/>
              </w:rPr>
            </w:pPr>
            <w:r w:rsidRPr="00381024">
              <w:rPr>
                <w:rFonts w:ascii="Avenir Next LT Pro Light" w:hAnsi="Avenir Next LT Pro Light" w:cs="Calibri"/>
                <w:color w:val="000000"/>
              </w:rPr>
              <w:t> </w:t>
            </w:r>
          </w:p>
        </w:tc>
        <w:tc>
          <w:tcPr>
            <w:tcW w:w="2039" w:type="dxa"/>
            <w:tcBorders>
              <w:top w:val="nil"/>
              <w:left w:val="nil"/>
              <w:bottom w:val="double" w:sz="6" w:space="0" w:color="auto"/>
              <w:right w:val="single" w:sz="4" w:space="0" w:color="auto"/>
            </w:tcBorders>
            <w:shd w:val="clear" w:color="auto" w:fill="auto"/>
            <w:noWrap/>
            <w:vAlign w:val="bottom"/>
            <w:hideMark/>
          </w:tcPr>
          <w:p w14:paraId="0933B3BD" w14:textId="77777777" w:rsidR="007E1E6F" w:rsidRPr="00381024" w:rsidRDefault="007E1E6F" w:rsidP="007E1E6F">
            <w:pPr>
              <w:rPr>
                <w:rFonts w:ascii="Avenir Next LT Pro Light" w:hAnsi="Avenir Next LT Pro Light" w:cs="Calibri"/>
                <w:color w:val="000000"/>
              </w:rPr>
            </w:pPr>
            <w:r w:rsidRPr="00381024">
              <w:rPr>
                <w:rFonts w:ascii="Avenir Next LT Pro Light" w:hAnsi="Avenir Next LT Pro Light" w:cs="Calibri"/>
                <w:color w:val="000000"/>
              </w:rPr>
              <w:t> </w:t>
            </w:r>
          </w:p>
        </w:tc>
      </w:tr>
      <w:tr w:rsidR="00370E03" w:rsidRPr="00381024" w14:paraId="62B7EDA7" w14:textId="77777777" w:rsidTr="00370E03">
        <w:trPr>
          <w:trHeight w:val="750"/>
        </w:trPr>
        <w:tc>
          <w:tcPr>
            <w:tcW w:w="10067" w:type="dxa"/>
            <w:gridSpan w:val="7"/>
            <w:tcBorders>
              <w:top w:val="single" w:sz="4" w:space="0" w:color="auto"/>
              <w:left w:val="single" w:sz="4" w:space="0" w:color="auto"/>
              <w:bottom w:val="single" w:sz="4" w:space="0" w:color="auto"/>
              <w:right w:val="single" w:sz="4" w:space="0" w:color="auto"/>
            </w:tcBorders>
            <w:shd w:val="clear" w:color="auto" w:fill="auto"/>
            <w:hideMark/>
          </w:tcPr>
          <w:p w14:paraId="6A905BA2" w14:textId="77777777" w:rsidR="00370E03" w:rsidRPr="00381024" w:rsidRDefault="00370E03" w:rsidP="007E1E6F">
            <w:pPr>
              <w:rPr>
                <w:rFonts w:ascii="Avenir Next LT Pro Light" w:hAnsi="Avenir Next LT Pro Light" w:cs="Calibri"/>
                <w:i/>
                <w:iCs/>
                <w:color w:val="000000"/>
              </w:rPr>
            </w:pPr>
            <w:r w:rsidRPr="00381024">
              <w:rPr>
                <w:rFonts w:ascii="Avenir Next LT Pro Light" w:hAnsi="Avenir Next LT Pro Light" w:cs="Calibri"/>
                <w:i/>
                <w:iCs/>
                <w:color w:val="000000"/>
              </w:rPr>
              <w:t>* This includes Neighbourhood Development Partnership Grant, Public Transport Infrastructure and Systems Grant and any other grant excluding Municipal Infrastructure Grant (MIG) which is dealt with in the main report, see T 5.8.3. Variances are calculated by dividing the difference between actual and original/adjustments budget by the actual. Obtain a list of grants from national and provincial government.</w:t>
            </w:r>
          </w:p>
          <w:p w14:paraId="1100B1F6" w14:textId="4563455E" w:rsidR="00370E03" w:rsidRPr="00381024" w:rsidRDefault="00370E03" w:rsidP="007E1E6F">
            <w:pPr>
              <w:jc w:val="cente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w:t>
            </w:r>
            <w:r>
              <w:rPr>
                <w:rFonts w:ascii="Avenir Next LT Pro Light" w:hAnsi="Avenir Next LT Pro Light" w:cs="Calibri"/>
                <w:i/>
                <w:iCs/>
                <w:color w:val="000000"/>
              </w:rPr>
              <w:t xml:space="preserve">                                                                           </w:t>
            </w:r>
            <w:r w:rsidRPr="00381024">
              <w:rPr>
                <w:rFonts w:ascii="Avenir Next LT Pro Light" w:hAnsi="Avenir Next LT Pro Light" w:cs="Calibri"/>
                <w:i/>
                <w:iCs/>
                <w:color w:val="000000"/>
              </w:rPr>
              <w:t xml:space="preserve">   T L</w:t>
            </w:r>
          </w:p>
        </w:tc>
      </w:tr>
    </w:tbl>
    <w:p w14:paraId="4524FDDA" w14:textId="77777777" w:rsidR="001954FD" w:rsidRPr="00381024" w:rsidRDefault="001954FD" w:rsidP="00256BB6">
      <w:pPr>
        <w:contextualSpacing/>
        <w:jc w:val="both"/>
        <w:rPr>
          <w:rFonts w:ascii="Avenir Next LT Pro Light" w:hAnsi="Avenir Next LT Pro Light" w:cs="Arial"/>
          <w:b/>
          <w:bCs/>
          <w:lang w:val="en-GB"/>
        </w:rPr>
      </w:pPr>
    </w:p>
    <w:p w14:paraId="372B7A66" w14:textId="77777777" w:rsidR="00165311" w:rsidRPr="00381024" w:rsidRDefault="00165311" w:rsidP="00256BB6">
      <w:pPr>
        <w:contextualSpacing/>
        <w:jc w:val="both"/>
        <w:rPr>
          <w:rFonts w:ascii="Avenir Next LT Pro Light" w:hAnsi="Avenir Next LT Pro Light" w:cs="Arial"/>
          <w:b/>
          <w:bCs/>
          <w:lang w:val="en-GB"/>
        </w:rPr>
      </w:pPr>
    </w:p>
    <w:p w14:paraId="1A036B9B" w14:textId="77777777" w:rsidR="002470E9" w:rsidRPr="00381024" w:rsidRDefault="002470E9" w:rsidP="00256BB6">
      <w:pPr>
        <w:contextualSpacing/>
        <w:jc w:val="both"/>
        <w:rPr>
          <w:rFonts w:ascii="Avenir Next LT Pro Light" w:hAnsi="Avenir Next LT Pro Light" w:cs="Arial"/>
          <w:b/>
          <w:bCs/>
          <w:lang w:val="en-GB"/>
        </w:rPr>
      </w:pPr>
    </w:p>
    <w:p w14:paraId="1043D6E7" w14:textId="77777777" w:rsidR="002470E9" w:rsidRPr="00381024" w:rsidRDefault="002470E9" w:rsidP="00552479">
      <w:pPr>
        <w:pBdr>
          <w:top w:val="single" w:sz="4" w:space="1" w:color="000000"/>
          <w:left w:val="single" w:sz="4" w:space="1" w:color="000000"/>
          <w:bottom w:val="single" w:sz="4" w:space="1" w:color="000000"/>
          <w:right w:val="single" w:sz="4" w:space="1" w:color="000000"/>
        </w:pBdr>
        <w:contextualSpacing/>
        <w:jc w:val="center"/>
        <w:rPr>
          <w:rFonts w:ascii="Avenir Next LT Pro Light" w:hAnsi="Avenir Next LT Pro Light" w:cs="Arial"/>
          <w:bCs/>
        </w:rPr>
      </w:pPr>
      <w:r w:rsidRPr="00381024">
        <w:rPr>
          <w:rFonts w:ascii="Avenir Next LT Pro Light" w:hAnsi="Avenir Next LT Pro Light" w:cs="Arial"/>
          <w:bCs/>
        </w:rPr>
        <w:t>COMMENT ON CONDITIONAL GRANTS EXCLUDING MIG:</w:t>
      </w:r>
    </w:p>
    <w:p w14:paraId="15981B3C" w14:textId="77777777" w:rsidR="002470E9" w:rsidRPr="00381024" w:rsidRDefault="002470E9" w:rsidP="00256BB6">
      <w:pPr>
        <w:pBdr>
          <w:top w:val="single" w:sz="4" w:space="1" w:color="000000"/>
          <w:left w:val="single" w:sz="4" w:space="1" w:color="000000"/>
          <w:bottom w:val="single" w:sz="4" w:space="1" w:color="000000"/>
          <w:right w:val="single" w:sz="4" w:space="1" w:color="000000"/>
        </w:pBdr>
        <w:contextualSpacing/>
        <w:jc w:val="both"/>
        <w:rPr>
          <w:rFonts w:ascii="Avenir Next LT Pro Light" w:hAnsi="Avenir Next LT Pro Light" w:cs="Arial"/>
          <w:bCs/>
        </w:rPr>
      </w:pPr>
    </w:p>
    <w:p w14:paraId="12668EE7" w14:textId="12AC811B" w:rsidR="002470E9" w:rsidRPr="00370E03" w:rsidRDefault="00E10364" w:rsidP="00370E03">
      <w:pPr>
        <w:pBdr>
          <w:top w:val="single" w:sz="4" w:space="1" w:color="000000"/>
          <w:left w:val="single" w:sz="4" w:space="1" w:color="000000"/>
          <w:bottom w:val="single" w:sz="4" w:space="1" w:color="000000"/>
          <w:right w:val="single" w:sz="4" w:space="1" w:color="000000"/>
        </w:pBdr>
        <w:contextualSpacing/>
        <w:rPr>
          <w:rFonts w:ascii="Avenir Next LT Pro Light" w:hAnsi="Avenir Next LT Pro Light" w:cs="Arial"/>
          <w:bCs/>
          <w:iCs/>
        </w:rPr>
      </w:pPr>
      <w:r w:rsidRPr="00381024">
        <w:rPr>
          <w:rFonts w:ascii="Avenir Next LT Pro Light" w:hAnsi="Avenir Next LT Pro Light" w:cs="Arial"/>
          <w:bCs/>
          <w:iCs/>
        </w:rPr>
        <w:t>The above conditional grants excluding MIG is received by the municipality.</w:t>
      </w:r>
      <w:r w:rsidR="002470E9" w:rsidRPr="00381024">
        <w:rPr>
          <w:rFonts w:ascii="Avenir Next LT Pro Light" w:hAnsi="Avenir Next LT Pro Light" w:cs="Arial"/>
          <w:bCs/>
          <w:iCs/>
        </w:rPr>
        <w:t xml:space="preserve"> </w:t>
      </w:r>
      <w:r w:rsidR="002470E9" w:rsidRPr="00381024">
        <w:rPr>
          <w:rFonts w:ascii="Avenir Next LT Pro Light" w:hAnsi="Avenir Next LT Pro Light" w:cs="Arial"/>
          <w:bCs/>
        </w:rPr>
        <w:t xml:space="preserve">                                                                                                                                                        </w:t>
      </w:r>
      <w:r w:rsidR="00370E03">
        <w:rPr>
          <w:rFonts w:ascii="Avenir Next LT Pro Light" w:hAnsi="Avenir Next LT Pro Light" w:cs="Arial"/>
          <w:bCs/>
        </w:rPr>
        <w:t xml:space="preserve">              </w:t>
      </w:r>
      <w:r w:rsidR="002470E9" w:rsidRPr="00381024">
        <w:rPr>
          <w:rFonts w:ascii="Avenir Next LT Pro Light" w:hAnsi="Avenir Next LT Pro Light" w:cs="Arial"/>
          <w:bCs/>
          <w:i/>
        </w:rPr>
        <w:t>T</w:t>
      </w:r>
      <w:r w:rsidR="003C0CB4" w:rsidRPr="00381024">
        <w:rPr>
          <w:rFonts w:ascii="Avenir Next LT Pro Light" w:hAnsi="Avenir Next LT Pro Light" w:cs="Arial"/>
          <w:bCs/>
          <w:i/>
        </w:rPr>
        <w:t xml:space="preserve"> </w:t>
      </w:r>
      <w:r w:rsidR="00D67A78" w:rsidRPr="00381024">
        <w:rPr>
          <w:rFonts w:ascii="Avenir Next LT Pro Light" w:hAnsi="Avenir Next LT Pro Light" w:cs="Arial"/>
          <w:bCs/>
          <w:i/>
        </w:rPr>
        <w:t>L</w:t>
      </w:r>
      <w:r w:rsidR="006C70D4" w:rsidRPr="00381024">
        <w:rPr>
          <w:rFonts w:ascii="Avenir Next LT Pro Light" w:hAnsi="Avenir Next LT Pro Light" w:cs="Arial"/>
          <w:bCs/>
          <w:i/>
        </w:rPr>
        <w:t>.1</w:t>
      </w:r>
    </w:p>
    <w:p w14:paraId="390361B2" w14:textId="0983D45A" w:rsidR="002479D2" w:rsidRPr="00381024" w:rsidRDefault="002479D2" w:rsidP="00256BB6">
      <w:pPr>
        <w:contextualSpacing/>
        <w:jc w:val="both"/>
        <w:rPr>
          <w:rFonts w:ascii="Avenir Next LT Pro Light" w:hAnsi="Avenir Next LT Pro Light" w:cs="Arial"/>
          <w:b/>
          <w:bCs/>
          <w:lang w:val="en-GB"/>
        </w:rPr>
      </w:pPr>
    </w:p>
    <w:p w14:paraId="51C7BB2F" w14:textId="3C04E47B" w:rsidR="00017FC0" w:rsidRPr="00381024" w:rsidRDefault="00017FC0" w:rsidP="00256BB6">
      <w:pPr>
        <w:contextualSpacing/>
        <w:jc w:val="both"/>
        <w:rPr>
          <w:rFonts w:ascii="Avenir Next LT Pro Light" w:hAnsi="Avenir Next LT Pro Light" w:cs="Arial"/>
          <w:lang w:val="en-GB"/>
        </w:rPr>
      </w:pPr>
    </w:p>
    <w:p w14:paraId="7664EBE3" w14:textId="1F5DB3A0" w:rsidR="00797329" w:rsidRPr="00381024" w:rsidRDefault="00797329" w:rsidP="00256BB6">
      <w:pPr>
        <w:contextualSpacing/>
        <w:jc w:val="both"/>
        <w:rPr>
          <w:rFonts w:ascii="Avenir Next LT Pro Light" w:hAnsi="Avenir Next LT Pro Light" w:cs="Arial"/>
          <w:b/>
          <w:bCs/>
          <w:lang w:val="en-GB"/>
        </w:rPr>
      </w:pPr>
    </w:p>
    <w:p w14:paraId="68C0BA4B" w14:textId="7F7D4DA5" w:rsidR="00B542A9" w:rsidRPr="00381024" w:rsidRDefault="00B542A9" w:rsidP="00256BB6">
      <w:pPr>
        <w:contextualSpacing/>
        <w:jc w:val="both"/>
        <w:rPr>
          <w:rFonts w:ascii="Avenir Next LT Pro Light" w:hAnsi="Avenir Next LT Pro Light" w:cs="Arial"/>
          <w:b/>
          <w:bCs/>
          <w:lang w:val="en-GB"/>
        </w:rPr>
      </w:pPr>
    </w:p>
    <w:p w14:paraId="78663D5C" w14:textId="135946B9" w:rsidR="00B542A9" w:rsidRPr="00381024" w:rsidRDefault="00B542A9" w:rsidP="00256BB6">
      <w:pPr>
        <w:contextualSpacing/>
        <w:jc w:val="both"/>
        <w:rPr>
          <w:rFonts w:ascii="Avenir Next LT Pro Light" w:hAnsi="Avenir Next LT Pro Light" w:cs="Arial"/>
          <w:b/>
          <w:bCs/>
          <w:lang w:val="en-GB"/>
        </w:rPr>
      </w:pPr>
    </w:p>
    <w:p w14:paraId="62FAE10D" w14:textId="233CC8FD" w:rsidR="00B542A9" w:rsidRDefault="00B542A9" w:rsidP="00256BB6">
      <w:pPr>
        <w:contextualSpacing/>
        <w:jc w:val="both"/>
        <w:rPr>
          <w:rFonts w:ascii="Avenir Next LT Pro Light" w:hAnsi="Avenir Next LT Pro Light" w:cs="Arial"/>
          <w:b/>
          <w:bCs/>
          <w:lang w:val="en-GB"/>
        </w:rPr>
      </w:pPr>
    </w:p>
    <w:p w14:paraId="6DF74708" w14:textId="2D7B47D6" w:rsidR="00370E03" w:rsidRDefault="00370E03" w:rsidP="00256BB6">
      <w:pPr>
        <w:contextualSpacing/>
        <w:jc w:val="both"/>
        <w:rPr>
          <w:rFonts w:ascii="Avenir Next LT Pro Light" w:hAnsi="Avenir Next LT Pro Light" w:cs="Arial"/>
          <w:b/>
          <w:bCs/>
          <w:lang w:val="en-GB"/>
        </w:rPr>
      </w:pPr>
    </w:p>
    <w:p w14:paraId="6D7FAF3C" w14:textId="1695904F" w:rsidR="00370E03" w:rsidRDefault="00370E03" w:rsidP="00256BB6">
      <w:pPr>
        <w:contextualSpacing/>
        <w:jc w:val="both"/>
        <w:rPr>
          <w:rFonts w:ascii="Avenir Next LT Pro Light" w:hAnsi="Avenir Next LT Pro Light" w:cs="Arial"/>
          <w:b/>
          <w:bCs/>
          <w:lang w:val="en-GB"/>
        </w:rPr>
      </w:pPr>
    </w:p>
    <w:p w14:paraId="02CDE5F1" w14:textId="71428946" w:rsidR="00370E03" w:rsidRDefault="00370E03" w:rsidP="00256BB6">
      <w:pPr>
        <w:contextualSpacing/>
        <w:jc w:val="both"/>
        <w:rPr>
          <w:rFonts w:ascii="Avenir Next LT Pro Light" w:hAnsi="Avenir Next LT Pro Light" w:cs="Arial"/>
          <w:b/>
          <w:bCs/>
          <w:lang w:val="en-GB"/>
        </w:rPr>
      </w:pPr>
    </w:p>
    <w:p w14:paraId="20992842" w14:textId="7CD6A1C1" w:rsidR="00370E03" w:rsidRDefault="00370E03" w:rsidP="00256BB6">
      <w:pPr>
        <w:contextualSpacing/>
        <w:jc w:val="both"/>
        <w:rPr>
          <w:rFonts w:ascii="Avenir Next LT Pro Light" w:hAnsi="Avenir Next LT Pro Light" w:cs="Arial"/>
          <w:b/>
          <w:bCs/>
          <w:lang w:val="en-GB"/>
        </w:rPr>
      </w:pPr>
    </w:p>
    <w:p w14:paraId="5108627F" w14:textId="77777777" w:rsidR="00370E03" w:rsidRPr="00381024" w:rsidRDefault="00370E03" w:rsidP="00256BB6">
      <w:pPr>
        <w:contextualSpacing/>
        <w:jc w:val="both"/>
        <w:rPr>
          <w:rFonts w:ascii="Avenir Next LT Pro Light" w:hAnsi="Avenir Next LT Pro Light" w:cs="Arial"/>
          <w:b/>
          <w:bCs/>
          <w:lang w:val="en-GB"/>
        </w:rPr>
      </w:pPr>
    </w:p>
    <w:p w14:paraId="18BA604C" w14:textId="7563A006" w:rsidR="001E706A" w:rsidRPr="00381024" w:rsidRDefault="00361F51" w:rsidP="00256BB6">
      <w:pPr>
        <w:pStyle w:val="Heading2"/>
        <w:contextualSpacing/>
        <w:jc w:val="both"/>
        <w:rPr>
          <w:rFonts w:ascii="Avenir Next LT Pro Light" w:hAnsi="Avenir Next LT Pro Light" w:cs="Arial"/>
          <w:b/>
          <w:bCs/>
          <w:lang w:val="en-GB"/>
        </w:rPr>
      </w:pPr>
      <w:bookmarkStart w:id="326" w:name="_Toc331763740"/>
      <w:bookmarkStart w:id="327" w:name="_Toc99613355"/>
      <w:r w:rsidRPr="00381024">
        <w:rPr>
          <w:rFonts w:ascii="Avenir Next LT Pro Light" w:hAnsi="Avenir Next LT Pro Light" w:cs="Arial"/>
          <w:caps w:val="0"/>
          <w:lang w:val="en-GB"/>
        </w:rPr>
        <w:lastRenderedPageBreak/>
        <w:t xml:space="preserve">APPENDIX </w:t>
      </w:r>
      <w:r w:rsidR="00B542A9" w:rsidRPr="00381024">
        <w:rPr>
          <w:rFonts w:ascii="Avenir Next LT Pro Light" w:hAnsi="Avenir Next LT Pro Light" w:cs="Arial"/>
          <w:caps w:val="0"/>
          <w:lang w:val="en-GB"/>
        </w:rPr>
        <w:t>M</w:t>
      </w:r>
      <w:r w:rsidRPr="00381024">
        <w:rPr>
          <w:rFonts w:ascii="Avenir Next LT Pro Light" w:hAnsi="Avenir Next LT Pro Light" w:cs="Arial"/>
          <w:caps w:val="0"/>
          <w:lang w:val="en-GB"/>
        </w:rPr>
        <w:t xml:space="preserve"> – CAPITAL PROGRAMME BY PROJECT </w:t>
      </w:r>
      <w:r w:rsidR="00D72C5A" w:rsidRPr="00381024">
        <w:rPr>
          <w:rFonts w:ascii="Avenir Next LT Pro Light" w:hAnsi="Avenir Next LT Pro Light" w:cs="Arial"/>
          <w:caps w:val="0"/>
          <w:lang w:val="en-GB"/>
        </w:rPr>
        <w:t>BY</w:t>
      </w:r>
      <w:r w:rsidRPr="00381024">
        <w:rPr>
          <w:rFonts w:ascii="Avenir Next LT Pro Light" w:hAnsi="Avenir Next LT Pro Light" w:cs="Arial"/>
          <w:caps w:val="0"/>
          <w:lang w:val="en-GB"/>
        </w:rPr>
        <w:t xml:space="preserve"> WARD</w:t>
      </w:r>
      <w:r w:rsidR="00D72C5A" w:rsidRPr="00381024">
        <w:rPr>
          <w:rFonts w:ascii="Avenir Next LT Pro Light" w:hAnsi="Avenir Next LT Pro Light" w:cs="Arial"/>
          <w:caps w:val="0"/>
          <w:lang w:val="en-GB"/>
        </w:rPr>
        <w:t xml:space="preserve"> </w:t>
      </w:r>
      <w:r w:rsidR="004619F6" w:rsidRPr="00381024">
        <w:rPr>
          <w:rFonts w:ascii="Avenir Next LT Pro Light" w:hAnsi="Avenir Next LT Pro Light" w:cs="Arial"/>
          <w:caps w:val="0"/>
          <w:lang w:val="en-GB"/>
        </w:rPr>
        <w:t xml:space="preserve">YEAR </w:t>
      </w:r>
      <w:r w:rsidR="00892A2E" w:rsidRPr="00381024">
        <w:rPr>
          <w:rFonts w:ascii="Avenir Next LT Pro Light" w:hAnsi="Avenir Next LT Pro Light" w:cs="Arial"/>
          <w:caps w:val="0"/>
          <w:lang w:val="en-GB"/>
        </w:rPr>
        <w:t>0</w:t>
      </w:r>
      <w:bookmarkEnd w:id="326"/>
      <w:bookmarkEnd w:id="327"/>
    </w:p>
    <w:p w14:paraId="410D0EC3" w14:textId="77777777" w:rsidR="004F7EB8" w:rsidRPr="00381024" w:rsidRDefault="004F7EB8" w:rsidP="00256BB6">
      <w:pPr>
        <w:contextualSpacing/>
        <w:jc w:val="both"/>
        <w:rPr>
          <w:rFonts w:ascii="Avenir Next LT Pro Light" w:hAnsi="Avenir Next LT Pro Light" w:cs="Arial"/>
        </w:rPr>
      </w:pPr>
    </w:p>
    <w:tbl>
      <w:tblPr>
        <w:tblW w:w="9672" w:type="dxa"/>
        <w:tblInd w:w="113" w:type="dxa"/>
        <w:tblLook w:val="04A0" w:firstRow="1" w:lastRow="0" w:firstColumn="1" w:lastColumn="0" w:noHBand="0" w:noVBand="1"/>
      </w:tblPr>
      <w:tblGrid>
        <w:gridCol w:w="4361"/>
        <w:gridCol w:w="3622"/>
        <w:gridCol w:w="1689"/>
      </w:tblGrid>
      <w:tr w:rsidR="00F06DC9" w:rsidRPr="00381024" w14:paraId="61C28098" w14:textId="77777777" w:rsidTr="00F06DC9">
        <w:trPr>
          <w:trHeight w:val="366"/>
        </w:trPr>
        <w:tc>
          <w:tcPr>
            <w:tcW w:w="9672" w:type="dxa"/>
            <w:gridSpan w:val="3"/>
            <w:tcBorders>
              <w:top w:val="single" w:sz="4" w:space="0" w:color="auto"/>
              <w:left w:val="single" w:sz="4" w:space="0" w:color="auto"/>
              <w:bottom w:val="nil"/>
              <w:right w:val="single" w:sz="4" w:space="0" w:color="auto"/>
            </w:tcBorders>
            <w:shd w:val="clear" w:color="000000" w:fill="C4D79B"/>
            <w:noWrap/>
            <w:vAlign w:val="bottom"/>
            <w:hideMark/>
          </w:tcPr>
          <w:p w14:paraId="2CFC2FCC" w14:textId="77777777" w:rsidR="00F06DC9" w:rsidRPr="00381024" w:rsidRDefault="00F06DC9" w:rsidP="00F06DC9">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Capital Programme by Project by Ward: Year 0</w:t>
            </w:r>
          </w:p>
        </w:tc>
      </w:tr>
      <w:tr w:rsidR="00F06DC9" w:rsidRPr="00381024" w14:paraId="1F9DBA44" w14:textId="77777777" w:rsidTr="00F06DC9">
        <w:trPr>
          <w:trHeight w:val="366"/>
        </w:trPr>
        <w:tc>
          <w:tcPr>
            <w:tcW w:w="9672" w:type="dxa"/>
            <w:gridSpan w:val="3"/>
            <w:tcBorders>
              <w:top w:val="nil"/>
              <w:left w:val="single" w:sz="4" w:space="0" w:color="auto"/>
              <w:bottom w:val="single" w:sz="4" w:space="0" w:color="auto"/>
              <w:right w:val="single" w:sz="4" w:space="0" w:color="000000"/>
            </w:tcBorders>
            <w:shd w:val="clear" w:color="000000" w:fill="C4D79B"/>
            <w:noWrap/>
            <w:vAlign w:val="bottom"/>
            <w:hideMark/>
          </w:tcPr>
          <w:p w14:paraId="7DCC3F1A" w14:textId="77777777" w:rsidR="00F06DC9" w:rsidRPr="00381024" w:rsidRDefault="00F06DC9" w:rsidP="00F06DC9">
            <w:pPr>
              <w:jc w:val="right"/>
              <w:rPr>
                <w:rFonts w:ascii="Avenir Next LT Pro Light" w:hAnsi="Avenir Next LT Pro Light" w:cs="Calibri"/>
                <w:b/>
                <w:bCs/>
                <w:color w:val="000000"/>
              </w:rPr>
            </w:pPr>
            <w:r w:rsidRPr="00381024">
              <w:rPr>
                <w:rFonts w:ascii="Avenir Next LT Pro Light" w:hAnsi="Avenir Next LT Pro Light" w:cs="Calibri"/>
                <w:b/>
                <w:bCs/>
                <w:color w:val="000000"/>
              </w:rPr>
              <w:t>R' 000</w:t>
            </w:r>
          </w:p>
        </w:tc>
      </w:tr>
      <w:tr w:rsidR="00F06DC9" w:rsidRPr="00381024" w14:paraId="6E4ABD0A" w14:textId="77777777" w:rsidTr="00F06DC9">
        <w:trPr>
          <w:trHeight w:val="702"/>
        </w:trPr>
        <w:tc>
          <w:tcPr>
            <w:tcW w:w="4361" w:type="dxa"/>
            <w:tcBorders>
              <w:top w:val="nil"/>
              <w:left w:val="single" w:sz="4" w:space="0" w:color="auto"/>
              <w:bottom w:val="single" w:sz="4" w:space="0" w:color="auto"/>
              <w:right w:val="single" w:sz="4" w:space="0" w:color="auto"/>
            </w:tcBorders>
            <w:shd w:val="clear" w:color="000000" w:fill="C4D79B"/>
            <w:hideMark/>
          </w:tcPr>
          <w:p w14:paraId="00FF72E3"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Capital Project</w:t>
            </w:r>
          </w:p>
        </w:tc>
        <w:tc>
          <w:tcPr>
            <w:tcW w:w="3622" w:type="dxa"/>
            <w:tcBorders>
              <w:top w:val="nil"/>
              <w:left w:val="nil"/>
              <w:bottom w:val="single" w:sz="4" w:space="0" w:color="auto"/>
              <w:right w:val="single" w:sz="4" w:space="0" w:color="auto"/>
            </w:tcBorders>
            <w:shd w:val="clear" w:color="000000" w:fill="C4D79B"/>
            <w:hideMark/>
          </w:tcPr>
          <w:p w14:paraId="62E71A12"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Ward(s) affected</w:t>
            </w:r>
          </w:p>
        </w:tc>
        <w:tc>
          <w:tcPr>
            <w:tcW w:w="1687" w:type="dxa"/>
            <w:tcBorders>
              <w:top w:val="nil"/>
              <w:left w:val="nil"/>
              <w:bottom w:val="single" w:sz="4" w:space="0" w:color="auto"/>
              <w:right w:val="single" w:sz="4" w:space="0" w:color="auto"/>
            </w:tcBorders>
            <w:shd w:val="clear" w:color="000000" w:fill="C4D79B"/>
            <w:hideMark/>
          </w:tcPr>
          <w:p w14:paraId="56E019CD" w14:textId="77777777" w:rsidR="00F06DC9" w:rsidRPr="00381024" w:rsidRDefault="00F06DC9" w:rsidP="00F06DC9">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Works completed </w:t>
            </w:r>
            <w:r w:rsidRPr="00381024">
              <w:rPr>
                <w:rFonts w:ascii="Avenir Next LT Pro Light" w:hAnsi="Avenir Next LT Pro Light" w:cs="Calibri"/>
                <w:b/>
                <w:bCs/>
                <w:color w:val="000000"/>
              </w:rPr>
              <w:br/>
              <w:t>(Yes/No)</w:t>
            </w:r>
          </w:p>
        </w:tc>
      </w:tr>
      <w:tr w:rsidR="00F06DC9" w:rsidRPr="00381024" w14:paraId="48CC1005" w14:textId="77777777" w:rsidTr="00F06DC9">
        <w:trPr>
          <w:trHeight w:val="366"/>
        </w:trPr>
        <w:tc>
          <w:tcPr>
            <w:tcW w:w="436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3143B"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Electricity</w:t>
            </w:r>
          </w:p>
        </w:tc>
        <w:tc>
          <w:tcPr>
            <w:tcW w:w="3622" w:type="dxa"/>
            <w:tcBorders>
              <w:top w:val="single" w:sz="4" w:space="0" w:color="auto"/>
              <w:left w:val="nil"/>
              <w:bottom w:val="single" w:sz="4" w:space="0" w:color="auto"/>
              <w:right w:val="single" w:sz="4" w:space="0" w:color="auto"/>
            </w:tcBorders>
            <w:shd w:val="clear" w:color="auto" w:fill="auto"/>
            <w:noWrap/>
            <w:vAlign w:val="bottom"/>
            <w:hideMark/>
          </w:tcPr>
          <w:p w14:paraId="5C6BEEF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2</w:t>
            </w:r>
          </w:p>
        </w:tc>
        <w:tc>
          <w:tcPr>
            <w:tcW w:w="1687" w:type="dxa"/>
            <w:tcBorders>
              <w:top w:val="single" w:sz="4" w:space="0" w:color="auto"/>
              <w:left w:val="nil"/>
              <w:bottom w:val="single" w:sz="4" w:space="0" w:color="auto"/>
              <w:right w:val="single" w:sz="4" w:space="0" w:color="auto"/>
            </w:tcBorders>
            <w:shd w:val="clear" w:color="auto" w:fill="auto"/>
            <w:noWrap/>
            <w:vAlign w:val="bottom"/>
            <w:hideMark/>
          </w:tcPr>
          <w:p w14:paraId="33BBDAF7"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3C35CF1C" w14:textId="77777777" w:rsidTr="00F06DC9">
        <w:trPr>
          <w:trHeight w:val="366"/>
        </w:trPr>
        <w:tc>
          <w:tcPr>
            <w:tcW w:w="4361" w:type="dxa"/>
            <w:tcBorders>
              <w:top w:val="nil"/>
              <w:left w:val="single" w:sz="4" w:space="0" w:color="auto"/>
              <w:bottom w:val="single" w:sz="4" w:space="0" w:color="auto"/>
              <w:right w:val="single" w:sz="4" w:space="0" w:color="auto"/>
            </w:tcBorders>
            <w:shd w:val="clear" w:color="auto" w:fill="auto"/>
            <w:noWrap/>
            <w:vAlign w:val="bottom"/>
            <w:hideMark/>
          </w:tcPr>
          <w:p w14:paraId="578F64EF"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 xml:space="preserve">Refuse removal </w:t>
            </w:r>
          </w:p>
        </w:tc>
        <w:tc>
          <w:tcPr>
            <w:tcW w:w="3622" w:type="dxa"/>
            <w:tcBorders>
              <w:top w:val="nil"/>
              <w:left w:val="nil"/>
              <w:bottom w:val="single" w:sz="4" w:space="0" w:color="auto"/>
              <w:right w:val="single" w:sz="4" w:space="0" w:color="auto"/>
            </w:tcBorders>
            <w:shd w:val="clear" w:color="auto" w:fill="auto"/>
            <w:noWrap/>
            <w:vAlign w:val="bottom"/>
            <w:hideMark/>
          </w:tcPr>
          <w:p w14:paraId="33200BD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3,4,5</w:t>
            </w:r>
          </w:p>
        </w:tc>
        <w:tc>
          <w:tcPr>
            <w:tcW w:w="1687" w:type="dxa"/>
            <w:tcBorders>
              <w:top w:val="nil"/>
              <w:left w:val="nil"/>
              <w:bottom w:val="single" w:sz="4" w:space="0" w:color="auto"/>
              <w:right w:val="single" w:sz="4" w:space="0" w:color="auto"/>
            </w:tcBorders>
            <w:shd w:val="clear" w:color="auto" w:fill="auto"/>
            <w:noWrap/>
            <w:vAlign w:val="bottom"/>
            <w:hideMark/>
          </w:tcPr>
          <w:p w14:paraId="6F737AA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10BF723D" w14:textId="77777777" w:rsidTr="00F06DC9">
        <w:trPr>
          <w:trHeight w:val="366"/>
        </w:trPr>
        <w:tc>
          <w:tcPr>
            <w:tcW w:w="4361" w:type="dxa"/>
            <w:tcBorders>
              <w:top w:val="nil"/>
              <w:left w:val="single" w:sz="4" w:space="0" w:color="auto"/>
              <w:bottom w:val="single" w:sz="4" w:space="0" w:color="auto"/>
              <w:right w:val="single" w:sz="4" w:space="0" w:color="auto"/>
            </w:tcBorders>
            <w:shd w:val="clear" w:color="auto" w:fill="auto"/>
            <w:noWrap/>
            <w:vAlign w:val="bottom"/>
            <w:hideMark/>
          </w:tcPr>
          <w:p w14:paraId="775728AE"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Economic development</w:t>
            </w:r>
          </w:p>
        </w:tc>
        <w:tc>
          <w:tcPr>
            <w:tcW w:w="3622" w:type="dxa"/>
            <w:tcBorders>
              <w:top w:val="nil"/>
              <w:left w:val="nil"/>
              <w:bottom w:val="single" w:sz="4" w:space="0" w:color="auto"/>
              <w:right w:val="single" w:sz="4" w:space="0" w:color="auto"/>
            </w:tcBorders>
            <w:shd w:val="clear" w:color="auto" w:fill="auto"/>
            <w:noWrap/>
            <w:vAlign w:val="bottom"/>
            <w:hideMark/>
          </w:tcPr>
          <w:p w14:paraId="65C08E4C"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1,2,3,4,5,6,7</w:t>
            </w:r>
          </w:p>
        </w:tc>
        <w:tc>
          <w:tcPr>
            <w:tcW w:w="1687" w:type="dxa"/>
            <w:tcBorders>
              <w:top w:val="nil"/>
              <w:left w:val="nil"/>
              <w:bottom w:val="single" w:sz="4" w:space="0" w:color="auto"/>
              <w:right w:val="single" w:sz="4" w:space="0" w:color="auto"/>
            </w:tcBorders>
            <w:shd w:val="clear" w:color="auto" w:fill="auto"/>
            <w:noWrap/>
            <w:vAlign w:val="bottom"/>
            <w:hideMark/>
          </w:tcPr>
          <w:p w14:paraId="271FF9D0"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2CCAFA92" w14:textId="77777777" w:rsidTr="00F06DC9">
        <w:trPr>
          <w:trHeight w:val="366"/>
        </w:trPr>
        <w:tc>
          <w:tcPr>
            <w:tcW w:w="4361" w:type="dxa"/>
            <w:tcBorders>
              <w:top w:val="nil"/>
              <w:left w:val="single" w:sz="4" w:space="0" w:color="auto"/>
              <w:bottom w:val="single" w:sz="4" w:space="0" w:color="auto"/>
              <w:right w:val="single" w:sz="4" w:space="0" w:color="auto"/>
            </w:tcBorders>
            <w:shd w:val="clear" w:color="auto" w:fill="auto"/>
            <w:noWrap/>
            <w:vAlign w:val="bottom"/>
            <w:hideMark/>
          </w:tcPr>
          <w:p w14:paraId="1B8E4130" w14:textId="77777777" w:rsidR="00F06DC9" w:rsidRPr="00381024" w:rsidRDefault="00F06DC9" w:rsidP="00F06DC9">
            <w:pPr>
              <w:rPr>
                <w:rFonts w:ascii="Avenir Next LT Pro Light" w:hAnsi="Avenir Next LT Pro Light" w:cs="Calibri"/>
                <w:b/>
                <w:bCs/>
                <w:color w:val="000000"/>
              </w:rPr>
            </w:pPr>
            <w:r w:rsidRPr="00381024">
              <w:rPr>
                <w:rFonts w:ascii="Avenir Next LT Pro Light" w:hAnsi="Avenir Next LT Pro Light" w:cs="Calibri"/>
                <w:b/>
                <w:bCs/>
                <w:color w:val="000000"/>
              </w:rPr>
              <w:t>Sports, Arts &amp; Culture</w:t>
            </w:r>
          </w:p>
        </w:tc>
        <w:tc>
          <w:tcPr>
            <w:tcW w:w="3622" w:type="dxa"/>
            <w:tcBorders>
              <w:top w:val="nil"/>
              <w:left w:val="nil"/>
              <w:bottom w:val="single" w:sz="4" w:space="0" w:color="auto"/>
              <w:right w:val="single" w:sz="4" w:space="0" w:color="auto"/>
            </w:tcBorders>
            <w:shd w:val="clear" w:color="auto" w:fill="auto"/>
            <w:noWrap/>
            <w:vAlign w:val="bottom"/>
            <w:hideMark/>
          </w:tcPr>
          <w:p w14:paraId="3B679CAA"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Ward 1,2,3,4,5,6,7</w:t>
            </w:r>
          </w:p>
        </w:tc>
        <w:tc>
          <w:tcPr>
            <w:tcW w:w="1687" w:type="dxa"/>
            <w:tcBorders>
              <w:top w:val="nil"/>
              <w:left w:val="nil"/>
              <w:bottom w:val="single" w:sz="4" w:space="0" w:color="auto"/>
              <w:right w:val="single" w:sz="4" w:space="0" w:color="auto"/>
            </w:tcBorders>
            <w:shd w:val="clear" w:color="auto" w:fill="auto"/>
            <w:noWrap/>
            <w:vAlign w:val="bottom"/>
            <w:hideMark/>
          </w:tcPr>
          <w:p w14:paraId="10F1F183" w14:textId="77777777" w:rsidR="00F06DC9" w:rsidRPr="00381024" w:rsidRDefault="00F06DC9" w:rsidP="00F06DC9">
            <w:pPr>
              <w:rPr>
                <w:rFonts w:ascii="Avenir Next LT Pro Light" w:hAnsi="Avenir Next LT Pro Light" w:cs="Calibri"/>
                <w:color w:val="000000"/>
              </w:rPr>
            </w:pPr>
            <w:r w:rsidRPr="00381024">
              <w:rPr>
                <w:rFonts w:ascii="Avenir Next LT Pro Light" w:hAnsi="Avenir Next LT Pro Light" w:cs="Calibri"/>
                <w:color w:val="000000"/>
              </w:rPr>
              <w:t>Yes</w:t>
            </w:r>
          </w:p>
        </w:tc>
      </w:tr>
      <w:tr w:rsidR="00F06DC9" w:rsidRPr="00381024" w14:paraId="25A6DB78" w14:textId="77777777" w:rsidTr="00F06DC9">
        <w:trPr>
          <w:trHeight w:val="366"/>
        </w:trPr>
        <w:tc>
          <w:tcPr>
            <w:tcW w:w="9672"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1FB6D90" w14:textId="60B2F286" w:rsidR="00F06DC9" w:rsidRPr="00381024" w:rsidRDefault="00F06DC9" w:rsidP="00F06DC9">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 xml:space="preserve">T </w:t>
            </w:r>
            <w:r w:rsidR="00B542A9" w:rsidRPr="00381024">
              <w:rPr>
                <w:rFonts w:ascii="Avenir Next LT Pro Light" w:hAnsi="Avenir Next LT Pro Light" w:cs="Calibri"/>
                <w:i/>
                <w:iCs/>
                <w:color w:val="000000"/>
              </w:rPr>
              <w:t>M</w:t>
            </w:r>
          </w:p>
        </w:tc>
      </w:tr>
    </w:tbl>
    <w:p w14:paraId="0D3E603E" w14:textId="77777777" w:rsidR="008354D4" w:rsidRPr="00381024" w:rsidRDefault="008354D4" w:rsidP="00256BB6">
      <w:pPr>
        <w:contextualSpacing/>
        <w:jc w:val="both"/>
        <w:rPr>
          <w:rFonts w:ascii="Avenir Next LT Pro Light" w:hAnsi="Avenir Next LT Pro Light" w:cs="Arial"/>
          <w:b/>
          <w:bCs/>
          <w:lang w:val="en-GB"/>
        </w:rPr>
      </w:pPr>
    </w:p>
    <w:p w14:paraId="2CFEE63E" w14:textId="77777777" w:rsidR="00997E3E" w:rsidRPr="00381024" w:rsidRDefault="00997E3E" w:rsidP="00256BB6">
      <w:pPr>
        <w:contextualSpacing/>
        <w:jc w:val="both"/>
        <w:rPr>
          <w:rFonts w:ascii="Avenir Next LT Pro Light" w:hAnsi="Avenir Next LT Pro Light" w:cs="Arial"/>
          <w:b/>
          <w:bCs/>
          <w:lang w:val="en-GB"/>
        </w:rPr>
      </w:pPr>
    </w:p>
    <w:p w14:paraId="77ED3528" w14:textId="5FDD7AC3" w:rsidR="004C1EDA" w:rsidRPr="00381024" w:rsidRDefault="004C1EDA" w:rsidP="00256BB6">
      <w:pPr>
        <w:contextualSpacing/>
        <w:jc w:val="both"/>
        <w:rPr>
          <w:rFonts w:ascii="Avenir Next LT Pro Light" w:hAnsi="Avenir Next LT Pro Light" w:cs="Arial"/>
          <w:b/>
          <w:bCs/>
          <w:lang w:val="en-GB"/>
        </w:rPr>
      </w:pPr>
    </w:p>
    <w:p w14:paraId="621D4161" w14:textId="0493B494" w:rsidR="00BC0D5A" w:rsidRPr="00381024" w:rsidRDefault="00BC0D5A" w:rsidP="00F60254">
      <w:pPr>
        <w:pStyle w:val="Heading2"/>
        <w:contextualSpacing/>
        <w:jc w:val="both"/>
        <w:rPr>
          <w:rFonts w:ascii="Avenir Next LT Pro Light" w:hAnsi="Avenir Next LT Pro Light" w:cs="Arial"/>
          <w:lang w:val="en-GB"/>
        </w:rPr>
      </w:pPr>
      <w:bookmarkStart w:id="328" w:name="_Toc331763743"/>
      <w:bookmarkStart w:id="329" w:name="_Toc99613356"/>
      <w:r w:rsidRPr="00381024">
        <w:rPr>
          <w:rFonts w:ascii="Avenir Next LT Pro Light" w:hAnsi="Avenir Next LT Pro Light" w:cs="Arial"/>
          <w:lang w:val="en-GB"/>
        </w:rPr>
        <w:t xml:space="preserve">APPENDIX </w:t>
      </w:r>
      <w:r w:rsidR="00B542A9" w:rsidRPr="00381024">
        <w:rPr>
          <w:rFonts w:ascii="Avenir Next LT Pro Light" w:hAnsi="Avenir Next LT Pro Light" w:cs="Arial"/>
          <w:lang w:val="en-GB"/>
        </w:rPr>
        <w:t>N</w:t>
      </w:r>
      <w:r w:rsidRPr="00381024">
        <w:rPr>
          <w:rFonts w:ascii="Avenir Next LT Pro Light" w:hAnsi="Avenir Next LT Pro Light" w:cs="Arial"/>
          <w:lang w:val="en-GB"/>
        </w:rPr>
        <w:t xml:space="preserve"> – DECLARATION OF LOANS AND GRANTS</w:t>
      </w:r>
      <w:r w:rsidR="002440C0" w:rsidRPr="00381024">
        <w:rPr>
          <w:rFonts w:ascii="Avenir Next LT Pro Light" w:hAnsi="Avenir Next LT Pro Light" w:cs="Arial"/>
          <w:lang w:val="en-GB"/>
        </w:rPr>
        <w:t xml:space="preserve"> MADE BY THE MUNICIPALITY</w:t>
      </w:r>
      <w:bookmarkEnd w:id="328"/>
      <w:bookmarkEnd w:id="329"/>
    </w:p>
    <w:p w14:paraId="2953A8A0" w14:textId="77777777" w:rsidR="00E10364" w:rsidRPr="00381024" w:rsidRDefault="00E10364" w:rsidP="001A1D34">
      <w:pPr>
        <w:autoSpaceDE w:val="0"/>
        <w:autoSpaceDN w:val="0"/>
        <w:adjustRightInd w:val="0"/>
        <w:contextualSpacing/>
        <w:jc w:val="both"/>
        <w:rPr>
          <w:rFonts w:ascii="Avenir Next LT Pro Light" w:hAnsi="Avenir Next LT Pro Light" w:cs="Arial"/>
          <w:lang w:val="en-GB"/>
        </w:rPr>
      </w:pPr>
    </w:p>
    <w:p w14:paraId="0978CD82" w14:textId="77777777" w:rsidR="00E10364" w:rsidRPr="00381024" w:rsidRDefault="00E10364" w:rsidP="001A1D34">
      <w:pPr>
        <w:autoSpaceDE w:val="0"/>
        <w:autoSpaceDN w:val="0"/>
        <w:adjustRightInd w:val="0"/>
        <w:contextualSpacing/>
        <w:jc w:val="both"/>
        <w:rPr>
          <w:rFonts w:ascii="Avenir Next LT Pro Light" w:hAnsi="Avenir Next LT Pro Light" w:cs="Arial"/>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E10364" w:rsidRPr="00381024" w14:paraId="1F9DE623" w14:textId="77777777" w:rsidTr="002B37EF">
        <w:trPr>
          <w:trHeight w:val="857"/>
        </w:trPr>
        <w:tc>
          <w:tcPr>
            <w:tcW w:w="9315" w:type="dxa"/>
            <w:tcBorders>
              <w:bottom w:val="single" w:sz="4" w:space="0" w:color="000000"/>
            </w:tcBorders>
            <w:shd w:val="clear" w:color="auto" w:fill="auto"/>
          </w:tcPr>
          <w:p w14:paraId="7A709D5C" w14:textId="77777777" w:rsidR="00E10364" w:rsidRPr="00381024" w:rsidRDefault="00E10364" w:rsidP="002B37EF">
            <w:pPr>
              <w:autoSpaceDE w:val="0"/>
              <w:autoSpaceDN w:val="0"/>
              <w:adjustRightInd w:val="0"/>
              <w:contextualSpacing/>
              <w:jc w:val="both"/>
              <w:rPr>
                <w:rFonts w:ascii="Avenir Next LT Pro Light" w:hAnsi="Avenir Next LT Pro Light" w:cs="Arial"/>
                <w:lang w:val="en-GB"/>
              </w:rPr>
            </w:pPr>
          </w:p>
          <w:p w14:paraId="4D51C7E9" w14:textId="1BF2BEBD" w:rsidR="00E10364" w:rsidRPr="00381024" w:rsidRDefault="00E10364" w:rsidP="002B37EF">
            <w:pPr>
              <w:tabs>
                <w:tab w:val="left" w:pos="7620"/>
              </w:tabs>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The municipality does not have any loans </w:t>
            </w:r>
            <w:r w:rsidR="00381024">
              <w:rPr>
                <w:rFonts w:ascii="Avenir Next LT Pro Light" w:hAnsi="Avenir Next LT Pro Light" w:cs="Arial"/>
                <w:lang w:val="en-GB"/>
              </w:rPr>
              <w:t>or</w:t>
            </w:r>
            <w:r w:rsidRPr="00381024">
              <w:rPr>
                <w:rFonts w:ascii="Avenir Next LT Pro Light" w:hAnsi="Avenir Next LT Pro Light" w:cs="Arial"/>
                <w:lang w:val="en-GB"/>
              </w:rPr>
              <w:t xml:space="preserve"> grants</w:t>
            </w:r>
            <w:r w:rsidR="00381024">
              <w:rPr>
                <w:rFonts w:ascii="Avenir Next LT Pro Light" w:hAnsi="Avenir Next LT Pro Light" w:cs="Arial"/>
                <w:lang w:val="en-GB"/>
              </w:rPr>
              <w:t>.</w:t>
            </w:r>
          </w:p>
          <w:p w14:paraId="556F084A" w14:textId="2DD4B1DD" w:rsidR="00E10364" w:rsidRPr="00381024" w:rsidRDefault="00E10364" w:rsidP="002B37EF">
            <w:pPr>
              <w:tabs>
                <w:tab w:val="left" w:pos="7620"/>
              </w:tabs>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 xml:space="preserve">                                                                                                                                                                         T</w:t>
            </w:r>
            <w:r w:rsidR="00B542A9" w:rsidRPr="00381024">
              <w:rPr>
                <w:rFonts w:ascii="Avenir Next LT Pro Light" w:hAnsi="Avenir Next LT Pro Light" w:cs="Arial"/>
                <w:lang w:val="en-GB"/>
              </w:rPr>
              <w:t>N</w:t>
            </w:r>
            <w:r w:rsidRPr="00381024">
              <w:rPr>
                <w:rFonts w:ascii="Avenir Next LT Pro Light" w:hAnsi="Avenir Next LT Pro Light" w:cs="Arial"/>
                <w:lang w:val="en-GB"/>
              </w:rPr>
              <w:tab/>
            </w:r>
          </w:p>
        </w:tc>
      </w:tr>
    </w:tbl>
    <w:p w14:paraId="07928BBC" w14:textId="77777777" w:rsidR="00297B46" w:rsidRPr="00381024" w:rsidRDefault="00297B46" w:rsidP="001A1D34">
      <w:pPr>
        <w:autoSpaceDE w:val="0"/>
        <w:autoSpaceDN w:val="0"/>
        <w:adjustRightInd w:val="0"/>
        <w:contextualSpacing/>
        <w:jc w:val="both"/>
        <w:rPr>
          <w:rFonts w:ascii="Avenir Next LT Pro Light" w:hAnsi="Avenir Next LT Pro Light" w:cs="Arial"/>
          <w:lang w:val="en-GB"/>
        </w:rPr>
      </w:pPr>
    </w:p>
    <w:p w14:paraId="1C07558F"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606A1382"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607B43C8"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73E43C86"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15F2DDF6"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2139F4D2"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771D695"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7541F81A"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7ED805D0"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063ECE1"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5483585E"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DE1E5D0"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6E3A4A54"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4D427CB0"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0AB655AA"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1001198D"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3CC31E4A" w14:textId="77777777" w:rsidR="00326458" w:rsidRPr="00381024" w:rsidRDefault="00326458" w:rsidP="001A1D34">
      <w:pPr>
        <w:autoSpaceDE w:val="0"/>
        <w:autoSpaceDN w:val="0"/>
        <w:adjustRightInd w:val="0"/>
        <w:contextualSpacing/>
        <w:jc w:val="both"/>
        <w:rPr>
          <w:rFonts w:ascii="Avenir Next LT Pro Light" w:hAnsi="Avenir Next LT Pro Light" w:cs="Arial"/>
          <w:lang w:val="en-GB"/>
        </w:rPr>
      </w:pPr>
    </w:p>
    <w:p w14:paraId="246DC8A3" w14:textId="6A634107" w:rsidR="00297B46" w:rsidRPr="00381024" w:rsidRDefault="00297B46" w:rsidP="00256BB6">
      <w:pPr>
        <w:pStyle w:val="Heading2"/>
        <w:contextualSpacing/>
        <w:jc w:val="both"/>
        <w:rPr>
          <w:rFonts w:ascii="Avenir Next LT Pro Light" w:hAnsi="Avenir Next LT Pro Light" w:cs="Arial"/>
          <w:lang w:val="en-GB"/>
        </w:rPr>
      </w:pPr>
      <w:bookmarkStart w:id="330" w:name="_Toc331763744"/>
      <w:bookmarkStart w:id="331" w:name="_Toc99613357"/>
      <w:r w:rsidRPr="00381024">
        <w:rPr>
          <w:rFonts w:ascii="Avenir Next LT Pro Light" w:hAnsi="Avenir Next LT Pro Light" w:cs="Arial"/>
          <w:lang w:val="en-GB"/>
        </w:rPr>
        <w:t xml:space="preserve">APPENDIX </w:t>
      </w:r>
      <w:r w:rsidR="00B542A9" w:rsidRPr="00381024">
        <w:rPr>
          <w:rFonts w:ascii="Avenir Next LT Pro Light" w:hAnsi="Avenir Next LT Pro Light" w:cs="Arial"/>
          <w:lang w:val="en-GB"/>
        </w:rPr>
        <w:t>P</w:t>
      </w:r>
      <w:r w:rsidRPr="00381024">
        <w:rPr>
          <w:rFonts w:ascii="Avenir Next LT Pro Light" w:hAnsi="Avenir Next LT Pro Light" w:cs="Arial"/>
          <w:lang w:val="en-GB"/>
        </w:rPr>
        <w:t xml:space="preserve"> – </w:t>
      </w:r>
      <w:r w:rsidR="00947869" w:rsidRPr="00381024">
        <w:rPr>
          <w:rFonts w:ascii="Avenir Next LT Pro Light" w:hAnsi="Avenir Next LT Pro Light" w:cs="Arial"/>
          <w:lang w:val="en-GB"/>
        </w:rPr>
        <w:t>NA</w:t>
      </w:r>
      <w:r w:rsidR="00935FA2" w:rsidRPr="00381024">
        <w:rPr>
          <w:rFonts w:ascii="Avenir Next LT Pro Light" w:hAnsi="Avenir Next LT Pro Light" w:cs="Arial"/>
          <w:lang w:val="en-GB"/>
        </w:rPr>
        <w:t xml:space="preserve">TIONAL AND PROVINCIAL </w:t>
      </w:r>
      <w:r w:rsidRPr="00381024">
        <w:rPr>
          <w:rFonts w:ascii="Avenir Next LT Pro Light" w:hAnsi="Avenir Next LT Pro Light" w:cs="Arial"/>
          <w:lang w:val="en-GB"/>
        </w:rPr>
        <w:t>OUTCOME</w:t>
      </w:r>
      <w:r w:rsidR="00935FA2" w:rsidRPr="00381024">
        <w:rPr>
          <w:rFonts w:ascii="Avenir Next LT Pro Light" w:hAnsi="Avenir Next LT Pro Light" w:cs="Arial"/>
          <w:lang w:val="en-GB"/>
        </w:rPr>
        <w:t>S</w:t>
      </w:r>
      <w:r w:rsidRPr="00381024">
        <w:rPr>
          <w:rFonts w:ascii="Avenir Next LT Pro Light" w:hAnsi="Avenir Next LT Pro Light" w:cs="Arial"/>
          <w:lang w:val="en-GB"/>
        </w:rPr>
        <w:t xml:space="preserve"> FOR LOCAL GOVERNMENT</w:t>
      </w:r>
      <w:bookmarkEnd w:id="330"/>
      <w:bookmarkEnd w:id="331"/>
    </w:p>
    <w:p w14:paraId="22B6E132" w14:textId="77777777" w:rsidR="0044744A" w:rsidRPr="00381024" w:rsidRDefault="0044744A" w:rsidP="00256BB6">
      <w:pPr>
        <w:contextualSpacing/>
        <w:jc w:val="both"/>
        <w:rPr>
          <w:rFonts w:ascii="Avenir Next LT Pro Light" w:hAnsi="Avenir Next LT Pro Light" w:cs="Arial"/>
          <w:lang w:val="en-GB"/>
        </w:rPr>
      </w:pPr>
    </w:p>
    <w:p w14:paraId="16830F19" w14:textId="77777777" w:rsidR="00CA44D8" w:rsidRPr="00381024" w:rsidRDefault="00CA44D8" w:rsidP="00256BB6">
      <w:pPr>
        <w:contextualSpacing/>
        <w:jc w:val="both"/>
        <w:rPr>
          <w:rFonts w:ascii="Avenir Next LT Pro Light" w:hAnsi="Avenir Next LT Pro Light"/>
        </w:rPr>
      </w:pPr>
    </w:p>
    <w:tbl>
      <w:tblPr>
        <w:tblW w:w="9312" w:type="dxa"/>
        <w:tblInd w:w="113" w:type="dxa"/>
        <w:tblLook w:val="04A0" w:firstRow="1" w:lastRow="0" w:firstColumn="1" w:lastColumn="0" w:noHBand="0" w:noVBand="1"/>
      </w:tblPr>
      <w:tblGrid>
        <w:gridCol w:w="2731"/>
        <w:gridCol w:w="5123"/>
        <w:gridCol w:w="1458"/>
      </w:tblGrid>
      <w:tr w:rsidR="00CA44D8" w:rsidRPr="00381024" w14:paraId="006077DE" w14:textId="77777777" w:rsidTr="00CA44D8">
        <w:trPr>
          <w:trHeight w:val="536"/>
        </w:trPr>
        <w:tc>
          <w:tcPr>
            <w:tcW w:w="9312" w:type="dxa"/>
            <w:gridSpan w:val="3"/>
            <w:tcBorders>
              <w:top w:val="single" w:sz="4" w:space="0" w:color="auto"/>
              <w:left w:val="single" w:sz="4" w:space="0" w:color="auto"/>
              <w:bottom w:val="single" w:sz="4" w:space="0" w:color="auto"/>
              <w:right w:val="single" w:sz="4" w:space="0" w:color="000000"/>
            </w:tcBorders>
            <w:shd w:val="clear" w:color="000000" w:fill="C4D79B"/>
            <w:noWrap/>
            <w:vAlign w:val="bottom"/>
            <w:hideMark/>
          </w:tcPr>
          <w:p w14:paraId="3CE6E15D" w14:textId="77777777" w:rsidR="00CA44D8" w:rsidRPr="00381024" w:rsidRDefault="00CA44D8" w:rsidP="00CA44D8">
            <w:pPr>
              <w:jc w:val="center"/>
              <w:rPr>
                <w:rFonts w:ascii="Avenir Next LT Pro Light" w:hAnsi="Avenir Next LT Pro Light" w:cs="Calibri"/>
                <w:b/>
                <w:bCs/>
                <w:color w:val="000000"/>
                <w:sz w:val="22"/>
                <w:szCs w:val="22"/>
              </w:rPr>
            </w:pPr>
            <w:r w:rsidRPr="00381024">
              <w:rPr>
                <w:rFonts w:ascii="Avenir Next LT Pro Light" w:hAnsi="Avenir Next LT Pro Light" w:cs="Calibri"/>
                <w:b/>
                <w:bCs/>
                <w:color w:val="000000"/>
                <w:sz w:val="22"/>
                <w:szCs w:val="22"/>
              </w:rPr>
              <w:t>National and Provincial Outcomes for Local Government</w:t>
            </w:r>
          </w:p>
        </w:tc>
      </w:tr>
      <w:tr w:rsidR="00CA44D8" w:rsidRPr="00381024" w14:paraId="51AE0AD5" w14:textId="77777777" w:rsidTr="00CA44D8">
        <w:trPr>
          <w:trHeight w:val="1251"/>
        </w:trPr>
        <w:tc>
          <w:tcPr>
            <w:tcW w:w="3204" w:type="dxa"/>
            <w:tcBorders>
              <w:top w:val="nil"/>
              <w:left w:val="single" w:sz="4" w:space="0" w:color="auto"/>
              <w:bottom w:val="single" w:sz="4" w:space="0" w:color="auto"/>
              <w:right w:val="single" w:sz="4" w:space="0" w:color="auto"/>
            </w:tcBorders>
            <w:shd w:val="clear" w:color="000000" w:fill="C4D79B"/>
            <w:hideMark/>
          </w:tcPr>
          <w:p w14:paraId="0FE33347" w14:textId="77777777" w:rsidR="00CA44D8" w:rsidRPr="00381024" w:rsidRDefault="00CA44D8" w:rsidP="00CA44D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Outcome/Output</w:t>
            </w:r>
          </w:p>
        </w:tc>
        <w:tc>
          <w:tcPr>
            <w:tcW w:w="5123" w:type="dxa"/>
            <w:tcBorders>
              <w:top w:val="nil"/>
              <w:left w:val="nil"/>
              <w:bottom w:val="single" w:sz="4" w:space="0" w:color="auto"/>
              <w:right w:val="single" w:sz="4" w:space="0" w:color="auto"/>
            </w:tcBorders>
            <w:shd w:val="clear" w:color="000000" w:fill="C4D79B"/>
            <w:hideMark/>
          </w:tcPr>
          <w:p w14:paraId="1A32E40B" w14:textId="77777777" w:rsidR="00CA44D8" w:rsidRPr="00381024" w:rsidRDefault="00CA44D8" w:rsidP="00CA44D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Progress to date</w:t>
            </w:r>
          </w:p>
        </w:tc>
        <w:tc>
          <w:tcPr>
            <w:tcW w:w="984" w:type="dxa"/>
            <w:tcBorders>
              <w:top w:val="nil"/>
              <w:left w:val="nil"/>
              <w:bottom w:val="single" w:sz="4" w:space="0" w:color="auto"/>
              <w:right w:val="single" w:sz="4" w:space="0" w:color="auto"/>
            </w:tcBorders>
            <w:shd w:val="clear" w:color="000000" w:fill="C4D79B"/>
            <w:hideMark/>
          </w:tcPr>
          <w:p w14:paraId="2D633326" w14:textId="77777777" w:rsidR="00CA44D8" w:rsidRPr="00381024" w:rsidRDefault="00CA44D8" w:rsidP="00CA44D8">
            <w:pPr>
              <w:jc w:val="center"/>
              <w:rPr>
                <w:rFonts w:ascii="Avenir Next LT Pro Light" w:hAnsi="Avenir Next LT Pro Light" w:cs="Calibri"/>
                <w:b/>
                <w:bCs/>
                <w:color w:val="000000"/>
              </w:rPr>
            </w:pPr>
            <w:r w:rsidRPr="00381024">
              <w:rPr>
                <w:rFonts w:ascii="Avenir Next LT Pro Light" w:hAnsi="Avenir Next LT Pro Light" w:cs="Calibri"/>
                <w:b/>
                <w:bCs/>
                <w:color w:val="000000"/>
              </w:rPr>
              <w:t>Number or Percentage Achieved</w:t>
            </w:r>
          </w:p>
        </w:tc>
      </w:tr>
      <w:tr w:rsidR="00CA44D8" w:rsidRPr="00381024" w14:paraId="25E54A3D" w14:textId="77777777" w:rsidTr="00CA44D8">
        <w:trPr>
          <w:trHeight w:val="100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CE26B1E"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Improving access to basic services</w:t>
            </w:r>
          </w:p>
        </w:tc>
        <w:tc>
          <w:tcPr>
            <w:tcW w:w="5123" w:type="dxa"/>
            <w:tcBorders>
              <w:top w:val="nil"/>
              <w:left w:val="nil"/>
              <w:bottom w:val="single" w:sz="4" w:space="0" w:color="auto"/>
              <w:right w:val="single" w:sz="4" w:space="0" w:color="auto"/>
            </w:tcBorders>
            <w:shd w:val="clear" w:color="auto" w:fill="auto"/>
            <w:vAlign w:val="center"/>
            <w:hideMark/>
          </w:tcPr>
          <w:p w14:paraId="35341A4B"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To ensure the provision, upgrade and construction of infrastructure and services that enhance socio economic development within the municipality</w:t>
            </w:r>
          </w:p>
        </w:tc>
        <w:tc>
          <w:tcPr>
            <w:tcW w:w="984" w:type="dxa"/>
            <w:tcBorders>
              <w:top w:val="nil"/>
              <w:left w:val="nil"/>
              <w:bottom w:val="single" w:sz="4" w:space="0" w:color="auto"/>
              <w:right w:val="single" w:sz="4" w:space="0" w:color="auto"/>
            </w:tcBorders>
            <w:shd w:val="clear" w:color="auto" w:fill="auto"/>
            <w:noWrap/>
            <w:vAlign w:val="bottom"/>
            <w:hideMark/>
          </w:tcPr>
          <w:p w14:paraId="2AE17229"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CA44D8" w:rsidRPr="00381024" w14:paraId="698C0D13"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685DDA9A"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Implementation of the Community Work Programme</w:t>
            </w:r>
          </w:p>
        </w:tc>
        <w:tc>
          <w:tcPr>
            <w:tcW w:w="5123" w:type="dxa"/>
            <w:tcBorders>
              <w:top w:val="nil"/>
              <w:left w:val="nil"/>
              <w:bottom w:val="single" w:sz="4" w:space="0" w:color="auto"/>
              <w:right w:val="single" w:sz="4" w:space="0" w:color="auto"/>
            </w:tcBorders>
            <w:shd w:val="clear" w:color="auto" w:fill="auto"/>
            <w:noWrap/>
            <w:vAlign w:val="center"/>
            <w:hideMark/>
          </w:tcPr>
          <w:p w14:paraId="73983AFB"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To promote the rights of designated groups</w:t>
            </w:r>
          </w:p>
        </w:tc>
        <w:tc>
          <w:tcPr>
            <w:tcW w:w="984" w:type="dxa"/>
            <w:tcBorders>
              <w:top w:val="nil"/>
              <w:left w:val="nil"/>
              <w:bottom w:val="single" w:sz="4" w:space="0" w:color="auto"/>
              <w:right w:val="single" w:sz="4" w:space="0" w:color="auto"/>
            </w:tcBorders>
            <w:shd w:val="clear" w:color="auto" w:fill="auto"/>
            <w:noWrap/>
            <w:vAlign w:val="bottom"/>
            <w:hideMark/>
          </w:tcPr>
          <w:p w14:paraId="321BA4BF"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80%</w:t>
            </w:r>
          </w:p>
        </w:tc>
      </w:tr>
      <w:tr w:rsidR="00CA44D8" w:rsidRPr="00381024" w14:paraId="4BFBC250" w14:textId="77777777" w:rsidTr="00CA44D8">
        <w:trPr>
          <w:trHeight w:val="730"/>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3CDE7C00"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Deepen democracy through a refined Ward Committee model</w:t>
            </w:r>
          </w:p>
        </w:tc>
        <w:tc>
          <w:tcPr>
            <w:tcW w:w="5123" w:type="dxa"/>
            <w:tcBorders>
              <w:top w:val="nil"/>
              <w:left w:val="nil"/>
              <w:bottom w:val="single" w:sz="4" w:space="0" w:color="auto"/>
              <w:right w:val="single" w:sz="4" w:space="0" w:color="auto"/>
            </w:tcBorders>
            <w:shd w:val="clear" w:color="auto" w:fill="auto"/>
            <w:noWrap/>
            <w:vAlign w:val="center"/>
            <w:hideMark/>
          </w:tcPr>
          <w:p w14:paraId="3E47EDA2"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To ensure continuous engagement with ward constituencies</w:t>
            </w:r>
          </w:p>
        </w:tc>
        <w:tc>
          <w:tcPr>
            <w:tcW w:w="984" w:type="dxa"/>
            <w:tcBorders>
              <w:top w:val="nil"/>
              <w:left w:val="nil"/>
              <w:bottom w:val="single" w:sz="4" w:space="0" w:color="auto"/>
              <w:right w:val="single" w:sz="4" w:space="0" w:color="auto"/>
            </w:tcBorders>
            <w:shd w:val="clear" w:color="auto" w:fill="auto"/>
            <w:noWrap/>
            <w:vAlign w:val="bottom"/>
            <w:hideMark/>
          </w:tcPr>
          <w:p w14:paraId="68742D53"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80%</w:t>
            </w:r>
          </w:p>
        </w:tc>
      </w:tr>
      <w:tr w:rsidR="00CA44D8" w:rsidRPr="00381024" w14:paraId="68B83A4E" w14:textId="77777777" w:rsidTr="00CA44D8">
        <w:trPr>
          <w:trHeight w:val="365"/>
        </w:trPr>
        <w:tc>
          <w:tcPr>
            <w:tcW w:w="3204" w:type="dxa"/>
            <w:tcBorders>
              <w:top w:val="nil"/>
              <w:left w:val="single" w:sz="4" w:space="0" w:color="auto"/>
              <w:bottom w:val="single" w:sz="4" w:space="0" w:color="auto"/>
              <w:right w:val="single" w:sz="4" w:space="0" w:color="auto"/>
            </w:tcBorders>
            <w:shd w:val="clear" w:color="auto" w:fill="auto"/>
            <w:vAlign w:val="center"/>
            <w:hideMark/>
          </w:tcPr>
          <w:p w14:paraId="145A45E4"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Output: Administrative and financial capability</w:t>
            </w:r>
          </w:p>
        </w:tc>
        <w:tc>
          <w:tcPr>
            <w:tcW w:w="5123" w:type="dxa"/>
            <w:tcBorders>
              <w:top w:val="nil"/>
              <w:left w:val="nil"/>
              <w:bottom w:val="single" w:sz="4" w:space="0" w:color="auto"/>
              <w:right w:val="single" w:sz="4" w:space="0" w:color="auto"/>
            </w:tcBorders>
            <w:shd w:val="clear" w:color="auto" w:fill="auto"/>
            <w:noWrap/>
            <w:vAlign w:val="center"/>
            <w:hideMark/>
          </w:tcPr>
          <w:p w14:paraId="6637F299" w14:textId="77777777" w:rsidR="00CA44D8" w:rsidRPr="00381024" w:rsidRDefault="00CA44D8" w:rsidP="00CA44D8">
            <w:pPr>
              <w:jc w:val="center"/>
              <w:rPr>
                <w:rFonts w:ascii="Avenir Next LT Pro Light" w:hAnsi="Avenir Next LT Pro Light" w:cs="Calibri"/>
                <w:color w:val="000000"/>
              </w:rPr>
            </w:pPr>
            <w:r w:rsidRPr="00381024">
              <w:rPr>
                <w:rFonts w:ascii="Avenir Next LT Pro Light" w:hAnsi="Avenir Next LT Pro Light" w:cs="Calibri"/>
                <w:color w:val="000000"/>
              </w:rPr>
              <w:t>Monitor financial ratios to ensure financial stability</w:t>
            </w:r>
          </w:p>
        </w:tc>
        <w:tc>
          <w:tcPr>
            <w:tcW w:w="984" w:type="dxa"/>
            <w:tcBorders>
              <w:top w:val="nil"/>
              <w:left w:val="nil"/>
              <w:bottom w:val="single" w:sz="4" w:space="0" w:color="auto"/>
              <w:right w:val="single" w:sz="4" w:space="0" w:color="auto"/>
            </w:tcBorders>
            <w:shd w:val="clear" w:color="auto" w:fill="auto"/>
            <w:noWrap/>
            <w:vAlign w:val="bottom"/>
            <w:hideMark/>
          </w:tcPr>
          <w:p w14:paraId="0B62CF52" w14:textId="77777777" w:rsidR="00CA44D8" w:rsidRPr="00381024" w:rsidRDefault="00CA44D8" w:rsidP="00CA44D8">
            <w:pPr>
              <w:jc w:val="right"/>
              <w:rPr>
                <w:rFonts w:ascii="Avenir Next LT Pro Light" w:hAnsi="Avenir Next LT Pro Light" w:cs="Calibri"/>
                <w:color w:val="000000"/>
              </w:rPr>
            </w:pPr>
            <w:r w:rsidRPr="00381024">
              <w:rPr>
                <w:rFonts w:ascii="Avenir Next LT Pro Light" w:hAnsi="Avenir Next LT Pro Light" w:cs="Calibri"/>
                <w:color w:val="000000"/>
              </w:rPr>
              <w:t>100%</w:t>
            </w:r>
          </w:p>
        </w:tc>
      </w:tr>
      <w:tr w:rsidR="00CA44D8" w:rsidRPr="00381024" w14:paraId="19AC139E" w14:textId="77777777" w:rsidTr="00CA44D8">
        <w:trPr>
          <w:trHeight w:val="675"/>
        </w:trPr>
        <w:tc>
          <w:tcPr>
            <w:tcW w:w="9312" w:type="dxa"/>
            <w:gridSpan w:val="3"/>
            <w:tcBorders>
              <w:top w:val="single" w:sz="4" w:space="0" w:color="auto"/>
              <w:left w:val="single" w:sz="4" w:space="0" w:color="auto"/>
              <w:bottom w:val="nil"/>
              <w:right w:val="single" w:sz="4" w:space="0" w:color="000000"/>
            </w:tcBorders>
            <w:shd w:val="clear" w:color="auto" w:fill="auto"/>
            <w:hideMark/>
          </w:tcPr>
          <w:p w14:paraId="7EA1A10B" w14:textId="77777777" w:rsidR="00CA44D8" w:rsidRPr="00381024" w:rsidRDefault="00CA44D8" w:rsidP="00CA44D8">
            <w:pPr>
              <w:rPr>
                <w:rFonts w:ascii="Avenir Next LT Pro Light" w:hAnsi="Avenir Next LT Pro Light" w:cs="Calibri"/>
                <w:i/>
                <w:iCs/>
                <w:color w:val="000000"/>
              </w:rPr>
            </w:pPr>
            <w:r w:rsidRPr="00381024">
              <w:rPr>
                <w:rFonts w:ascii="Avenir Next LT Pro Light" w:hAnsi="Avenir Next LT Pro Light" w:cs="Calibri"/>
                <w:i/>
                <w:iCs/>
                <w:color w:val="000000"/>
              </w:rPr>
              <w:t xml:space="preserve">* Note: Some of the outputs detailed on this table may have been reported elsewhere in the Annual Report. Kindly ensure that this information consistent. </w:t>
            </w:r>
          </w:p>
        </w:tc>
      </w:tr>
      <w:tr w:rsidR="00CA44D8" w:rsidRPr="00381024" w14:paraId="3CD2AD88" w14:textId="77777777" w:rsidTr="00CA44D8">
        <w:trPr>
          <w:trHeight w:val="297"/>
        </w:trPr>
        <w:tc>
          <w:tcPr>
            <w:tcW w:w="9312" w:type="dxa"/>
            <w:gridSpan w:val="3"/>
            <w:tcBorders>
              <w:top w:val="nil"/>
              <w:left w:val="single" w:sz="4" w:space="0" w:color="auto"/>
              <w:bottom w:val="single" w:sz="4" w:space="0" w:color="auto"/>
              <w:right w:val="single" w:sz="4" w:space="0" w:color="000000"/>
            </w:tcBorders>
            <w:shd w:val="clear" w:color="auto" w:fill="auto"/>
            <w:hideMark/>
          </w:tcPr>
          <w:p w14:paraId="7979482C" w14:textId="56D24727" w:rsidR="00CA44D8" w:rsidRPr="00381024" w:rsidRDefault="00CA44D8" w:rsidP="00CA44D8">
            <w:pPr>
              <w:jc w:val="right"/>
              <w:rPr>
                <w:rFonts w:ascii="Avenir Next LT Pro Light" w:hAnsi="Avenir Next LT Pro Light" w:cs="Calibri"/>
                <w:i/>
                <w:iCs/>
                <w:color w:val="000000"/>
              </w:rPr>
            </w:pPr>
            <w:r w:rsidRPr="00381024">
              <w:rPr>
                <w:rFonts w:ascii="Avenir Next LT Pro Light" w:hAnsi="Avenir Next LT Pro Light" w:cs="Calibri"/>
                <w:i/>
                <w:iCs/>
                <w:color w:val="000000"/>
              </w:rPr>
              <w:t xml:space="preserve">T </w:t>
            </w:r>
            <w:r w:rsidR="00B542A9" w:rsidRPr="00381024">
              <w:rPr>
                <w:rFonts w:ascii="Avenir Next LT Pro Light" w:hAnsi="Avenir Next LT Pro Light" w:cs="Calibri"/>
                <w:i/>
                <w:iCs/>
                <w:color w:val="000000"/>
              </w:rPr>
              <w:t>P</w:t>
            </w:r>
          </w:p>
        </w:tc>
      </w:tr>
    </w:tbl>
    <w:p w14:paraId="79580375" w14:textId="77777777" w:rsidR="00CA44D8" w:rsidRPr="00381024" w:rsidRDefault="00CA44D8" w:rsidP="00256BB6">
      <w:pPr>
        <w:contextualSpacing/>
        <w:jc w:val="both"/>
        <w:rPr>
          <w:rFonts w:ascii="Avenir Next LT Pro Light" w:hAnsi="Avenir Next LT Pro Light" w:cs="Arial"/>
          <w:lang w:val="en-GB"/>
        </w:rPr>
        <w:sectPr w:rsidR="00CA44D8" w:rsidRPr="00381024" w:rsidSect="00370E03">
          <w:headerReference w:type="even" r:id="rId102"/>
          <w:headerReference w:type="default" r:id="rId103"/>
          <w:headerReference w:type="first" r:id="rId104"/>
          <w:pgSz w:w="12240" w:h="15840"/>
          <w:pgMar w:top="1843" w:right="1440" w:bottom="1259" w:left="1701" w:header="706" w:footer="706" w:gutter="0"/>
          <w:cols w:space="708"/>
          <w:titlePg/>
          <w:docGrid w:linePitch="360"/>
        </w:sectPr>
      </w:pPr>
    </w:p>
    <w:p w14:paraId="4089A387" w14:textId="77777777" w:rsidR="00A332C6" w:rsidRPr="00381024" w:rsidRDefault="00A332C6" w:rsidP="00256BB6">
      <w:pPr>
        <w:contextualSpacing/>
        <w:jc w:val="both"/>
        <w:rPr>
          <w:rFonts w:ascii="Avenir Next LT Pro Light" w:hAnsi="Avenir Next LT Pro Light" w:cs="Arial"/>
          <w:lang w:val="en-GB"/>
        </w:rPr>
        <w:sectPr w:rsidR="00A332C6" w:rsidRPr="00381024" w:rsidSect="00112FFF">
          <w:headerReference w:type="first" r:id="rId105"/>
          <w:pgSz w:w="12240" w:h="15840"/>
          <w:pgMar w:top="1622" w:right="1440" w:bottom="1259" w:left="1701" w:header="706" w:footer="706" w:gutter="0"/>
          <w:cols w:space="708"/>
          <w:titlePg/>
          <w:docGrid w:linePitch="360"/>
        </w:sectPr>
      </w:pPr>
    </w:p>
    <w:p w14:paraId="7B534DFA" w14:textId="77777777" w:rsidR="005E2033" w:rsidRPr="00381024" w:rsidRDefault="00CD183C" w:rsidP="00256BB6">
      <w:pPr>
        <w:pStyle w:val="Heading2"/>
        <w:contextualSpacing/>
        <w:jc w:val="both"/>
        <w:rPr>
          <w:rFonts w:ascii="Avenir Next LT Pro Light" w:hAnsi="Avenir Next LT Pro Light" w:cs="Arial"/>
          <w:lang w:val="en-GB"/>
        </w:rPr>
      </w:pPr>
      <w:bookmarkStart w:id="332" w:name="_Toc331763745"/>
      <w:bookmarkStart w:id="333" w:name="_Toc99613358"/>
      <w:r w:rsidRPr="00381024">
        <w:rPr>
          <w:rFonts w:ascii="Avenir Next LT Pro Light" w:hAnsi="Avenir Next LT Pro Light" w:cs="Arial"/>
          <w:lang w:val="en-GB"/>
        </w:rPr>
        <w:t>VOLUME II:</w:t>
      </w:r>
      <w:r w:rsidR="005E2033" w:rsidRPr="00381024">
        <w:rPr>
          <w:rFonts w:ascii="Avenir Next LT Pro Light" w:hAnsi="Avenir Next LT Pro Light" w:cs="Arial"/>
          <w:lang w:val="en-GB"/>
        </w:rPr>
        <w:t xml:space="preserve"> ANNUAL FINANCI</w:t>
      </w:r>
      <w:r w:rsidR="0038782B" w:rsidRPr="00381024">
        <w:rPr>
          <w:rFonts w:ascii="Avenir Next LT Pro Light" w:hAnsi="Avenir Next LT Pro Light" w:cs="Arial"/>
          <w:lang w:val="en-GB"/>
        </w:rPr>
        <w:t>A</w:t>
      </w:r>
      <w:r w:rsidR="005E2033" w:rsidRPr="00381024">
        <w:rPr>
          <w:rFonts w:ascii="Avenir Next LT Pro Light" w:hAnsi="Avenir Next LT Pro Light" w:cs="Arial"/>
          <w:lang w:val="en-GB"/>
        </w:rPr>
        <w:t>L STATEMENTS</w:t>
      </w:r>
      <w:bookmarkEnd w:id="332"/>
      <w:bookmarkEnd w:id="333"/>
    </w:p>
    <w:p w14:paraId="45E36B27" w14:textId="77777777" w:rsidR="005E2033" w:rsidRPr="00381024" w:rsidRDefault="005E2033" w:rsidP="00256BB6">
      <w:pPr>
        <w:autoSpaceDE w:val="0"/>
        <w:autoSpaceDN w:val="0"/>
        <w:adjustRightInd w:val="0"/>
        <w:contextualSpacing/>
        <w:jc w:val="both"/>
        <w:rPr>
          <w:rFonts w:ascii="Avenir Next LT Pro Light" w:hAnsi="Avenir Next LT Pro Light" w:cs="Arial"/>
          <w:b/>
          <w:bCs/>
          <w:lang w:val="en-G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089"/>
      </w:tblGrid>
      <w:tr w:rsidR="005E2033" w:rsidRPr="00381024" w14:paraId="2558D05B" w14:textId="77777777">
        <w:tc>
          <w:tcPr>
            <w:tcW w:w="9315" w:type="dxa"/>
            <w:shd w:val="clear" w:color="auto" w:fill="F2F2F2"/>
          </w:tcPr>
          <w:p w14:paraId="40929068" w14:textId="77777777" w:rsidR="003C0CB4" w:rsidRPr="00381024" w:rsidRDefault="003C0CB4" w:rsidP="00256BB6">
            <w:pPr>
              <w:autoSpaceDE w:val="0"/>
              <w:autoSpaceDN w:val="0"/>
              <w:adjustRightInd w:val="0"/>
              <w:contextualSpacing/>
              <w:jc w:val="both"/>
              <w:rPr>
                <w:rFonts w:ascii="Avenir Next LT Pro Light" w:hAnsi="Avenir Next LT Pro Light" w:cs="Arial"/>
                <w:lang w:val="en-GB"/>
              </w:rPr>
            </w:pPr>
          </w:p>
          <w:p w14:paraId="51BACC6F" w14:textId="77777777" w:rsidR="005E2033" w:rsidRPr="00381024" w:rsidRDefault="00CF5EE4" w:rsidP="00256BB6">
            <w:pPr>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Provide</w:t>
            </w:r>
            <w:r w:rsidR="005E2033" w:rsidRPr="00381024">
              <w:rPr>
                <w:rFonts w:ascii="Avenir Next LT Pro Light" w:hAnsi="Avenir Next LT Pro Light" w:cs="Arial"/>
                <w:lang w:val="en-GB"/>
              </w:rPr>
              <w:t xml:space="preserve"> the Annual Financial Statements</w:t>
            </w:r>
            <w:r w:rsidR="00947869" w:rsidRPr="00381024">
              <w:rPr>
                <w:rFonts w:ascii="Avenir Next LT Pro Light" w:hAnsi="Avenir Next LT Pro Light" w:cs="Arial"/>
                <w:lang w:val="en-GB"/>
              </w:rPr>
              <w:t xml:space="preserve"> (AFS) </w:t>
            </w:r>
            <w:r w:rsidR="005E2033" w:rsidRPr="00381024">
              <w:rPr>
                <w:rFonts w:ascii="Avenir Next LT Pro Light" w:hAnsi="Avenir Next LT Pro Light" w:cs="Arial"/>
                <w:lang w:val="en-GB"/>
              </w:rPr>
              <w:t xml:space="preserve">to the </w:t>
            </w:r>
            <w:r w:rsidR="00947869" w:rsidRPr="00381024">
              <w:rPr>
                <w:rFonts w:ascii="Avenir Next LT Pro Light" w:hAnsi="Avenir Next LT Pro Light" w:cs="Arial"/>
                <w:lang w:val="en-GB"/>
              </w:rPr>
              <w:t xml:space="preserve">respective financial year as submitted to the Auditor-General. The completed AFS will be Volume II of the </w:t>
            </w:r>
            <w:r w:rsidR="005E2033" w:rsidRPr="00381024">
              <w:rPr>
                <w:rFonts w:ascii="Avenir Next LT Pro Light" w:hAnsi="Avenir Next LT Pro Light" w:cs="Arial"/>
                <w:lang w:val="en-GB"/>
              </w:rPr>
              <w:t xml:space="preserve">Annual </w:t>
            </w:r>
            <w:r w:rsidR="00947869" w:rsidRPr="00381024">
              <w:rPr>
                <w:rFonts w:ascii="Avenir Next LT Pro Light" w:hAnsi="Avenir Next LT Pro Light" w:cs="Arial"/>
                <w:lang w:val="en-GB"/>
              </w:rPr>
              <w:t>R</w:t>
            </w:r>
            <w:r w:rsidR="005E2033" w:rsidRPr="00381024">
              <w:rPr>
                <w:rFonts w:ascii="Avenir Next LT Pro Light" w:hAnsi="Avenir Next LT Pro Light" w:cs="Arial"/>
                <w:lang w:val="en-GB"/>
              </w:rPr>
              <w:t>eport</w:t>
            </w:r>
            <w:r w:rsidR="000A111A" w:rsidRPr="00381024">
              <w:rPr>
                <w:rFonts w:ascii="Avenir Next LT Pro Light" w:hAnsi="Avenir Next LT Pro Light" w:cs="Arial"/>
                <w:lang w:val="en-GB"/>
              </w:rPr>
              <w:t>.</w:t>
            </w:r>
          </w:p>
          <w:p w14:paraId="06419253" w14:textId="77777777" w:rsidR="005E2033" w:rsidRPr="00381024" w:rsidRDefault="005E2033" w:rsidP="00256BB6">
            <w:pPr>
              <w:autoSpaceDE w:val="0"/>
              <w:autoSpaceDN w:val="0"/>
              <w:adjustRightInd w:val="0"/>
              <w:contextualSpacing/>
              <w:jc w:val="both"/>
              <w:rPr>
                <w:rFonts w:ascii="Avenir Next LT Pro Light" w:hAnsi="Avenir Next LT Pro Light" w:cs="Arial"/>
                <w:lang w:val="en-GB"/>
              </w:rPr>
            </w:pPr>
          </w:p>
          <w:p w14:paraId="1C971F05" w14:textId="77777777" w:rsidR="005E2033" w:rsidRPr="00381024" w:rsidRDefault="00457B0E" w:rsidP="00256BB6">
            <w:pPr>
              <w:autoSpaceDE w:val="0"/>
              <w:autoSpaceDN w:val="0"/>
              <w:adjustRightInd w:val="0"/>
              <w:contextualSpacing/>
              <w:jc w:val="both"/>
              <w:rPr>
                <w:rFonts w:ascii="Avenir Next LT Pro Light" w:hAnsi="Avenir Next LT Pro Light" w:cs="Arial"/>
                <w:lang w:val="en-GB"/>
              </w:rPr>
            </w:pPr>
            <w:r w:rsidRPr="00381024">
              <w:rPr>
                <w:rFonts w:ascii="Avenir Next LT Pro Light" w:hAnsi="Avenir Next LT Pro Light" w:cs="Arial"/>
                <w:lang w:val="en-GB"/>
              </w:rPr>
              <w:t>Refer to Annexure A</w:t>
            </w:r>
          </w:p>
          <w:p w14:paraId="6C8DC460" w14:textId="77777777" w:rsidR="005E2033" w:rsidRPr="00381024" w:rsidRDefault="005E2033" w:rsidP="00256BB6">
            <w:pPr>
              <w:autoSpaceDE w:val="0"/>
              <w:autoSpaceDN w:val="0"/>
              <w:adjustRightInd w:val="0"/>
              <w:contextualSpacing/>
              <w:jc w:val="both"/>
              <w:rPr>
                <w:rFonts w:ascii="Avenir Next LT Pro Light" w:hAnsi="Avenir Next LT Pro Light" w:cs="Arial"/>
                <w:lang w:val="en-GB"/>
              </w:rPr>
            </w:pPr>
          </w:p>
          <w:p w14:paraId="15B3949C" w14:textId="77777777" w:rsidR="005E2033" w:rsidRPr="00381024" w:rsidRDefault="00600861" w:rsidP="00256BB6">
            <w:pPr>
              <w:autoSpaceDE w:val="0"/>
              <w:autoSpaceDN w:val="0"/>
              <w:adjustRightInd w:val="0"/>
              <w:contextualSpacing/>
              <w:jc w:val="both"/>
              <w:rPr>
                <w:rFonts w:ascii="Avenir Next LT Pro Light" w:hAnsi="Avenir Next LT Pro Light" w:cs="Arial"/>
                <w:bCs/>
                <w:lang w:val="en-GB"/>
              </w:rPr>
            </w:pPr>
            <w:r w:rsidRPr="00381024">
              <w:rPr>
                <w:rFonts w:ascii="Avenir Next LT Pro Light" w:hAnsi="Avenir Next LT Pro Light" w:cs="Arial"/>
                <w:b/>
                <w:bCs/>
                <w:lang w:val="en-GB"/>
              </w:rPr>
              <w:t xml:space="preserve">                                                                                                                                                                                </w:t>
            </w:r>
          </w:p>
        </w:tc>
      </w:tr>
    </w:tbl>
    <w:p w14:paraId="5B3E08ED" w14:textId="77777777" w:rsidR="00834B42" w:rsidRPr="00381024" w:rsidRDefault="00834B42" w:rsidP="00256BB6">
      <w:pPr>
        <w:autoSpaceDE w:val="0"/>
        <w:autoSpaceDN w:val="0"/>
        <w:adjustRightInd w:val="0"/>
        <w:contextualSpacing/>
        <w:jc w:val="both"/>
        <w:rPr>
          <w:rFonts w:ascii="Avenir Next LT Pro Light" w:hAnsi="Avenir Next LT Pro Light" w:cs="Arial"/>
          <w:b/>
          <w:bCs/>
          <w:lang w:val="en-GB"/>
        </w:rPr>
      </w:pPr>
    </w:p>
    <w:sectPr w:rsidR="00834B42" w:rsidRPr="00381024" w:rsidSect="00112FFF">
      <w:type w:val="continuous"/>
      <w:pgSz w:w="12240" w:h="15840"/>
      <w:pgMar w:top="1622" w:right="1440" w:bottom="1259" w:left="1701"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229CFD" w14:textId="77777777" w:rsidR="006236D2" w:rsidRDefault="006236D2" w:rsidP="001D685D">
      <w:r>
        <w:separator/>
      </w:r>
    </w:p>
  </w:endnote>
  <w:endnote w:type="continuationSeparator" w:id="0">
    <w:p w14:paraId="75545756" w14:textId="77777777" w:rsidR="006236D2" w:rsidRDefault="006236D2" w:rsidP="001D68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QFYRQ+Humanist777BT-LightB">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EBKBNH+TimesNewRoman">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enir Next LT Pro Light">
    <w:altName w:val="Avenir Next LT Pro Light"/>
    <w:charset w:val="00"/>
    <w:family w:val="swiss"/>
    <w:pitch w:val="variable"/>
    <w:sig w:usb0="A00000EF" w:usb1="5000204B" w:usb2="00000000" w:usb3="00000000" w:csb0="00000093" w:csb1="00000000"/>
  </w:font>
  <w:font w:name="Arial Black">
    <w:panose1 w:val="020B0A04020102020204"/>
    <w:charset w:val="00"/>
    <w:family w:val="swiss"/>
    <w:pitch w:val="variable"/>
    <w:sig w:usb0="A00002AF" w:usb1="400078FB" w:usb2="00000000" w:usb3="00000000" w:csb0="0000009F" w:csb1="00000000"/>
  </w:font>
  <w:font w:name="Avenir Next LT Pro">
    <w:charset w:val="00"/>
    <w:family w:val="swiss"/>
    <w:pitch w:val="variable"/>
    <w:sig w:usb0="800000EF" w:usb1="50002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8" w:space="0" w:color="9BBB59"/>
        <w:bottom w:val="single" w:sz="8" w:space="0" w:color="9BBB59"/>
      </w:tblBorders>
      <w:tblLook w:val="04A0" w:firstRow="1" w:lastRow="0" w:firstColumn="1" w:lastColumn="0" w:noHBand="0" w:noVBand="1"/>
    </w:tblPr>
    <w:tblGrid>
      <w:gridCol w:w="8189"/>
      <w:gridCol w:w="910"/>
    </w:tblGrid>
    <w:tr w:rsidR="002812E9" w:rsidRPr="00482617" w14:paraId="0CB97E25" w14:textId="77777777">
      <w:trPr>
        <w:trHeight w:val="339"/>
      </w:trPr>
      <w:tc>
        <w:tcPr>
          <w:tcW w:w="4500" w:type="pct"/>
          <w:tcBorders>
            <w:top w:val="single" w:sz="8" w:space="0" w:color="9BBB59"/>
            <w:left w:val="nil"/>
            <w:bottom w:val="single" w:sz="8" w:space="0" w:color="9BBB59"/>
            <w:right w:val="nil"/>
          </w:tcBorders>
        </w:tcPr>
        <w:p w14:paraId="35F95631" w14:textId="79B5C6A1" w:rsidR="00095A43" w:rsidRPr="00657E59" w:rsidRDefault="00095A43" w:rsidP="00DD6723">
          <w:pPr>
            <w:pStyle w:val="Footer"/>
            <w:jc w:val="right"/>
            <w:rPr>
              <w:b/>
              <w:bCs/>
              <w:color w:val="76923C"/>
            </w:rPr>
          </w:pPr>
          <w:r>
            <w:rPr>
              <w:b/>
              <w:bCs/>
              <w:color w:val="76923C"/>
            </w:rPr>
            <w:t xml:space="preserve">Mkhambathini </w:t>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404E3C">
            <w:rPr>
              <w:b/>
              <w:bCs/>
              <w:noProof/>
              <w:color w:val="76923C"/>
            </w:rPr>
            <w:t>CHAPTER 1 – MAYOR’S FOREWORD AND EXECUTIVE SUMMARY</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96C59B0"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2</w:t>
          </w:r>
          <w:r w:rsidRPr="0052470B">
            <w:rPr>
              <w:b/>
              <w:bCs/>
            </w:rPr>
            <w:fldChar w:fldCharType="end"/>
          </w:r>
        </w:p>
      </w:tc>
    </w:tr>
  </w:tbl>
  <w:p w14:paraId="432916AD" w14:textId="0F679C2C" w:rsidR="00095A43" w:rsidRDefault="005D585F">
    <w:pPr>
      <w:pStyle w:val="Footer"/>
    </w:pPr>
    <w:r>
      <w:rPr>
        <w:noProof/>
      </w:rPr>
      <w:drawing>
        <wp:anchor distT="0" distB="18415" distL="114300" distR="114300" simplePos="0" relativeHeight="251653632" behindDoc="0" locked="0" layoutInCell="1" allowOverlap="1" wp14:anchorId="4D60EE88" wp14:editId="625AE238">
          <wp:simplePos x="0" y="0"/>
          <wp:positionH relativeFrom="column">
            <wp:posOffset>-1090930</wp:posOffset>
          </wp:positionH>
          <wp:positionV relativeFrom="paragraph">
            <wp:posOffset>144145</wp:posOffset>
          </wp:positionV>
          <wp:extent cx="10145395" cy="612775"/>
          <wp:effectExtent l="0" t="0" r="0" b="0"/>
          <wp:wrapNone/>
          <wp:docPr id="144"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45395" cy="6127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p w14:paraId="2DC7C863" w14:textId="77777777" w:rsidR="00095A43" w:rsidRDefault="00095A43"/>
  <w:p w14:paraId="324765BD" w14:textId="77777777" w:rsidR="00095A43" w:rsidRDefault="00095A43"/>
  <w:p w14:paraId="1DCDB700" w14:textId="77777777" w:rsidR="00095A43" w:rsidRDefault="00095A4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A36F56" w14:textId="77777777" w:rsidR="00F27C4D" w:rsidRDefault="00F27C4D">
    <w:pPr>
      <w:pStyle w:val="Footer"/>
    </w:pPr>
  </w:p>
  <w:p w14:paraId="51A6727C" w14:textId="77777777" w:rsidR="00C21B17" w:rsidRDefault="00C21B17"/>
  <w:p w14:paraId="55938006" w14:textId="77777777" w:rsidR="00C21B17" w:rsidRDefault="00C21B17"/>
  <w:p w14:paraId="2C5ECB5A" w14:textId="77777777" w:rsidR="00C21B17" w:rsidRDefault="00C21B1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567" w:type="pct"/>
      <w:tblBorders>
        <w:top w:val="single" w:sz="8" w:space="0" w:color="9BBB59"/>
        <w:bottom w:val="single" w:sz="8" w:space="0" w:color="9BBB59"/>
      </w:tblBorders>
      <w:tblLook w:val="04A0" w:firstRow="1" w:lastRow="0" w:firstColumn="1" w:lastColumn="0" w:noHBand="0" w:noVBand="1"/>
    </w:tblPr>
    <w:tblGrid>
      <w:gridCol w:w="9118"/>
      <w:gridCol w:w="1013"/>
    </w:tblGrid>
    <w:tr w:rsidR="002812E9" w:rsidRPr="00482617" w14:paraId="5B039A72" w14:textId="77777777" w:rsidTr="006308DF">
      <w:trPr>
        <w:trHeight w:val="108"/>
      </w:trPr>
      <w:tc>
        <w:tcPr>
          <w:tcW w:w="4500" w:type="pct"/>
          <w:tcBorders>
            <w:top w:val="single" w:sz="8" w:space="0" w:color="9BBB59"/>
            <w:left w:val="nil"/>
            <w:bottom w:val="single" w:sz="8" w:space="0" w:color="9BBB59"/>
            <w:right w:val="nil"/>
          </w:tcBorders>
        </w:tcPr>
        <w:p w14:paraId="2AF5D981" w14:textId="19A5EF1A" w:rsidR="00095A43" w:rsidRPr="00657E59" w:rsidRDefault="00095A43" w:rsidP="00D15965">
          <w:pPr>
            <w:pStyle w:val="Footer"/>
            <w:jc w:val="right"/>
            <w:rPr>
              <w:b/>
              <w:bCs/>
              <w:color w:val="76923C"/>
            </w:rPr>
          </w:pPr>
          <w:r>
            <w:rPr>
              <w:b/>
              <w:bCs/>
              <w:color w:val="76923C"/>
            </w:rPr>
            <w:t xml:space="preserve">Mkhambathini </w:t>
          </w:r>
          <w:r w:rsidRPr="00657E59">
            <w:rPr>
              <w:b/>
              <w:bCs/>
              <w:color w:val="76923C"/>
            </w:rPr>
            <w:t>Municipality</w:t>
          </w:r>
          <w:r>
            <w:rPr>
              <w:b/>
              <w:bCs/>
              <w:color w:val="76923C"/>
            </w:rPr>
            <w:t xml:space="preserve">  </w:t>
          </w:r>
          <w:r w:rsidRPr="00657E59">
            <w:rPr>
              <w:b/>
              <w:bCs/>
              <w:color w:val="76923C"/>
            </w:rPr>
            <w:t xml:space="preserve">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404E3C">
            <w:rPr>
              <w:b/>
              <w:bCs/>
              <w:noProof/>
              <w:color w:val="76923C"/>
            </w:rPr>
            <w:t>CHAPTER 3 – SERVICE DELIVERY PERFORMANCE (PERFORMANCE REPORT PART I)</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4A5E309" w14:textId="77777777" w:rsidR="00095A43" w:rsidRPr="0052470B" w:rsidRDefault="00095A43" w:rsidP="00476535">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19</w:t>
          </w:r>
          <w:r w:rsidRPr="0052470B">
            <w:rPr>
              <w:b/>
              <w:bCs/>
            </w:rPr>
            <w:fldChar w:fldCharType="end"/>
          </w:r>
        </w:p>
      </w:tc>
    </w:tr>
  </w:tbl>
  <w:p w14:paraId="344900E0" w14:textId="77777777" w:rsidR="00095A43" w:rsidRDefault="00095A43" w:rsidP="00476535">
    <w:pPr>
      <w:pStyle w:val="Footer"/>
    </w:pPr>
  </w:p>
  <w:p w14:paraId="6FB355B5" w14:textId="1FB6981B" w:rsidR="00095A43" w:rsidRDefault="005D585F">
    <w:pPr>
      <w:pStyle w:val="Footer"/>
    </w:pPr>
    <w:r>
      <w:rPr>
        <w:noProof/>
      </w:rPr>
      <w:drawing>
        <wp:anchor distT="0" distB="18415" distL="114300" distR="114300" simplePos="0" relativeHeight="251647488" behindDoc="0" locked="0" layoutInCell="1" allowOverlap="1" wp14:anchorId="39783867" wp14:editId="53A579AD">
          <wp:simplePos x="0" y="0"/>
          <wp:positionH relativeFrom="column">
            <wp:posOffset>-1098550</wp:posOffset>
          </wp:positionH>
          <wp:positionV relativeFrom="paragraph">
            <wp:posOffset>220345</wp:posOffset>
          </wp:positionV>
          <wp:extent cx="10231755" cy="688975"/>
          <wp:effectExtent l="0" t="0" r="0" b="0"/>
          <wp:wrapNone/>
          <wp:docPr id="115"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231755"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Ind w:w="-1250" w:type="dxa"/>
      <w:tblBorders>
        <w:top w:val="single" w:sz="8" w:space="0" w:color="9BBB59"/>
        <w:bottom w:val="single" w:sz="8" w:space="0" w:color="9BBB59"/>
      </w:tblBorders>
      <w:tblLook w:val="04A0" w:firstRow="1" w:lastRow="0" w:firstColumn="1" w:lastColumn="0" w:noHBand="0" w:noVBand="1"/>
    </w:tblPr>
    <w:tblGrid>
      <w:gridCol w:w="8189"/>
      <w:gridCol w:w="910"/>
    </w:tblGrid>
    <w:tr w:rsidR="00095A43" w:rsidRPr="00482617" w14:paraId="147BDA57" w14:textId="77777777" w:rsidTr="00CB0887">
      <w:trPr>
        <w:trHeight w:val="339"/>
      </w:trPr>
      <w:tc>
        <w:tcPr>
          <w:tcW w:w="4500" w:type="pct"/>
          <w:tcBorders>
            <w:top w:val="single" w:sz="8" w:space="0" w:color="9BBB59"/>
            <w:left w:val="nil"/>
            <w:bottom w:val="single" w:sz="8" w:space="0" w:color="9BBB59"/>
            <w:right w:val="nil"/>
          </w:tcBorders>
        </w:tcPr>
        <w:p w14:paraId="78DC5790" w14:textId="6A80D09B" w:rsidR="00095A43" w:rsidRPr="00657E59" w:rsidRDefault="00095A43" w:rsidP="008E2AC6">
          <w:pPr>
            <w:pStyle w:val="Footer"/>
            <w:tabs>
              <w:tab w:val="center" w:pos="4083"/>
              <w:tab w:val="right" w:pos="8167"/>
            </w:tabs>
            <w:rPr>
              <w:b/>
              <w:bCs/>
              <w:color w:val="76923C"/>
            </w:rPr>
          </w:pPr>
          <w:r>
            <w:rPr>
              <w:b/>
              <w:bCs/>
              <w:color w:val="76923C"/>
            </w:rPr>
            <w:tab/>
          </w:r>
          <w:r>
            <w:rPr>
              <w:b/>
              <w:bCs/>
              <w:color w:val="76923C"/>
            </w:rPr>
            <w:tab/>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404E3C">
            <w:rPr>
              <w:b/>
              <w:bCs/>
              <w:noProof/>
              <w:color w:val="76923C"/>
            </w:rPr>
            <w:t>APPENDICES</w:t>
          </w:r>
          <w:r w:rsidRPr="00657E59">
            <w:rPr>
              <w:b/>
              <w:bCs/>
              <w:color w:val="76923C"/>
            </w:rPr>
            <w:fldChar w:fldCharType="end"/>
          </w:r>
        </w:p>
      </w:tc>
      <w:tc>
        <w:tcPr>
          <w:tcW w:w="500" w:type="pct"/>
          <w:tcBorders>
            <w:top w:val="single" w:sz="8" w:space="0" w:color="9BBB59"/>
            <w:left w:val="nil"/>
            <w:bottom w:val="single" w:sz="8" w:space="0" w:color="9BBB59"/>
            <w:right w:val="nil"/>
          </w:tcBorders>
        </w:tcPr>
        <w:p w14:paraId="38183A28"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182</w:t>
          </w:r>
          <w:r w:rsidRPr="0052470B">
            <w:rPr>
              <w:b/>
              <w:bCs/>
            </w:rPr>
            <w:fldChar w:fldCharType="end"/>
          </w:r>
        </w:p>
      </w:tc>
    </w:tr>
  </w:tbl>
  <w:p w14:paraId="6E73EBDB" w14:textId="222668EA" w:rsidR="00095A43" w:rsidRDefault="005D585F">
    <w:pPr>
      <w:pStyle w:val="Footer"/>
    </w:pPr>
    <w:r>
      <w:rPr>
        <w:noProof/>
      </w:rPr>
      <w:drawing>
        <wp:anchor distT="128016" distB="14859" distL="120396" distR="244094" simplePos="0" relativeHeight="251650560" behindDoc="0" locked="0" layoutInCell="1" allowOverlap="1" wp14:anchorId="4C8A1A3F" wp14:editId="0E39BAF1">
          <wp:simplePos x="0" y="0"/>
          <wp:positionH relativeFrom="column">
            <wp:posOffset>-1084834</wp:posOffset>
          </wp:positionH>
          <wp:positionV relativeFrom="paragraph">
            <wp:posOffset>195961</wp:posOffset>
          </wp:positionV>
          <wp:extent cx="7130415" cy="564515"/>
          <wp:effectExtent l="0" t="133350" r="108585" b="0"/>
          <wp:wrapNone/>
          <wp:docPr id="116"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10EBD" w14:textId="4C6802AE" w:rsidR="00095A43" w:rsidRDefault="005D585F">
    <w:pPr>
      <w:pStyle w:val="Footer"/>
    </w:pPr>
    <w:r>
      <w:rPr>
        <w:noProof/>
      </w:rPr>
      <w:drawing>
        <wp:anchor distT="128016" distB="14859" distL="120396" distR="244094" simplePos="0" relativeHeight="251654656" behindDoc="0" locked="0" layoutInCell="1" allowOverlap="1" wp14:anchorId="691DB06F" wp14:editId="57C561E7">
          <wp:simplePos x="0" y="0"/>
          <wp:positionH relativeFrom="column">
            <wp:posOffset>-1092454</wp:posOffset>
          </wp:positionH>
          <wp:positionV relativeFrom="paragraph">
            <wp:posOffset>348361</wp:posOffset>
          </wp:positionV>
          <wp:extent cx="7130415" cy="564515"/>
          <wp:effectExtent l="0" t="133350" r="108585" b="0"/>
          <wp:wrapNone/>
          <wp:docPr id="117"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spect="1" noChangeArrowheads="1"/>
                  </pic:cNvPicPr>
                </pic:nvPicPr>
                <pic:blipFill>
                  <a:blip r:embed="rId1"/>
                  <a:srcRect/>
                  <a:stretch>
                    <a:fillRect/>
                  </a:stretch>
                </pic:blipFill>
                <pic:spPr bwMode="auto">
                  <a:xfrm>
                    <a:off x="0" y="0"/>
                    <a:ext cx="7130415" cy="564515"/>
                  </a:xfrm>
                  <a:prstGeom prst="rect">
                    <a:avLst/>
                  </a:prstGeom>
                  <a:noFill/>
                  <a:ln w="9525">
                    <a:noFill/>
                    <a:miter lim="800000"/>
                    <a:headEnd/>
                    <a:tailEnd/>
                  </a:ln>
                  <a:effectLst>
                    <a:outerShdw dist="179605" dir="18900000" algn="ctr" rotWithShape="0">
                      <a:srgbClr val="FFC000"/>
                    </a:outerShdw>
                  </a:effectLst>
                </pic:spPr>
              </pic:pic>
            </a:graphicData>
          </a:graphic>
          <wp14:sizeRelH relativeFrom="page">
            <wp14:pctWidth>0</wp14:pctWidth>
          </wp14:sizeRelH>
          <wp14:sizeRelV relativeFrom="page">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8" w:space="0" w:color="9BBB59"/>
        <w:bottom w:val="single" w:sz="8" w:space="0" w:color="9BBB59"/>
      </w:tblBorders>
      <w:tblLook w:val="04A0" w:firstRow="1" w:lastRow="0" w:firstColumn="1" w:lastColumn="0" w:noHBand="0" w:noVBand="1"/>
    </w:tblPr>
    <w:tblGrid>
      <w:gridCol w:w="8189"/>
      <w:gridCol w:w="910"/>
    </w:tblGrid>
    <w:tr w:rsidR="00095A43" w:rsidRPr="00482617" w14:paraId="4B563573" w14:textId="77777777">
      <w:trPr>
        <w:trHeight w:val="339"/>
      </w:trPr>
      <w:tc>
        <w:tcPr>
          <w:tcW w:w="4500" w:type="pct"/>
          <w:tcBorders>
            <w:top w:val="single" w:sz="8" w:space="0" w:color="9BBB59"/>
            <w:left w:val="nil"/>
            <w:bottom w:val="single" w:sz="8" w:space="0" w:color="9BBB59"/>
            <w:right w:val="nil"/>
          </w:tcBorders>
        </w:tcPr>
        <w:p w14:paraId="69AC52CC" w14:textId="16E96369" w:rsidR="00095A43" w:rsidRPr="00657E59" w:rsidRDefault="00A52003" w:rsidP="006F7F47">
          <w:pPr>
            <w:pStyle w:val="Footer"/>
            <w:jc w:val="center"/>
            <w:rPr>
              <w:b/>
              <w:bCs/>
              <w:color w:val="76923C"/>
            </w:rPr>
          </w:pPr>
          <w:r>
            <w:rPr>
              <w:b/>
              <w:bCs/>
              <w:color w:val="76923C"/>
            </w:rPr>
            <w:t xml:space="preserve">Mkhambathini </w:t>
          </w:r>
          <w:r w:rsidR="00095A43" w:rsidRPr="00657E59">
            <w:rPr>
              <w:b/>
              <w:bCs/>
              <w:color w:val="76923C"/>
            </w:rPr>
            <w:t xml:space="preserve">Municipality | </w:t>
          </w:r>
          <w:r w:rsidR="00095A43" w:rsidRPr="00657E59">
            <w:rPr>
              <w:b/>
              <w:bCs/>
              <w:color w:val="76923C"/>
            </w:rPr>
            <w:fldChar w:fldCharType="begin"/>
          </w:r>
          <w:r w:rsidR="00095A43" w:rsidRPr="00657E59">
            <w:rPr>
              <w:b/>
              <w:bCs/>
              <w:color w:val="76923C"/>
            </w:rPr>
            <w:instrText xml:space="preserve"> STYLEREF  "1"  </w:instrText>
          </w:r>
          <w:r w:rsidR="00095A43" w:rsidRPr="00657E59">
            <w:rPr>
              <w:b/>
              <w:bCs/>
              <w:color w:val="76923C"/>
            </w:rPr>
            <w:fldChar w:fldCharType="separate"/>
          </w:r>
          <w:r w:rsidR="00404E3C">
            <w:rPr>
              <w:b/>
              <w:bCs/>
              <w:noProof/>
              <w:color w:val="76923C"/>
            </w:rPr>
            <w:t>APPENDICES</w:t>
          </w:r>
          <w:r w:rsidR="00095A43" w:rsidRPr="00657E59">
            <w:rPr>
              <w:b/>
              <w:bCs/>
              <w:color w:val="76923C"/>
            </w:rPr>
            <w:fldChar w:fldCharType="end"/>
          </w:r>
        </w:p>
      </w:tc>
      <w:tc>
        <w:tcPr>
          <w:tcW w:w="500" w:type="pct"/>
          <w:tcBorders>
            <w:top w:val="single" w:sz="8" w:space="0" w:color="9BBB59"/>
            <w:left w:val="nil"/>
            <w:bottom w:val="single" w:sz="8" w:space="0" w:color="9BBB59"/>
            <w:right w:val="nil"/>
          </w:tcBorders>
        </w:tcPr>
        <w:p w14:paraId="12F13A4C" w14:textId="77777777" w:rsidR="00095A43" w:rsidRPr="0052470B" w:rsidRDefault="00095A43">
          <w:pPr>
            <w:pStyle w:val="Header"/>
            <w:rPr>
              <w:b/>
              <w:bCs/>
            </w:rPr>
          </w:pPr>
          <w:r w:rsidRPr="0052470B">
            <w:rPr>
              <w:b/>
              <w:bCs/>
            </w:rPr>
            <w:fldChar w:fldCharType="begin"/>
          </w:r>
          <w:r w:rsidRPr="0052470B">
            <w:rPr>
              <w:b/>
              <w:bCs/>
            </w:rPr>
            <w:instrText xml:space="preserve"> PAGE   \* MERGEFORMAT </w:instrText>
          </w:r>
          <w:r w:rsidRPr="0052470B">
            <w:rPr>
              <w:b/>
              <w:bCs/>
            </w:rPr>
            <w:fldChar w:fldCharType="separate"/>
          </w:r>
          <w:r>
            <w:rPr>
              <w:b/>
              <w:bCs/>
              <w:noProof/>
            </w:rPr>
            <w:t>197</w:t>
          </w:r>
          <w:r w:rsidRPr="0052470B">
            <w:rPr>
              <w:b/>
              <w:bCs/>
            </w:rPr>
            <w:fldChar w:fldCharType="end"/>
          </w:r>
        </w:p>
      </w:tc>
    </w:tr>
  </w:tbl>
  <w:p w14:paraId="454D4D53" w14:textId="1FA90BCF" w:rsidR="00095A43" w:rsidRDefault="005D585F">
    <w:pPr>
      <w:pStyle w:val="Footer"/>
    </w:pPr>
    <w:r>
      <w:rPr>
        <w:noProof/>
      </w:rPr>
      <w:drawing>
        <wp:anchor distT="0" distB="18415" distL="114300" distR="114300" simplePos="0" relativeHeight="251657728" behindDoc="0" locked="0" layoutInCell="1" allowOverlap="1" wp14:anchorId="0DC0400A" wp14:editId="4A49B728">
          <wp:simplePos x="0" y="0"/>
          <wp:positionH relativeFrom="column">
            <wp:posOffset>-1090930</wp:posOffset>
          </wp:positionH>
          <wp:positionV relativeFrom="paragraph">
            <wp:posOffset>67945</wp:posOffset>
          </wp:positionV>
          <wp:extent cx="7685405" cy="688975"/>
          <wp:effectExtent l="0" t="0" r="0" b="0"/>
          <wp:wrapNone/>
          <wp:docPr id="121"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85405"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945F0" w14:textId="4CD126A3" w:rsidR="00095A43" w:rsidRPr="00657E59" w:rsidRDefault="00095A43" w:rsidP="00A52003">
    <w:pPr>
      <w:pStyle w:val="Footer"/>
      <w:tabs>
        <w:tab w:val="center" w:pos="4083"/>
        <w:tab w:val="right" w:pos="8167"/>
      </w:tabs>
      <w:jc w:val="right"/>
      <w:rPr>
        <w:b/>
        <w:bCs/>
        <w:color w:val="76923C"/>
      </w:rPr>
    </w:pPr>
    <w:r>
      <w:rPr>
        <w:b/>
        <w:bCs/>
        <w:color w:val="76923C"/>
      </w:rPr>
      <w:tab/>
    </w:r>
    <w:r w:rsidR="00A52003">
      <w:rPr>
        <w:b/>
        <w:bCs/>
        <w:color w:val="76923C"/>
      </w:rPr>
      <w:t xml:space="preserve">Mkhambathini </w:t>
    </w:r>
    <w:r w:rsidRPr="00657E59">
      <w:rPr>
        <w:b/>
        <w:bCs/>
        <w:color w:val="76923C"/>
      </w:rPr>
      <w:t xml:space="preserve">Municipality | </w:t>
    </w:r>
    <w:r w:rsidRPr="00657E59">
      <w:rPr>
        <w:b/>
        <w:bCs/>
        <w:color w:val="76923C"/>
      </w:rPr>
      <w:fldChar w:fldCharType="begin"/>
    </w:r>
    <w:r w:rsidRPr="00657E59">
      <w:rPr>
        <w:b/>
        <w:bCs/>
        <w:color w:val="76923C"/>
      </w:rPr>
      <w:instrText xml:space="preserve"> STYLEREF  "1"  </w:instrText>
    </w:r>
    <w:r w:rsidRPr="00657E59">
      <w:rPr>
        <w:b/>
        <w:bCs/>
        <w:color w:val="76923C"/>
      </w:rPr>
      <w:fldChar w:fldCharType="separate"/>
    </w:r>
    <w:r w:rsidR="00404E3C">
      <w:rPr>
        <w:b/>
        <w:bCs/>
        <w:noProof/>
        <w:color w:val="76923C"/>
      </w:rPr>
      <w:t>APPENDICES</w:t>
    </w:r>
    <w:r w:rsidRPr="00657E59">
      <w:rPr>
        <w:b/>
        <w:bCs/>
        <w:color w:val="76923C"/>
      </w:rPr>
      <w:fldChar w:fldCharType="end"/>
    </w:r>
  </w:p>
  <w:p w14:paraId="3D6CC4E1" w14:textId="0CB6827F" w:rsidR="00095A43" w:rsidRDefault="005D585F">
    <w:pPr>
      <w:pStyle w:val="Footer"/>
    </w:pPr>
    <w:r>
      <w:rPr>
        <w:noProof/>
      </w:rPr>
      <w:drawing>
        <wp:anchor distT="0" distB="18415" distL="114300" distR="114300" simplePos="0" relativeHeight="251660800" behindDoc="0" locked="0" layoutInCell="1" allowOverlap="1" wp14:anchorId="37934747" wp14:editId="09044403">
          <wp:simplePos x="0" y="0"/>
          <wp:positionH relativeFrom="column">
            <wp:posOffset>-1098550</wp:posOffset>
          </wp:positionH>
          <wp:positionV relativeFrom="paragraph">
            <wp:posOffset>220345</wp:posOffset>
          </wp:positionV>
          <wp:extent cx="10067290" cy="688975"/>
          <wp:effectExtent l="0" t="0" r="0" b="0"/>
          <wp:wrapNone/>
          <wp:docPr id="122" name="Picture 15" descr="brandgraphi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brandgraphic"/>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67290" cy="688975"/>
                  </a:xfrm>
                  <a:prstGeom prst="rect">
                    <a:avLst/>
                  </a:prstGeom>
                  <a:solidFill>
                    <a:srgbClr val="FFFF00"/>
                  </a:solid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69E65E" w14:textId="77777777" w:rsidR="006236D2" w:rsidRDefault="006236D2" w:rsidP="001D685D">
      <w:r>
        <w:separator/>
      </w:r>
    </w:p>
  </w:footnote>
  <w:footnote w:type="continuationSeparator" w:id="0">
    <w:p w14:paraId="724063DC" w14:textId="77777777" w:rsidR="006236D2" w:rsidRDefault="006236D2" w:rsidP="001D68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9918D" w14:textId="5DD06E5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09600" behindDoc="0" locked="0" layoutInCell="1" allowOverlap="1" wp14:anchorId="718149EC" wp14:editId="042014F3">
              <wp:simplePos x="0" y="0"/>
              <wp:positionH relativeFrom="column">
                <wp:posOffset>-5247640</wp:posOffset>
              </wp:positionH>
              <wp:positionV relativeFrom="paragraph">
                <wp:posOffset>4410710</wp:posOffset>
              </wp:positionV>
              <wp:extent cx="9804400" cy="76200"/>
              <wp:effectExtent l="0" t="4876800" r="0" b="4895850"/>
              <wp:wrapNone/>
              <wp:docPr id="108" name="Rectangle 1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4F90711" id="Rectangle 108" o:spid="_x0000_s1026" style="position:absolute;margin-left:-413.2pt;margin-top:347.3pt;width:772pt;height:6pt;rotation:90;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4720" behindDoc="0" locked="0" layoutInCell="1" allowOverlap="1" wp14:anchorId="5D1D1228" wp14:editId="6E11F9D7">
              <wp:simplePos x="0" y="0"/>
              <wp:positionH relativeFrom="column">
                <wp:posOffset>-1134110</wp:posOffset>
              </wp:positionH>
              <wp:positionV relativeFrom="paragraph">
                <wp:posOffset>333375</wp:posOffset>
              </wp:positionV>
              <wp:extent cx="6927850" cy="76200"/>
              <wp:effectExtent l="19050" t="19050" r="25400" b="38100"/>
              <wp:wrapNone/>
              <wp:docPr id="107"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DC898" id="Rectangle 107" o:spid="_x0000_s1026" style="position:absolute;margin-left:-89.3pt;margin-top:26.25pt;width:545.5pt;height:6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3696" behindDoc="0" locked="0" layoutInCell="1" allowOverlap="1" wp14:anchorId="1900D157" wp14:editId="4B819498">
              <wp:simplePos x="0" y="0"/>
              <wp:positionH relativeFrom="column">
                <wp:posOffset>285750</wp:posOffset>
              </wp:positionH>
              <wp:positionV relativeFrom="paragraph">
                <wp:posOffset>-167640</wp:posOffset>
              </wp:positionV>
              <wp:extent cx="1915160" cy="424815"/>
              <wp:effectExtent l="0" t="0" r="0" b="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53BBBF48"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900D157" id="_x0000_t202" coordsize="21600,21600" o:spt="202" path="m,l,21600r21600,l21600,xe">
              <v:stroke joinstyle="miter"/>
              <v:path gradientshapeok="t" o:connecttype="rect"/>
            </v:shapetype>
            <v:shape id="Text Box 106" o:spid="_x0000_s1028" type="#_x0000_t202" style="position:absolute;margin-left:22.5pt;margin-top:-13.2pt;width:150.8pt;height:33.4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" filled="f" stroked="f">
              <o:lock v:ext="edit" shapetype="t"/>
              <v:textbox style="mso-fit-shape-to-text:t">
                <w:txbxContent>
                  <w:p w14:paraId="53BBBF48"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583BA" w14:textId="77777777" w:rsidR="00F27C4D" w:rsidRDefault="00F27C4D">
    <w:pPr>
      <w:pStyle w:val="Header"/>
    </w:pPr>
  </w:p>
  <w:p w14:paraId="19570AFC" w14:textId="77777777" w:rsidR="00C21B17" w:rsidRDefault="00C21B17"/>
  <w:p w14:paraId="7DCC1ECF" w14:textId="77777777" w:rsidR="00C21B17" w:rsidRDefault="00C21B17"/>
  <w:p w14:paraId="3A8E8C6B" w14:textId="77777777" w:rsidR="00C21B17" w:rsidRDefault="00C21B1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2FF079" w14:textId="77777777" w:rsidR="00095A43" w:rsidRDefault="00095A43">
    <w:pPr>
      <w:pStyle w:val="Header"/>
    </w:pPr>
  </w:p>
  <w:p w14:paraId="63696711" w14:textId="77777777" w:rsidR="00095A43" w:rsidRDefault="00095A43"/>
  <w:p w14:paraId="57D63BE3" w14:textId="77777777" w:rsidR="00095A43" w:rsidRDefault="00095A43"/>
  <w:p w14:paraId="3A964B8E" w14:textId="77777777" w:rsidR="00095A43" w:rsidRDefault="00095A4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34202" w14:textId="18872E8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11648" behindDoc="0" locked="0" layoutInCell="1" allowOverlap="1" wp14:anchorId="1B92747F" wp14:editId="6407C115">
              <wp:simplePos x="0" y="0"/>
              <wp:positionH relativeFrom="column">
                <wp:posOffset>-5247640</wp:posOffset>
              </wp:positionH>
              <wp:positionV relativeFrom="paragraph">
                <wp:posOffset>4410710</wp:posOffset>
              </wp:positionV>
              <wp:extent cx="9804400" cy="76200"/>
              <wp:effectExtent l="0" t="4876800" r="0" b="4895850"/>
              <wp:wrapNone/>
              <wp:docPr id="105" name="Rectangle 1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25FCB0" id="Rectangle 105" o:spid="_x0000_s1026" style="position:absolute;margin-left:-413.2pt;margin-top:347.3pt;width:772pt;height:6pt;rotation:90;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6768" behindDoc="0" locked="0" layoutInCell="1" allowOverlap="1" wp14:anchorId="29A67B16" wp14:editId="61A7F5A5">
              <wp:simplePos x="0" y="0"/>
              <wp:positionH relativeFrom="column">
                <wp:posOffset>-1134110</wp:posOffset>
              </wp:positionH>
              <wp:positionV relativeFrom="paragraph">
                <wp:posOffset>333375</wp:posOffset>
              </wp:positionV>
              <wp:extent cx="6927850" cy="76200"/>
              <wp:effectExtent l="19050" t="19050" r="25400" b="38100"/>
              <wp:wrapNone/>
              <wp:docPr id="104" name="Rectangle 1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E3D83" id="Rectangle 104" o:spid="_x0000_s1026" style="position:absolute;margin-left:-89.3pt;margin-top:26.25pt;width:545.5pt;height:6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5744" behindDoc="0" locked="0" layoutInCell="1" allowOverlap="1" wp14:anchorId="178519C2" wp14:editId="21A85422">
              <wp:simplePos x="0" y="0"/>
              <wp:positionH relativeFrom="column">
                <wp:posOffset>285750</wp:posOffset>
              </wp:positionH>
              <wp:positionV relativeFrom="paragraph">
                <wp:posOffset>-167640</wp:posOffset>
              </wp:positionV>
              <wp:extent cx="1915160" cy="306070"/>
              <wp:effectExtent l="0" t="0" r="0" b="0"/>
              <wp:wrapNone/>
              <wp:docPr id="103" name="Text Box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90D420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78519C2" id="_x0000_t202" coordsize="21600,21600" o:spt="202" path="m,l,21600r21600,l21600,xe">
              <v:stroke joinstyle="miter"/>
              <v:path gradientshapeok="t" o:connecttype="rect"/>
            </v:shapetype>
            <v:shape id="Text Box 103" o:spid="_x0000_s1029" type="#_x0000_t202" style="position:absolute;margin-left:22.5pt;margin-top:-13.2pt;width:150.8pt;height:24.1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lUl7w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" filled="f" stroked="f">
              <o:lock v:ext="edit" shapetype="t"/>
              <v:textbox style="mso-fit-shape-to-text:t">
                <w:txbxContent>
                  <w:p w14:paraId="190D420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Contents</w:t>
                    </w:r>
                  </w:p>
                </w:txbxContent>
              </v:textbox>
            </v:shape>
          </w:pict>
        </mc:Fallback>
      </mc:AlternateContent>
    </w:r>
  </w:p>
  <w:p w14:paraId="5DAB3A43" w14:textId="77777777" w:rsidR="00095A43" w:rsidRDefault="00095A43"/>
  <w:p w14:paraId="0F746D24" w14:textId="77777777" w:rsidR="00095A43" w:rsidRDefault="00095A43"/>
  <w:p w14:paraId="65FF58C1" w14:textId="77777777" w:rsidR="00095A43" w:rsidRDefault="00095A43"/>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057CD" w14:textId="77777777" w:rsidR="00095A43" w:rsidRDefault="00095A43">
    <w:pPr>
      <w:pStyle w:val="Header"/>
    </w:pPr>
  </w:p>
  <w:p w14:paraId="40D8C03B" w14:textId="77777777" w:rsidR="00095A43" w:rsidRDefault="00095A43"/>
  <w:p w14:paraId="3A65667A" w14:textId="77777777" w:rsidR="00095A43" w:rsidRDefault="00095A43"/>
  <w:p w14:paraId="65AB902A" w14:textId="77777777" w:rsidR="00095A43" w:rsidRDefault="00095A43"/>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0E24D" w14:textId="77777777" w:rsidR="00095A43" w:rsidRDefault="00095A43">
    <w:pPr>
      <w:pStyle w:val="Header"/>
    </w:pPr>
  </w:p>
  <w:p w14:paraId="3344A961" w14:textId="77777777" w:rsidR="00095A43" w:rsidRDefault="00095A43"/>
  <w:p w14:paraId="79D873CF" w14:textId="77777777" w:rsidR="00095A43" w:rsidRDefault="00095A43"/>
  <w:p w14:paraId="453887C3" w14:textId="77777777" w:rsidR="00095A43" w:rsidRDefault="00095A43"/>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2C6C2" w14:textId="2B156799"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7248" behindDoc="0" locked="0" layoutInCell="1" allowOverlap="1" wp14:anchorId="0A65DE2C" wp14:editId="735F538E">
              <wp:simplePos x="0" y="0"/>
              <wp:positionH relativeFrom="column">
                <wp:posOffset>-5247640</wp:posOffset>
              </wp:positionH>
              <wp:positionV relativeFrom="paragraph">
                <wp:posOffset>4410710</wp:posOffset>
              </wp:positionV>
              <wp:extent cx="9804400" cy="76200"/>
              <wp:effectExtent l="0" t="4876800" r="0" b="4895850"/>
              <wp:wrapNone/>
              <wp:docPr id="102" name="Rectangle 1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CD81E5" id="Rectangle 102" o:spid="_x0000_s1026" style="position:absolute;margin-left:-413.2pt;margin-top:347.3pt;width:772pt;height:6pt;rotation:90;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9296" behindDoc="0" locked="0" layoutInCell="1" allowOverlap="1" wp14:anchorId="71F95000" wp14:editId="779E09B0">
              <wp:simplePos x="0" y="0"/>
              <wp:positionH relativeFrom="column">
                <wp:posOffset>-1134110</wp:posOffset>
              </wp:positionH>
              <wp:positionV relativeFrom="paragraph">
                <wp:posOffset>333375</wp:posOffset>
              </wp:positionV>
              <wp:extent cx="6927850" cy="76200"/>
              <wp:effectExtent l="19050" t="19050" r="25400" b="38100"/>
              <wp:wrapNone/>
              <wp:docPr id="101" name="Rectangle 1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2B63DF" id="Rectangle 101" o:spid="_x0000_s1026" style="position:absolute;margin-left:-89.3pt;margin-top:26.25pt;width:545.5pt;height:6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8272" behindDoc="0" locked="0" layoutInCell="1" allowOverlap="1" wp14:anchorId="289D5711" wp14:editId="1B62769A">
              <wp:simplePos x="0" y="0"/>
              <wp:positionH relativeFrom="column">
                <wp:posOffset>285750</wp:posOffset>
              </wp:positionH>
              <wp:positionV relativeFrom="paragraph">
                <wp:posOffset>-167640</wp:posOffset>
              </wp:positionV>
              <wp:extent cx="1915160" cy="306070"/>
              <wp:effectExtent l="0" t="0" r="0" b="0"/>
              <wp:wrapNone/>
              <wp:docPr id="100" name="Text Box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E073293"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9D5711" id="_x0000_t202" coordsize="21600,21600" o:spt="202" path="m,l,21600r21600,l21600,xe">
              <v:stroke joinstyle="miter"/>
              <v:path gradientshapeok="t" o:connecttype="rect"/>
            </v:shapetype>
            <v:shape id="Text Box 100" o:spid="_x0000_s1030" type="#_x0000_t202" style="position:absolute;margin-left:22.5pt;margin-top:-13.2pt;width:150.8pt;height:24.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xbF8QEAALw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" filled="f" stroked="f">
              <o:lock v:ext="edit" shapetype="t"/>
              <v:textbox style="mso-fit-shape-to-text:t">
                <w:txbxContent>
                  <w:p w14:paraId="7E073293"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1</w:t>
                    </w:r>
                  </w:p>
                </w:txbxContent>
              </v:textbox>
            </v:shape>
          </w:pict>
        </mc:Fallback>
      </mc:AlternateContent>
    </w:r>
  </w:p>
  <w:p w14:paraId="656E8514" w14:textId="77777777" w:rsidR="00095A43" w:rsidRDefault="00095A43"/>
  <w:p w14:paraId="6E00A6CE" w14:textId="77777777" w:rsidR="00095A43" w:rsidRDefault="00095A43"/>
  <w:p w14:paraId="5EFB2A80" w14:textId="77777777" w:rsidR="00095A43" w:rsidRDefault="00095A43"/>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6B0C08" w14:textId="027A8028" w:rsidR="00095A43" w:rsidRDefault="00515893">
    <w:pPr>
      <w:pStyle w:val="Header"/>
    </w:pPr>
    <w:r>
      <w:rPr>
        <w:noProof/>
      </w:rPr>
      <mc:AlternateContent>
        <mc:Choice Requires="wps">
          <w:drawing>
            <wp:anchor distT="0" distB="0" distL="114300" distR="114300" simplePos="0" relativeHeight="251636224" behindDoc="0" locked="0" layoutInCell="1" allowOverlap="1" wp14:anchorId="66D55C2E" wp14:editId="13E63B38">
              <wp:simplePos x="0" y="0"/>
              <wp:positionH relativeFrom="column">
                <wp:posOffset>236220</wp:posOffset>
              </wp:positionH>
              <wp:positionV relativeFrom="paragraph">
                <wp:posOffset>-94615</wp:posOffset>
              </wp:positionV>
              <wp:extent cx="1915160" cy="306070"/>
              <wp:effectExtent l="0" t="0" r="0" b="0"/>
              <wp:wrapNone/>
              <wp:docPr id="99"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09BB0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1</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D55C2E" id="_x0000_t202" coordsize="21600,21600" o:spt="202" path="m,l,21600r21600,l21600,xe">
              <v:stroke joinstyle="miter"/>
              <v:path gradientshapeok="t" o:connecttype="rect"/>
            </v:shapetype>
            <v:shape id="Text Box 99" o:spid="_x0000_s1031" type="#_x0000_t202" style="position:absolute;margin-left:18.6pt;margin-top:-7.45pt;width:150.8pt;height:24.1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9ea8Q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" filled="f" stroked="f">
              <o:lock v:ext="edit" shapetype="t"/>
              <v:textbox style="mso-fit-shape-to-text:t">
                <w:txbxContent>
                  <w:p w14:paraId="709BB0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1</w:t>
                    </w:r>
                  </w:p>
                </w:txbxContent>
              </v:textbox>
            </v:shape>
          </w:pict>
        </mc:Fallback>
      </mc:AlternateContent>
    </w:r>
    <w:r>
      <w:rPr>
        <w:noProof/>
      </w:rPr>
      <mc:AlternateContent>
        <mc:Choice Requires="wps">
          <w:drawing>
            <wp:anchor distT="0" distB="0" distL="114300" distR="114300" simplePos="0" relativeHeight="251635200" behindDoc="0" locked="0" layoutInCell="1" allowOverlap="1" wp14:anchorId="468C2108" wp14:editId="46DA6C7C">
              <wp:simplePos x="0" y="0"/>
              <wp:positionH relativeFrom="column">
                <wp:posOffset>-1097915</wp:posOffset>
              </wp:positionH>
              <wp:positionV relativeFrom="paragraph">
                <wp:posOffset>485775</wp:posOffset>
              </wp:positionV>
              <wp:extent cx="6916420" cy="76200"/>
              <wp:effectExtent l="19050" t="19050" r="17780" b="38100"/>
              <wp:wrapNone/>
              <wp:docPr id="98" name="Rectangle 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C00474" id="Rectangle 98" o:spid="_x0000_s1026" style="position:absolute;margin-left:-86.45pt;margin-top:38.25pt;width:544.6pt;height:6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4176" behindDoc="0" locked="0" layoutInCell="1" allowOverlap="1" wp14:anchorId="6360D0D7" wp14:editId="11F6F5CF">
              <wp:simplePos x="0" y="0"/>
              <wp:positionH relativeFrom="column">
                <wp:posOffset>-5250815</wp:posOffset>
              </wp:positionH>
              <wp:positionV relativeFrom="paragraph">
                <wp:posOffset>4404360</wp:posOffset>
              </wp:positionV>
              <wp:extent cx="9804400" cy="76200"/>
              <wp:effectExtent l="0" t="4876800" r="0" b="4895850"/>
              <wp:wrapNone/>
              <wp:docPr id="9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E1D2D2" id="Rectangle 97" o:spid="_x0000_s1026" style="position:absolute;margin-left:-413.45pt;margin-top:346.8pt;width:772pt;height:6pt;rotation:90;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" fillcolor="#17365d" strokecolor="#f2f2f2" strokeweight="3pt">
              <v:shadow on="t" color="#205867" opacity=".5" offset="1pt"/>
            </v:rect>
          </w:pict>
        </mc:Fallback>
      </mc:AlternateContent>
    </w:r>
  </w:p>
  <w:p w14:paraId="38707F88" w14:textId="77777777" w:rsidR="00095A43" w:rsidRDefault="00095A43"/>
  <w:p w14:paraId="7829CD34" w14:textId="77777777" w:rsidR="00095A43" w:rsidRDefault="00095A43"/>
  <w:p w14:paraId="1B68072B" w14:textId="77777777" w:rsidR="00095A43" w:rsidRDefault="00095A43"/>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BCB1C" w14:textId="77777777" w:rsidR="00095A43" w:rsidRDefault="00095A43">
    <w:pPr>
      <w:pStyle w:val="Header"/>
    </w:pPr>
  </w:p>
  <w:p w14:paraId="0C87360F" w14:textId="77777777" w:rsidR="00095A43" w:rsidRDefault="00095A43"/>
  <w:p w14:paraId="636875DE" w14:textId="77777777" w:rsidR="00095A43" w:rsidRDefault="00095A43"/>
  <w:p w14:paraId="3882022D" w14:textId="77777777" w:rsidR="00095A43" w:rsidRDefault="00095A43"/>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420BA" w14:textId="5D3207AA"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33152" behindDoc="0" locked="0" layoutInCell="1" allowOverlap="1" wp14:anchorId="3AD4C25E" wp14:editId="16C34B72">
              <wp:simplePos x="0" y="0"/>
              <wp:positionH relativeFrom="column">
                <wp:posOffset>227330</wp:posOffset>
              </wp:positionH>
              <wp:positionV relativeFrom="paragraph">
                <wp:posOffset>-173990</wp:posOffset>
              </wp:positionV>
              <wp:extent cx="1915160" cy="306070"/>
              <wp:effectExtent l="0" t="0" r="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6B0CDBE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AD4C25E" id="_x0000_t202" coordsize="21600,21600" o:spt="202" path="m,l,21600r21600,l21600,xe">
              <v:stroke joinstyle="miter"/>
              <v:path gradientshapeok="t" o:connecttype="rect"/>
            </v:shapetype>
            <v:shape id="Text Box 96" o:spid="_x0000_s1032" type="#_x0000_t202" style="position:absolute;margin-left:17.9pt;margin-top:-13.7pt;width:150.8pt;height:24.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K1a4N7yAQAAvAMAAA4AAAAAAAAAAAAAAAAALgIAAGRycy9l&#10;Mm9Eb2MueG1sUEsBAi0AFAAGAAgAAAAhAG1vnv7dAAAACQEAAA8AAAAAAAAAAAAAAAAATAQAAGRy&#10;cy9kb3ducmV2LnhtbFBLBQYAAAAABAAEAPMAAABWBQAAAAA=&#10;" filled="f" stroked="f">
              <o:lock v:ext="edit" shapetype="t"/>
              <v:textbox style="mso-fit-shape-to-text:t">
                <w:txbxContent>
                  <w:p w14:paraId="6B0CDBE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31104" behindDoc="0" locked="0" layoutInCell="1" allowOverlap="1" wp14:anchorId="025FF5BE" wp14:editId="67E2AA0E">
              <wp:simplePos x="0" y="0"/>
              <wp:positionH relativeFrom="column">
                <wp:posOffset>-5247640</wp:posOffset>
              </wp:positionH>
              <wp:positionV relativeFrom="paragraph">
                <wp:posOffset>4410710</wp:posOffset>
              </wp:positionV>
              <wp:extent cx="9804400" cy="76200"/>
              <wp:effectExtent l="0" t="4876800" r="0" b="4895850"/>
              <wp:wrapNone/>
              <wp:docPr id="95" name="Rectangle 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311A9B" id="Rectangle 95" o:spid="_x0000_s1026" style="position:absolute;margin-left:-413.2pt;margin-top:347.3pt;width:772pt;height:6pt;rotation:90;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2128" behindDoc="0" locked="0" layoutInCell="1" allowOverlap="1" wp14:anchorId="35849365" wp14:editId="2EF5761D">
              <wp:simplePos x="0" y="0"/>
              <wp:positionH relativeFrom="column">
                <wp:posOffset>-1134110</wp:posOffset>
              </wp:positionH>
              <wp:positionV relativeFrom="paragraph">
                <wp:posOffset>333375</wp:posOffset>
              </wp:positionV>
              <wp:extent cx="6927850" cy="76200"/>
              <wp:effectExtent l="19050" t="19050" r="25400" b="38100"/>
              <wp:wrapNone/>
              <wp:docPr id="94" name="Rectangle 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848AB5" id="Rectangle 94" o:spid="_x0000_s1026" style="position:absolute;margin-left:-89.3pt;margin-top:26.25pt;width:545.5pt;height:6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p w14:paraId="0CF301F7" w14:textId="77777777" w:rsidR="00095A43" w:rsidRDefault="00095A43"/>
  <w:p w14:paraId="2EBD3095" w14:textId="77777777" w:rsidR="00095A43" w:rsidRDefault="00095A43"/>
  <w:p w14:paraId="24371445" w14:textId="77777777" w:rsidR="00095A43" w:rsidRDefault="00095A43"/>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55D51" w14:textId="5E2EFDC7" w:rsidR="00095A43" w:rsidRDefault="00515893">
    <w:pPr>
      <w:pStyle w:val="Header"/>
    </w:pPr>
    <w:r>
      <w:rPr>
        <w:noProof/>
      </w:rPr>
      <mc:AlternateContent>
        <mc:Choice Requires="wps">
          <w:drawing>
            <wp:anchor distT="0" distB="0" distL="114300" distR="114300" simplePos="0" relativeHeight="251617792" behindDoc="0" locked="0" layoutInCell="1" allowOverlap="1" wp14:anchorId="2024BA9C" wp14:editId="3C6DDFC9">
              <wp:simplePos x="0" y="0"/>
              <wp:positionH relativeFrom="column">
                <wp:posOffset>183515</wp:posOffset>
              </wp:positionH>
              <wp:positionV relativeFrom="paragraph">
                <wp:posOffset>-43815</wp:posOffset>
              </wp:positionV>
              <wp:extent cx="1915160" cy="306070"/>
              <wp:effectExtent l="0" t="0" r="0" b="0"/>
              <wp:wrapNone/>
              <wp:docPr id="93"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9C5E7D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024BA9C" id="_x0000_t202" coordsize="21600,21600" o:spt="202" path="m,l,21600r21600,l21600,xe">
              <v:stroke joinstyle="miter"/>
              <v:path gradientshapeok="t" o:connecttype="rect"/>
            </v:shapetype>
            <v:shape id="Text Box 93" o:spid="_x0000_s1033" type="#_x0000_t202" style="position:absolute;margin-left:14.45pt;margin-top:-3.45pt;width:150.8pt;height:24.1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" filled="f" stroked="f">
              <o:lock v:ext="edit" shapetype="t"/>
              <v:textbox style="mso-fit-shape-to-text:t">
                <w:txbxContent>
                  <w:p w14:paraId="79C5E7D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18816" behindDoc="0" locked="0" layoutInCell="1" allowOverlap="1" wp14:anchorId="4FB2C7DE" wp14:editId="5EE303F6">
              <wp:simplePos x="0" y="0"/>
              <wp:positionH relativeFrom="column">
                <wp:posOffset>-1097915</wp:posOffset>
              </wp:positionH>
              <wp:positionV relativeFrom="paragraph">
                <wp:posOffset>485775</wp:posOffset>
              </wp:positionV>
              <wp:extent cx="6916420" cy="76200"/>
              <wp:effectExtent l="19050" t="19050" r="17780" b="38100"/>
              <wp:wrapNone/>
              <wp:docPr id="91"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8CADFE" id="Rectangle 91" o:spid="_x0000_s1026" style="position:absolute;margin-left:-86.45pt;margin-top:38.25pt;width:544.6pt;height:6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9840" behindDoc="0" locked="0" layoutInCell="1" allowOverlap="1" wp14:anchorId="73AD3FF7" wp14:editId="54373B8F">
              <wp:simplePos x="0" y="0"/>
              <wp:positionH relativeFrom="column">
                <wp:posOffset>-5250815</wp:posOffset>
              </wp:positionH>
              <wp:positionV relativeFrom="paragraph">
                <wp:posOffset>4404360</wp:posOffset>
              </wp:positionV>
              <wp:extent cx="9804400" cy="76200"/>
              <wp:effectExtent l="0" t="4876800" r="0" b="4895850"/>
              <wp:wrapNone/>
              <wp:docPr id="90"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B76ED" id="Rectangle 90" o:spid="_x0000_s1026" style="position:absolute;margin-left:-413.45pt;margin-top:346.8pt;width:772pt;height:6pt;rotation:90;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" fillcolor="#17365d" strokecolor="#f2f2f2" strokeweight="3pt">
              <v:shadow on="t" color="#205867" opacity=".5" offset="1pt"/>
            </v:rect>
          </w:pict>
        </mc:Fallback>
      </mc:AlternateContent>
    </w:r>
  </w:p>
  <w:p w14:paraId="3730A92F" w14:textId="77777777" w:rsidR="00095A43" w:rsidRDefault="00095A43"/>
  <w:p w14:paraId="25670211" w14:textId="77777777" w:rsidR="00095A43" w:rsidRDefault="00095A43"/>
  <w:p w14:paraId="5F770EF0" w14:textId="77777777" w:rsidR="00095A43" w:rsidRDefault="00095A43"/>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F39F82" w14:textId="77777777" w:rsidR="00095A43" w:rsidRDefault="00095A43">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46EEBE" w14:textId="3AC3B4F3"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45440" behindDoc="0" locked="0" layoutInCell="1" allowOverlap="1" wp14:anchorId="2878DB5A" wp14:editId="6274ED62">
              <wp:simplePos x="0" y="0"/>
              <wp:positionH relativeFrom="column">
                <wp:posOffset>227330</wp:posOffset>
              </wp:positionH>
              <wp:positionV relativeFrom="paragraph">
                <wp:posOffset>-173990</wp:posOffset>
              </wp:positionV>
              <wp:extent cx="1915160" cy="306070"/>
              <wp:effectExtent l="0" t="0" r="0" b="0"/>
              <wp:wrapNone/>
              <wp:docPr id="89"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4E9BCC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878DB5A" id="_x0000_t202" coordsize="21600,21600" o:spt="202" path="m,l,21600r21600,l21600,xe">
              <v:stroke joinstyle="miter"/>
              <v:path gradientshapeok="t" o:connecttype="rect"/>
            </v:shapetype>
            <v:shape id="Text Box 89" o:spid="_x0000_s1034" type="#_x0000_t202" style="position:absolute;margin-left:17.9pt;margin-top:-13.7pt;width:150.8pt;height:24.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42Jh8gEAALw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cbPk/ciXSD8kCsAwWj4eH3Drwi3ztzjZQjMqs9midK3spntwk/qa/HJ/Bu&#10;QogE/9CfgpE5ckIks2BSAeRPEjI95W0PPbss6cl1g3raPDEfVdPZ4FZUtdsuG3rmnAxRRLLPKc4p&#10;g39/513PP93yD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IXjYmHyAQAAvAMAAA4AAAAAAAAAAAAAAAAALgIAAGRycy9l&#10;Mm9Eb2MueG1sUEsBAi0AFAAGAAgAAAAhAG1vnv7dAAAACQEAAA8AAAAAAAAAAAAAAAAATAQAAGRy&#10;cy9kb3ducmV2LnhtbFBLBQYAAAAABAAEAPMAAABWBQAAAAA=&#10;" filled="f" stroked="f">
              <o:lock v:ext="edit" shapetype="t"/>
              <v:textbox style="mso-fit-shape-to-text:t">
                <w:txbxContent>
                  <w:p w14:paraId="24E9BCC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r>
      <w:rPr>
        <w:noProof/>
      </w:rPr>
      <mc:AlternateContent>
        <mc:Choice Requires="wps">
          <w:drawing>
            <wp:anchor distT="0" distB="0" distL="114300" distR="114300" simplePos="0" relativeHeight="251643392" behindDoc="0" locked="0" layoutInCell="1" allowOverlap="1" wp14:anchorId="3B899EC7" wp14:editId="2DBB0813">
              <wp:simplePos x="0" y="0"/>
              <wp:positionH relativeFrom="column">
                <wp:posOffset>-5247640</wp:posOffset>
              </wp:positionH>
              <wp:positionV relativeFrom="paragraph">
                <wp:posOffset>4410710</wp:posOffset>
              </wp:positionV>
              <wp:extent cx="9804400" cy="76200"/>
              <wp:effectExtent l="0" t="4876800" r="0" b="4895850"/>
              <wp:wrapNone/>
              <wp:docPr id="8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D30FE" id="Rectangle 88" o:spid="_x0000_s1026" style="position:absolute;margin-left:-413.2pt;margin-top:347.3pt;width:772pt;height:6pt;rotation:90;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4416" behindDoc="0" locked="0" layoutInCell="1" allowOverlap="1" wp14:anchorId="10DCA123" wp14:editId="426EF56C">
              <wp:simplePos x="0" y="0"/>
              <wp:positionH relativeFrom="column">
                <wp:posOffset>-1134110</wp:posOffset>
              </wp:positionH>
              <wp:positionV relativeFrom="paragraph">
                <wp:posOffset>333375</wp:posOffset>
              </wp:positionV>
              <wp:extent cx="6927850" cy="76200"/>
              <wp:effectExtent l="19050" t="19050" r="25400" b="3810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EF97A" id="Rectangle 87" o:spid="_x0000_s1026" style="position:absolute;margin-left:-89.3pt;margin-top:26.25pt;width:545.5pt;height:6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54F4F" w14:textId="686478F1" w:rsidR="00095A43" w:rsidRDefault="00515893">
    <w:pPr>
      <w:pStyle w:val="Header"/>
    </w:pPr>
    <w:r>
      <w:rPr>
        <w:noProof/>
      </w:rPr>
      <mc:AlternateContent>
        <mc:Choice Requires="wps">
          <w:drawing>
            <wp:anchor distT="0" distB="0" distL="114300" distR="114300" simplePos="0" relativeHeight="251672064" behindDoc="0" locked="0" layoutInCell="1" allowOverlap="1" wp14:anchorId="14E22C57" wp14:editId="182BEE5F">
              <wp:simplePos x="0" y="0"/>
              <wp:positionH relativeFrom="column">
                <wp:posOffset>-793115</wp:posOffset>
              </wp:positionH>
              <wp:positionV relativeFrom="paragraph">
                <wp:posOffset>790575</wp:posOffset>
              </wp:positionV>
              <wp:extent cx="6916420" cy="76200"/>
              <wp:effectExtent l="19050" t="19050" r="17780" b="38100"/>
              <wp:wrapNone/>
              <wp:docPr id="86" name="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01247B" id="Rectangle 86" o:spid="_x0000_s1026" style="position:absolute;margin-left:-62.45pt;margin-top:62.25pt;width:544.6pt;height: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1040" behindDoc="0" locked="0" layoutInCell="1" allowOverlap="1" wp14:anchorId="62F5C01E" wp14:editId="69BB75F7">
              <wp:simplePos x="0" y="0"/>
              <wp:positionH relativeFrom="column">
                <wp:posOffset>-5231130</wp:posOffset>
              </wp:positionH>
              <wp:positionV relativeFrom="paragraph">
                <wp:posOffset>4557395</wp:posOffset>
              </wp:positionV>
              <wp:extent cx="9804400" cy="87630"/>
              <wp:effectExtent l="0" t="4876800" r="0" b="4903470"/>
              <wp:wrapNone/>
              <wp:docPr id="84" name="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E31A9" id="Rectangle 84" o:spid="_x0000_s1026" style="position:absolute;margin-left:-411.9pt;margin-top:358.85pt;width:772pt;height:6.9pt;rotation:90;flip:x;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0016" behindDoc="0" locked="0" layoutInCell="1" allowOverlap="1" wp14:anchorId="53E99577" wp14:editId="18682F46">
              <wp:simplePos x="0" y="0"/>
              <wp:positionH relativeFrom="column">
                <wp:posOffset>289560</wp:posOffset>
              </wp:positionH>
              <wp:positionV relativeFrom="paragraph">
                <wp:posOffset>289560</wp:posOffset>
              </wp:positionV>
              <wp:extent cx="1915160" cy="306070"/>
              <wp:effectExtent l="0" t="0" r="0" b="0"/>
              <wp:wrapNone/>
              <wp:docPr id="83"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7F14A2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3E99577" id="_x0000_t202" coordsize="21600,21600" o:spt="202" path="m,l,21600r21600,l21600,xe">
              <v:stroke joinstyle="miter"/>
              <v:path gradientshapeok="t" o:connecttype="rect"/>
            </v:shapetype>
            <v:shape id="Text Box 83" o:spid="_x0000_s1035" type="#_x0000_t202" style="position:absolute;margin-left:22.8pt;margin-top:22.8pt;width:150.8pt;height:24.1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" filled="f" stroked="f">
              <o:lock v:ext="edit" shapetype="t"/>
              <v:textbox style="mso-fit-shape-to-text:t">
                <w:txbxContent>
                  <w:p w14:paraId="77F14A20"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2</w:t>
                    </w:r>
                  </w:p>
                </w:txbxContent>
              </v:textbox>
            </v:shape>
          </w:pict>
        </mc:Fallback>
      </mc:AlternateConten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F3B922" w14:textId="77777777" w:rsidR="00095A43" w:rsidRDefault="00095A43">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359A5" w14:textId="5083DABE" w:rsidR="00095A43" w:rsidRPr="00890D7C" w:rsidRDefault="00515893" w:rsidP="00476535">
    <w:pPr>
      <w:pStyle w:val="Header"/>
      <w:pBdr>
        <w:bottom w:val="thickThinSmallGap" w:sz="24" w:space="1" w:color="622423"/>
      </w:pBdr>
      <w:tabs>
        <w:tab w:val="clear" w:pos="4680"/>
        <w:tab w:val="clear" w:pos="9360"/>
        <w:tab w:val="left" w:pos="5190"/>
      </w:tabs>
      <w:rPr>
        <w:rFonts w:ascii="Cambria" w:hAnsi="Cambria"/>
        <w:sz w:val="32"/>
        <w:szCs w:val="32"/>
      </w:rPr>
    </w:pPr>
    <w:r>
      <w:rPr>
        <w:noProof/>
      </w:rPr>
      <mc:AlternateContent>
        <mc:Choice Requires="wps">
          <w:drawing>
            <wp:anchor distT="0" distB="0" distL="114300" distR="114300" simplePos="0" relativeHeight="251641344" behindDoc="0" locked="0" layoutInCell="1" allowOverlap="1" wp14:anchorId="21CBE4A3" wp14:editId="19399132">
              <wp:simplePos x="0" y="0"/>
              <wp:positionH relativeFrom="column">
                <wp:posOffset>255905</wp:posOffset>
              </wp:positionH>
              <wp:positionV relativeFrom="paragraph">
                <wp:posOffset>-220345</wp:posOffset>
              </wp:positionV>
              <wp:extent cx="1915160" cy="306070"/>
              <wp:effectExtent l="0" t="0" r="0" b="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6EEF5AB"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1CBE4A3" id="_x0000_t202" coordsize="21600,21600" o:spt="202" path="m,l,21600r21600,l21600,xe">
              <v:stroke joinstyle="miter"/>
              <v:path gradientshapeok="t" o:connecttype="rect"/>
            </v:shapetype>
            <v:shape id="Text Box 82" o:spid="_x0000_s1036" type="#_x0000_t202" style="position:absolute;margin-left:20.15pt;margin-top:-17.35pt;width:150.8pt;height:24.1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" filled="f" stroked="f">
              <o:lock v:ext="edit" shapetype="t"/>
              <v:textbox style="mso-fit-shape-to-text:t">
                <w:txbxContent>
                  <w:p w14:paraId="36EEF5AB"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v:textbox>
            </v:shape>
          </w:pict>
        </mc:Fallback>
      </mc:AlternateContent>
    </w:r>
    <w:r>
      <w:rPr>
        <w:noProof/>
      </w:rPr>
      <mc:AlternateContent>
        <mc:Choice Requires="wps">
          <w:drawing>
            <wp:anchor distT="0" distB="0" distL="114300" distR="114300" simplePos="0" relativeHeight="251642368" behindDoc="0" locked="0" layoutInCell="1" allowOverlap="1" wp14:anchorId="46888B8D" wp14:editId="2A6079AF">
              <wp:simplePos x="0" y="0"/>
              <wp:positionH relativeFrom="column">
                <wp:posOffset>-1091565</wp:posOffset>
              </wp:positionH>
              <wp:positionV relativeFrom="paragraph">
                <wp:posOffset>333375</wp:posOffset>
              </wp:positionV>
              <wp:extent cx="9225915" cy="101600"/>
              <wp:effectExtent l="19050" t="19050" r="13335" b="31750"/>
              <wp:wrapNone/>
              <wp:docPr id="8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A4C702" id="Rectangle 81" o:spid="_x0000_s1026" style="position:absolute;margin-left:-85.95pt;margin-top:26.25pt;width:726.45pt;height: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0320" behindDoc="0" locked="0" layoutInCell="1" allowOverlap="1" wp14:anchorId="15BBAF85" wp14:editId="215C4F9A">
              <wp:simplePos x="0" y="0"/>
              <wp:positionH relativeFrom="column">
                <wp:posOffset>-5260340</wp:posOffset>
              </wp:positionH>
              <wp:positionV relativeFrom="paragraph">
                <wp:posOffset>4394835</wp:posOffset>
              </wp:positionV>
              <wp:extent cx="9804400" cy="76200"/>
              <wp:effectExtent l="0" t="4876800" r="0" b="4895850"/>
              <wp:wrapNone/>
              <wp:docPr id="77"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7549A9" id="Rectangle 77" o:spid="_x0000_s1026" style="position:absolute;margin-left:-414.2pt;margin-top:346.05pt;width:772pt;height:6pt;rotation:90;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sidR="00095A43">
      <w:rPr>
        <w:rFonts w:ascii="Cambria" w:hAnsi="Cambria"/>
        <w:sz w:val="32"/>
        <w:szCs w:val="32"/>
      </w:rPr>
      <w:tab/>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85E138" w14:textId="77777777" w:rsidR="006308DF" w:rsidRDefault="006308DF">
    <w:pPr>
      <w:pStyle w:val="Header"/>
    </w:pPr>
  </w:p>
  <w:p w14:paraId="199CBF73" w14:textId="24864337" w:rsidR="00095A43" w:rsidRDefault="00515893">
    <w:pPr>
      <w:pStyle w:val="Header"/>
    </w:pPr>
    <w:r>
      <w:rPr>
        <w:noProof/>
      </w:rPr>
      <mc:AlternateContent>
        <mc:Choice Requires="wps">
          <w:drawing>
            <wp:anchor distT="0" distB="0" distL="114300" distR="114300" simplePos="0" relativeHeight="251674112" behindDoc="0" locked="0" layoutInCell="1" allowOverlap="1" wp14:anchorId="5CBE1A12" wp14:editId="1E89B8E1">
              <wp:simplePos x="0" y="0"/>
              <wp:positionH relativeFrom="column">
                <wp:posOffset>-1170940</wp:posOffset>
              </wp:positionH>
              <wp:positionV relativeFrom="paragraph">
                <wp:posOffset>561975</wp:posOffset>
              </wp:positionV>
              <wp:extent cx="6927850" cy="76200"/>
              <wp:effectExtent l="19050" t="19050" r="25400" b="38100"/>
              <wp:wrapNone/>
              <wp:docPr id="76" name="Rectangle 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334BE" id="Rectangle 76" o:spid="_x0000_s1026" style="position:absolute;margin-left:-92.2pt;margin-top:44.25pt;width:545.5pt;height:6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5136" behindDoc="0" locked="0" layoutInCell="1" allowOverlap="1" wp14:anchorId="47CB4564" wp14:editId="79EBB972">
              <wp:simplePos x="0" y="0"/>
              <wp:positionH relativeFrom="column">
                <wp:posOffset>379730</wp:posOffset>
              </wp:positionH>
              <wp:positionV relativeFrom="paragraph">
                <wp:posOffset>-21590</wp:posOffset>
              </wp:positionV>
              <wp:extent cx="1915160" cy="306070"/>
              <wp:effectExtent l="0" t="0" r="0" b="0"/>
              <wp:wrapNone/>
              <wp:docPr id="75"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51CDB2C"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CB4564" id="_x0000_t202" coordsize="21600,21600" o:spt="202" path="m,l,21600r21600,l21600,xe">
              <v:stroke joinstyle="miter"/>
              <v:path gradientshapeok="t" o:connecttype="rect"/>
            </v:shapetype>
            <v:shape id="Text Box 75" o:spid="_x0000_s1037" type="#_x0000_t202" style="position:absolute;margin-left:29.9pt;margin-top:-1.7pt;width:150.8pt;height:24.1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" filled="f" stroked="f">
              <o:lock v:ext="edit" shapetype="t"/>
              <v:textbox style="mso-fit-shape-to-text:t">
                <w:txbxContent>
                  <w:p w14:paraId="151CDB2C" w14:textId="77777777" w:rsidR="005D585F" w:rsidRPr="003E3857" w:rsidRDefault="005D585F" w:rsidP="005D585F">
                    <w:pPr>
                      <w:jc w:val="center"/>
                      <w:rPr>
                        <w:rFonts w:ascii="Arial Black" w:hAnsi="Arial Black"/>
                        <w:color w:val="C5E0B3"/>
                      </w:rPr>
                    </w:pPr>
                    <w:r w:rsidRPr="003E3857">
                      <w:rPr>
                        <w:rFonts w:ascii="Arial Black" w:hAnsi="Arial Black"/>
                        <w:color w:val="C5E0B3"/>
                      </w:rPr>
                      <w:t>Chapter 3</w:t>
                    </w:r>
                  </w:p>
                </w:txbxContent>
              </v:textbox>
            </v:shape>
          </w:pict>
        </mc:Fallback>
      </mc:AlternateContent>
    </w:r>
    <w:r>
      <w:rPr>
        <w:noProof/>
      </w:rPr>
      <mc:AlternateContent>
        <mc:Choice Requires="wps">
          <w:drawing>
            <wp:anchor distT="0" distB="0" distL="114300" distR="114300" simplePos="0" relativeHeight="251673088" behindDoc="0" locked="0" layoutInCell="1" allowOverlap="1" wp14:anchorId="37C47A8D" wp14:editId="4C648476">
              <wp:simplePos x="0" y="0"/>
              <wp:positionH relativeFrom="column">
                <wp:posOffset>-5245100</wp:posOffset>
              </wp:positionH>
              <wp:positionV relativeFrom="paragraph">
                <wp:posOffset>4415155</wp:posOffset>
              </wp:positionV>
              <wp:extent cx="9804400" cy="76200"/>
              <wp:effectExtent l="0" t="4876800" r="0" b="4895850"/>
              <wp:wrapNone/>
              <wp:docPr id="7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863CC1" id="Rectangle 74" o:spid="_x0000_s1026" style="position:absolute;margin-left:-413pt;margin-top:347.65pt;width:772pt;height:6pt;rotation:9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" fillcolor="#17365d" strokecolor="#f2f2f2" strokeweight="3pt">
              <v:shadow on="t" color="#205867" opacity=".5" offset="1pt"/>
            </v:rect>
          </w:pict>
        </mc:Fallback>
      </mc:AlternateConten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5C51C" w14:textId="77777777" w:rsidR="00095A43" w:rsidRDefault="00095A43">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927E80" w14:textId="672A80D9" w:rsidR="00095A43" w:rsidRPr="00890D7C" w:rsidRDefault="00515893" w:rsidP="00D15965">
    <w:pPr>
      <w:pStyle w:val="Header"/>
      <w:pBdr>
        <w:bottom w:val="thickThinSmallGap" w:sz="24" w:space="1" w:color="622423"/>
      </w:pBdr>
      <w:tabs>
        <w:tab w:val="clear" w:pos="4680"/>
        <w:tab w:val="clear" w:pos="9360"/>
        <w:tab w:val="right" w:pos="10300"/>
      </w:tabs>
      <w:rPr>
        <w:rFonts w:ascii="Cambria" w:hAnsi="Cambria"/>
        <w:sz w:val="32"/>
        <w:szCs w:val="32"/>
      </w:rPr>
    </w:pPr>
    <w:r>
      <w:rPr>
        <w:noProof/>
      </w:rPr>
      <mc:AlternateContent>
        <mc:Choice Requires="wps">
          <w:drawing>
            <wp:anchor distT="0" distB="0" distL="114300" distR="114300" simplePos="0" relativeHeight="251689472" behindDoc="0" locked="0" layoutInCell="1" allowOverlap="1" wp14:anchorId="71AD2F3C" wp14:editId="0B556C5A">
              <wp:simplePos x="0" y="0"/>
              <wp:positionH relativeFrom="column">
                <wp:posOffset>-1099820</wp:posOffset>
              </wp:positionH>
              <wp:positionV relativeFrom="paragraph">
                <wp:posOffset>339090</wp:posOffset>
              </wp:positionV>
              <wp:extent cx="7606030" cy="69215"/>
              <wp:effectExtent l="19050" t="19050" r="13970" b="45085"/>
              <wp:wrapNone/>
              <wp:docPr id="63"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06030" cy="69215"/>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3985D1" id="Rectangle 63" o:spid="_x0000_s1026" style="position:absolute;margin-left:-86.6pt;margin-top:26.7pt;width:598.9pt;height:5.4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0496" behindDoc="0" locked="0" layoutInCell="1" allowOverlap="1" wp14:anchorId="082AD05D" wp14:editId="6F70081A">
              <wp:simplePos x="0" y="0"/>
              <wp:positionH relativeFrom="column">
                <wp:posOffset>227330</wp:posOffset>
              </wp:positionH>
              <wp:positionV relativeFrom="paragraph">
                <wp:posOffset>-173990</wp:posOffset>
              </wp:positionV>
              <wp:extent cx="1915160" cy="306070"/>
              <wp:effectExtent l="0" t="0" r="0" b="0"/>
              <wp:wrapNone/>
              <wp:docPr id="62"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A93AED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2AD05D" id="_x0000_t202" coordsize="21600,21600" o:spt="202" path="m,l,21600r21600,l21600,xe">
              <v:stroke joinstyle="miter"/>
              <v:path gradientshapeok="t" o:connecttype="rect"/>
            </v:shapetype>
            <v:shape id="Text Box 62" o:spid="_x0000_s1038" type="#_x0000_t202" style="position:absolute;margin-left:17.9pt;margin-top:-13.7pt;width:150.8pt;height:24.1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" filled="f" stroked="f">
              <o:lock v:ext="edit" shapetype="t"/>
              <v:textbox style="mso-fit-shape-to-text:t">
                <w:txbxContent>
                  <w:p w14:paraId="1A93AED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v:textbox>
            </v:shape>
          </w:pict>
        </mc:Fallback>
      </mc:AlternateContent>
    </w:r>
    <w:r>
      <w:rPr>
        <w:noProof/>
      </w:rPr>
      <mc:AlternateContent>
        <mc:Choice Requires="wps">
          <w:drawing>
            <wp:anchor distT="0" distB="0" distL="114300" distR="114300" simplePos="0" relativeHeight="251688448" behindDoc="0" locked="0" layoutInCell="1" allowOverlap="1" wp14:anchorId="44DED045" wp14:editId="36463DE3">
              <wp:simplePos x="0" y="0"/>
              <wp:positionH relativeFrom="column">
                <wp:posOffset>-5247640</wp:posOffset>
              </wp:positionH>
              <wp:positionV relativeFrom="paragraph">
                <wp:posOffset>4410710</wp:posOffset>
              </wp:positionV>
              <wp:extent cx="9804400" cy="76200"/>
              <wp:effectExtent l="0" t="4876800" r="0" b="4895850"/>
              <wp:wrapNone/>
              <wp:docPr id="61" name="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EFC467" id="Rectangle 61" o:spid="_x0000_s1026" style="position:absolute;margin-left:-413.2pt;margin-top:347.3pt;width:772pt;height:6pt;rotation:90;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39C96" w14:textId="300358AD" w:rsidR="00095A43" w:rsidRDefault="00515893">
    <w:pPr>
      <w:pStyle w:val="Header"/>
    </w:pPr>
    <w:r>
      <w:rPr>
        <w:noProof/>
      </w:rPr>
      <mc:AlternateContent>
        <mc:Choice Requires="wps">
          <w:drawing>
            <wp:anchor distT="0" distB="0" distL="114300" distR="114300" simplePos="0" relativeHeight="251693568" behindDoc="0" locked="0" layoutInCell="1" allowOverlap="1" wp14:anchorId="4D65EAC9" wp14:editId="53C7B8A4">
              <wp:simplePos x="0" y="0"/>
              <wp:positionH relativeFrom="column">
                <wp:posOffset>-793115</wp:posOffset>
              </wp:positionH>
              <wp:positionV relativeFrom="paragraph">
                <wp:posOffset>790575</wp:posOffset>
              </wp:positionV>
              <wp:extent cx="6916420" cy="76200"/>
              <wp:effectExtent l="19050" t="19050" r="17780" b="38100"/>
              <wp:wrapNone/>
              <wp:docPr id="60" name="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F960B2" id="Rectangle 60" o:spid="_x0000_s1026" style="position:absolute;margin-left:-62.45pt;margin-top:62.25pt;width:544.6pt;height:6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2544" behindDoc="0" locked="0" layoutInCell="1" allowOverlap="1" wp14:anchorId="51DD72E9" wp14:editId="3F7E1098">
              <wp:simplePos x="0" y="0"/>
              <wp:positionH relativeFrom="column">
                <wp:posOffset>-5231130</wp:posOffset>
              </wp:positionH>
              <wp:positionV relativeFrom="paragraph">
                <wp:posOffset>4557395</wp:posOffset>
              </wp:positionV>
              <wp:extent cx="9804400" cy="87630"/>
              <wp:effectExtent l="0" t="4876800" r="0" b="4903470"/>
              <wp:wrapNone/>
              <wp:docPr id="59" name="Rectangle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1A5A29" id="Rectangle 59" o:spid="_x0000_s1026" style="position:absolute;margin-left:-411.9pt;margin-top:358.85pt;width:772pt;height:6.9pt;rotation:90;flip:x;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1520" behindDoc="0" locked="0" layoutInCell="1" allowOverlap="1" wp14:anchorId="2C4EA194" wp14:editId="33CC199C">
              <wp:simplePos x="0" y="0"/>
              <wp:positionH relativeFrom="column">
                <wp:posOffset>289560</wp:posOffset>
              </wp:positionH>
              <wp:positionV relativeFrom="paragraph">
                <wp:posOffset>289560</wp:posOffset>
              </wp:positionV>
              <wp:extent cx="1915160" cy="30607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491EF84"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4EA194" id="_x0000_t202" coordsize="21600,21600" o:spt="202" path="m,l,21600r21600,l21600,xe">
              <v:stroke joinstyle="miter"/>
              <v:path gradientshapeok="t" o:connecttype="rect"/>
            </v:shapetype>
            <v:shape id="Text Box 58" o:spid="_x0000_s1039" type="#_x0000_t202" style="position:absolute;margin-left:22.8pt;margin-top:22.8pt;width:150.8pt;height:24.1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qNP8Q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" filled="f" stroked="f">
              <o:lock v:ext="edit" shapetype="t"/>
              <v:textbox style="mso-fit-shape-to-text:t">
                <w:txbxContent>
                  <w:p w14:paraId="4491EF84"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3</w:t>
                    </w:r>
                  </w:p>
                </w:txbxContent>
              </v:textbox>
            </v:shape>
          </w:pict>
        </mc:Fallback>
      </mc:AlternateConten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035BBE" w14:textId="77777777" w:rsidR="00095A43" w:rsidRDefault="00095A43">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DB093" w14:textId="58FAF31C"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84352" behindDoc="0" locked="0" layoutInCell="1" allowOverlap="1" wp14:anchorId="10F6C554" wp14:editId="179562C6">
              <wp:simplePos x="0" y="0"/>
              <wp:positionH relativeFrom="column">
                <wp:posOffset>227330</wp:posOffset>
              </wp:positionH>
              <wp:positionV relativeFrom="paragraph">
                <wp:posOffset>-173990</wp:posOffset>
              </wp:positionV>
              <wp:extent cx="1915160" cy="306070"/>
              <wp:effectExtent l="0" t="0" r="0" b="0"/>
              <wp:wrapNone/>
              <wp:docPr id="57"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0B231D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F6C554" id="_x0000_t202" coordsize="21600,21600" o:spt="202" path="m,l,21600r21600,l21600,xe">
              <v:stroke joinstyle="miter"/>
              <v:path gradientshapeok="t" o:connecttype="rect"/>
            </v:shapetype>
            <v:shape id="Text Box 57" o:spid="_x0000_s1040" type="#_x0000_t202" style="position:absolute;margin-left:17.9pt;margin-top:-13.7pt;width:150.8pt;height:24.1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" filled="f" stroked="f">
              <o:lock v:ext="edit" shapetype="t"/>
              <v:textbox style="mso-fit-shape-to-text:t">
                <w:txbxContent>
                  <w:p w14:paraId="10B231D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82304" behindDoc="0" locked="0" layoutInCell="1" allowOverlap="1" wp14:anchorId="218ABE73" wp14:editId="4761A304">
              <wp:simplePos x="0" y="0"/>
              <wp:positionH relativeFrom="column">
                <wp:posOffset>-5247640</wp:posOffset>
              </wp:positionH>
              <wp:positionV relativeFrom="paragraph">
                <wp:posOffset>4410710</wp:posOffset>
              </wp:positionV>
              <wp:extent cx="9804400" cy="76200"/>
              <wp:effectExtent l="0" t="4876800" r="0" b="4895850"/>
              <wp:wrapNone/>
              <wp:docPr id="56" name="Rectangl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14986E" id="Rectangle 56" o:spid="_x0000_s1026" style="position:absolute;margin-left:-413.2pt;margin-top:347.3pt;width:772pt;height:6pt;rotation:9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3328" behindDoc="0" locked="0" layoutInCell="1" allowOverlap="1" wp14:anchorId="672D4F8B" wp14:editId="46FD46B6">
              <wp:simplePos x="0" y="0"/>
              <wp:positionH relativeFrom="column">
                <wp:posOffset>-1134110</wp:posOffset>
              </wp:positionH>
              <wp:positionV relativeFrom="paragraph">
                <wp:posOffset>333375</wp:posOffset>
              </wp:positionV>
              <wp:extent cx="6927850" cy="76200"/>
              <wp:effectExtent l="19050" t="19050" r="25400" b="38100"/>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04A71B" id="Rectangle 55" o:spid="_x0000_s1026" style="position:absolute;margin-left:-89.3pt;margin-top:26.25pt;width:545.5pt;height:6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E10750" w14:textId="6D88A970" w:rsidR="00095A43" w:rsidRDefault="00515893">
    <w:pPr>
      <w:pStyle w:val="Header"/>
    </w:pPr>
    <w:r>
      <w:rPr>
        <w:noProof/>
      </w:rPr>
      <mc:AlternateContent>
        <mc:Choice Requires="wps">
          <w:drawing>
            <wp:anchor distT="0" distB="0" distL="114300" distR="114300" simplePos="0" relativeHeight="251687424" behindDoc="0" locked="0" layoutInCell="1" allowOverlap="1" wp14:anchorId="4D42F82A" wp14:editId="2E903687">
              <wp:simplePos x="0" y="0"/>
              <wp:positionH relativeFrom="column">
                <wp:posOffset>-1124585</wp:posOffset>
              </wp:positionH>
              <wp:positionV relativeFrom="paragraph">
                <wp:posOffset>768985</wp:posOffset>
              </wp:positionV>
              <wp:extent cx="6916420" cy="76200"/>
              <wp:effectExtent l="19050" t="19050" r="17780" b="38100"/>
              <wp:wrapNone/>
              <wp:docPr id="54" name="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1642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E00DF" id="Rectangle 54" o:spid="_x0000_s1026" style="position:absolute;margin-left:-88.55pt;margin-top:60.55pt;width:544.6pt;height:6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6400" behindDoc="0" locked="0" layoutInCell="1" allowOverlap="1" wp14:anchorId="5B4E88D0" wp14:editId="4680167B">
              <wp:simplePos x="0" y="0"/>
              <wp:positionH relativeFrom="column">
                <wp:posOffset>-5231130</wp:posOffset>
              </wp:positionH>
              <wp:positionV relativeFrom="paragraph">
                <wp:posOffset>4557395</wp:posOffset>
              </wp:positionV>
              <wp:extent cx="9804400" cy="87630"/>
              <wp:effectExtent l="0" t="4876800" r="0" b="4903470"/>
              <wp:wrapNone/>
              <wp:docPr id="53"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flipH="1">
                        <a:off x="0" y="0"/>
                        <a:ext cx="9804400" cy="8763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0CB4BD" id="Rectangle 53" o:spid="_x0000_s1026" style="position:absolute;margin-left:-411.9pt;margin-top:358.85pt;width:772pt;height:6.9pt;rotation:90;flip:x;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85376" behindDoc="0" locked="0" layoutInCell="1" allowOverlap="1" wp14:anchorId="29D2B9BF" wp14:editId="437F60D1">
              <wp:simplePos x="0" y="0"/>
              <wp:positionH relativeFrom="column">
                <wp:posOffset>289560</wp:posOffset>
              </wp:positionH>
              <wp:positionV relativeFrom="paragraph">
                <wp:posOffset>289560</wp:posOffset>
              </wp:positionV>
              <wp:extent cx="1915160" cy="306070"/>
              <wp:effectExtent l="0" t="0" r="0" b="0"/>
              <wp:wrapNone/>
              <wp:docPr id="52"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D7C499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9D2B9BF" id="_x0000_t202" coordsize="21600,21600" o:spt="202" path="m,l,21600r21600,l21600,xe">
              <v:stroke joinstyle="miter"/>
              <v:path gradientshapeok="t" o:connecttype="rect"/>
            </v:shapetype>
            <v:shape id="Text Box 52" o:spid="_x0000_s1041" type="#_x0000_t202" style="position:absolute;margin-left:22.8pt;margin-top:22.8pt;width:150.8pt;height:24.1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" filled="f" stroked="f">
              <o:lock v:ext="edit" shapetype="t"/>
              <v:textbox style="mso-fit-shape-to-text:t">
                <w:txbxContent>
                  <w:p w14:paraId="2D7C499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8F31D" w14:textId="58F0D447" w:rsidR="00095A43" w:rsidRPr="00890D7C" w:rsidRDefault="00515893" w:rsidP="00476535">
    <w:pPr>
      <w:pStyle w:val="Header"/>
      <w:pBdr>
        <w:bottom w:val="thickThinSmallGap" w:sz="24" w:space="1" w:color="622423"/>
      </w:pBdr>
      <w:tabs>
        <w:tab w:val="clear" w:pos="4680"/>
        <w:tab w:val="clear" w:pos="9360"/>
        <w:tab w:val="left" w:pos="5190"/>
      </w:tabs>
      <w:rPr>
        <w:rFonts w:ascii="Cambria" w:hAnsi="Cambria"/>
        <w:sz w:val="32"/>
        <w:szCs w:val="32"/>
      </w:rPr>
    </w:pPr>
    <w:r>
      <w:rPr>
        <w:noProof/>
      </w:rPr>
      <mc:AlternateContent>
        <mc:Choice Requires="wps">
          <w:drawing>
            <wp:anchor distT="0" distB="0" distL="114300" distR="114300" simplePos="0" relativeHeight="251680256" behindDoc="0" locked="0" layoutInCell="1" allowOverlap="1" wp14:anchorId="5B5BFD70" wp14:editId="7EC4A4BD">
              <wp:simplePos x="0" y="0"/>
              <wp:positionH relativeFrom="column">
                <wp:posOffset>255905</wp:posOffset>
              </wp:positionH>
              <wp:positionV relativeFrom="paragraph">
                <wp:posOffset>-220345</wp:posOffset>
              </wp:positionV>
              <wp:extent cx="1915160" cy="306070"/>
              <wp:effectExtent l="0" t="0" r="0" b="0"/>
              <wp:wrapNone/>
              <wp:docPr id="51"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0A96871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B5BFD70" id="_x0000_t202" coordsize="21600,21600" o:spt="202" path="m,l,21600r21600,l21600,xe">
              <v:stroke joinstyle="miter"/>
              <v:path gradientshapeok="t" o:connecttype="rect"/>
            </v:shapetype>
            <v:shape id="Text Box 51" o:spid="_x0000_s1042" type="#_x0000_t202" style="position:absolute;margin-left:20.15pt;margin-top:-17.35pt;width:150.8pt;height:24.1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" filled="f" stroked="f">
              <o:lock v:ext="edit" shapetype="t"/>
              <v:textbox style="mso-fit-shape-to-text:t">
                <w:txbxContent>
                  <w:p w14:paraId="0A96871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81280" behindDoc="0" locked="0" layoutInCell="1" allowOverlap="1" wp14:anchorId="111F26A2" wp14:editId="06BD1778">
              <wp:simplePos x="0" y="0"/>
              <wp:positionH relativeFrom="column">
                <wp:posOffset>-1091565</wp:posOffset>
              </wp:positionH>
              <wp:positionV relativeFrom="paragraph">
                <wp:posOffset>333375</wp:posOffset>
              </wp:positionV>
              <wp:extent cx="9225915" cy="101600"/>
              <wp:effectExtent l="19050" t="19050" r="13335" b="31750"/>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60669" id="Rectangle 50" o:spid="_x0000_s1026" style="position:absolute;margin-left:-85.95pt;margin-top:26.25pt;width:726.45pt;height:8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9232" behindDoc="0" locked="0" layoutInCell="1" allowOverlap="1" wp14:anchorId="79159CDB" wp14:editId="05FA865E">
              <wp:simplePos x="0" y="0"/>
              <wp:positionH relativeFrom="column">
                <wp:posOffset>-5260340</wp:posOffset>
              </wp:positionH>
              <wp:positionV relativeFrom="paragraph">
                <wp:posOffset>4394835</wp:posOffset>
              </wp:positionV>
              <wp:extent cx="9804400" cy="76200"/>
              <wp:effectExtent l="0" t="4876800" r="0" b="489585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DC547" id="Rectangle 49" o:spid="_x0000_s1026" style="position:absolute;margin-left:-414.2pt;margin-top:346.05pt;width:772pt;height:6pt;rotation:90;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sidR="00095A43">
      <w:rPr>
        <w:rFonts w:ascii="Cambria" w:hAnsi="Cambria"/>
        <w:sz w:val="32"/>
        <w:szCs w:val="32"/>
      </w:rPr>
      <w:tab/>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4550F" w14:textId="5FBE818B" w:rsidR="00095A43" w:rsidRDefault="00515893">
    <w:pPr>
      <w:pStyle w:val="Header"/>
    </w:pPr>
    <w:r>
      <w:rPr>
        <w:noProof/>
      </w:rPr>
      <mc:AlternateContent>
        <mc:Choice Requires="wps">
          <w:drawing>
            <wp:anchor distT="0" distB="0" distL="114300" distR="114300" simplePos="0" relativeHeight="251678208" behindDoc="0" locked="0" layoutInCell="1" allowOverlap="1" wp14:anchorId="10F1ACE3" wp14:editId="4352EF98">
              <wp:simplePos x="0" y="0"/>
              <wp:positionH relativeFrom="column">
                <wp:posOffset>377825</wp:posOffset>
              </wp:positionH>
              <wp:positionV relativeFrom="paragraph">
                <wp:posOffset>-21590</wp:posOffset>
              </wp:positionV>
              <wp:extent cx="1915160" cy="306070"/>
              <wp:effectExtent l="0" t="0" r="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BAE5BE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0F1ACE3" id="_x0000_t202" coordsize="21600,21600" o:spt="202" path="m,l,21600r21600,l21600,xe">
              <v:stroke joinstyle="miter"/>
              <v:path gradientshapeok="t" o:connecttype="rect"/>
            </v:shapetype>
            <v:shape id="Text Box 48" o:spid="_x0000_s1043" type="#_x0000_t202" style="position:absolute;margin-left:29.75pt;margin-top:-1.7pt;width:150.8pt;height:24.1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" filled="f" stroked="f">
              <o:lock v:ext="edit" shapetype="t"/>
              <v:textbox style="mso-fit-shape-to-text:t">
                <w:txbxContent>
                  <w:p w14:paraId="2BAE5BE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4</w:t>
                    </w:r>
                  </w:p>
                </w:txbxContent>
              </v:textbox>
            </v:shape>
          </w:pict>
        </mc:Fallback>
      </mc:AlternateContent>
    </w:r>
    <w:r>
      <w:rPr>
        <w:noProof/>
      </w:rPr>
      <mc:AlternateContent>
        <mc:Choice Requires="wps">
          <w:drawing>
            <wp:anchor distT="0" distB="0" distL="114300" distR="114300" simplePos="0" relativeHeight="251677184" behindDoc="0" locked="0" layoutInCell="1" allowOverlap="1" wp14:anchorId="68168439" wp14:editId="747B7039">
              <wp:simplePos x="0" y="0"/>
              <wp:positionH relativeFrom="column">
                <wp:posOffset>-981710</wp:posOffset>
              </wp:positionH>
              <wp:positionV relativeFrom="paragraph">
                <wp:posOffset>485775</wp:posOffset>
              </wp:positionV>
              <wp:extent cx="6927850" cy="76200"/>
              <wp:effectExtent l="19050" t="19050" r="25400" b="3810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83B5A" id="Rectangle 47" o:spid="_x0000_s1026" style="position:absolute;margin-left:-77.3pt;margin-top:38.25pt;width:545.5pt;height: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76160" behindDoc="0" locked="0" layoutInCell="1" allowOverlap="1" wp14:anchorId="2D83EDE9" wp14:editId="53A508A7">
              <wp:simplePos x="0" y="0"/>
              <wp:positionH relativeFrom="column">
                <wp:posOffset>-5245100</wp:posOffset>
              </wp:positionH>
              <wp:positionV relativeFrom="paragraph">
                <wp:posOffset>4415155</wp:posOffset>
              </wp:positionV>
              <wp:extent cx="9804400" cy="76200"/>
              <wp:effectExtent l="0" t="4876800" r="0" b="489585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2DE2CB" id="Rectangle 46" o:spid="_x0000_s1026" style="position:absolute;margin-left:-413pt;margin-top:347.65pt;width:772pt;height:6pt;rotation:90;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" fillcolor="#17365d" strokecolor="#f2f2f2" strokeweight="3pt">
              <v:shadow on="t" color="#205867" opacity=".5" offset="1pt"/>
            </v:rect>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89B86D" w14:textId="77777777" w:rsidR="00095A43" w:rsidRDefault="00095A43">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8905B" w14:textId="44F573B8"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3936" behindDoc="0" locked="0" layoutInCell="1" allowOverlap="1" wp14:anchorId="68CA6749" wp14:editId="5C305338">
              <wp:simplePos x="0" y="0"/>
              <wp:positionH relativeFrom="column">
                <wp:posOffset>-1086485</wp:posOffset>
              </wp:positionH>
              <wp:positionV relativeFrom="paragraph">
                <wp:posOffset>333375</wp:posOffset>
              </wp:positionV>
              <wp:extent cx="6880225" cy="76200"/>
              <wp:effectExtent l="19050" t="19050" r="15875" b="3810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022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5AB57" id="Rectangle 45" o:spid="_x0000_s1026" style="position:absolute;margin-left:-85.55pt;margin-top:26.25pt;width:541.75pt;height:6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08576" behindDoc="0" locked="0" layoutInCell="1" allowOverlap="1" wp14:anchorId="4E83D447" wp14:editId="1E33E160">
              <wp:simplePos x="0" y="0"/>
              <wp:positionH relativeFrom="column">
                <wp:posOffset>-5389880</wp:posOffset>
              </wp:positionH>
              <wp:positionV relativeFrom="paragraph">
                <wp:posOffset>4446905</wp:posOffset>
              </wp:positionV>
              <wp:extent cx="9804400" cy="76200"/>
              <wp:effectExtent l="0" t="4876800" r="0" b="4895850"/>
              <wp:wrapNone/>
              <wp:docPr id="44"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F46549" id="Rectangle 44" o:spid="_x0000_s1026" style="position:absolute;margin-left:-424.4pt;margin-top:350.15pt;width:772pt;height:6pt;rotation:90;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2912" behindDoc="0" locked="0" layoutInCell="1" allowOverlap="1" wp14:anchorId="235BAFFB" wp14:editId="7303FD2A">
              <wp:simplePos x="0" y="0"/>
              <wp:positionH relativeFrom="column">
                <wp:posOffset>285750</wp:posOffset>
              </wp:positionH>
              <wp:positionV relativeFrom="paragraph">
                <wp:posOffset>-167640</wp:posOffset>
              </wp:positionV>
              <wp:extent cx="1915160" cy="306070"/>
              <wp:effectExtent l="0" t="0" r="0"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18BB0DD"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35BAFFB" id="_x0000_t202" coordsize="21600,21600" o:spt="202" path="m,l,21600r21600,l21600,xe">
              <v:stroke joinstyle="miter"/>
              <v:path gradientshapeok="t" o:connecttype="rect"/>
            </v:shapetype>
            <v:shape id="Text Box 43" o:spid="_x0000_s1044" type="#_x0000_t202" style="position:absolute;margin-left:22.5pt;margin-top:-13.2pt;width:150.8pt;height:24.1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5QL8g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aQ08wSeUDcoDwQ70GQ0PPzegVdkfGeukQaJ3GqP5olGb+Wz3cSf5NfjE3g3&#10;MUSif+hPk5FB8ohIZsGkCsifJGR6Grg99OyypCcXDurp8AR9VE13g1tR2W677OiZc3JEM5KNTvOc&#10;hvDv73zq+a9b/gE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CoB5QL8gEAAL0DAAAOAAAAAAAAAAAAAAAAAC4CAABkcnMv&#10;ZTJvRG9jLnhtbFBLAQItABQABgAIAAAAIQDL5jrs3gAAAAkBAAAPAAAAAAAAAAAAAAAAAEwEAABk&#10;cnMvZG93bnJldi54bWxQSwUGAAAAAAQABADzAAAAVwUAAAAA&#10;" filled="f" stroked="f">
              <o:lock v:ext="edit" shapetype="t"/>
              <v:textbox style="mso-fit-shape-to-text:t">
                <w:txbxContent>
                  <w:p w14:paraId="718BB0DD"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5</w:t>
                    </w:r>
                  </w:p>
                </w:txbxContent>
              </v:textbox>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777E8" w14:textId="2191739C" w:rsidR="00095A43" w:rsidRDefault="00515893">
    <w:pPr>
      <w:pStyle w:val="Header"/>
    </w:pPr>
    <w:r>
      <w:rPr>
        <w:noProof/>
      </w:rPr>
      <mc:AlternateContent>
        <mc:Choice Requires="wps">
          <w:drawing>
            <wp:anchor distT="0" distB="0" distL="114300" distR="114300" simplePos="0" relativeHeight="251646464" behindDoc="0" locked="0" layoutInCell="1" allowOverlap="1" wp14:anchorId="5647DC82" wp14:editId="3958DFE0">
              <wp:simplePos x="0" y="0"/>
              <wp:positionH relativeFrom="column">
                <wp:posOffset>590550</wp:posOffset>
              </wp:positionH>
              <wp:positionV relativeFrom="paragraph">
                <wp:posOffset>-15240</wp:posOffset>
              </wp:positionV>
              <wp:extent cx="1915160" cy="306070"/>
              <wp:effectExtent l="0" t="0" r="0" b="0"/>
              <wp:wrapNone/>
              <wp:docPr id="42"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82C287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647DC82" id="_x0000_t202" coordsize="21600,21600" o:spt="202" path="m,l,21600r21600,l21600,xe">
              <v:stroke joinstyle="miter"/>
              <v:path gradientshapeok="t" o:connecttype="rect"/>
            </v:shapetype>
            <v:shape id="Text Box 42" o:spid="_x0000_s1045" type="#_x0000_t202" style="position:absolute;margin-left:46.5pt;margin-top:-1.2pt;width:150.8pt;height:24.1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" filled="f" stroked="f">
              <o:lock v:ext="edit" shapetype="t"/>
              <v:textbox style="mso-fit-shape-to-text:t">
                <w:txbxContent>
                  <w:p w14:paraId="782C287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r>
      <w:rPr>
        <w:noProof/>
      </w:rPr>
      <mc:AlternateContent>
        <mc:Choice Requires="wps">
          <w:drawing>
            <wp:anchor distT="0" distB="0" distL="114300" distR="114300" simplePos="0" relativeHeight="251620864" behindDoc="0" locked="0" layoutInCell="1" allowOverlap="1" wp14:anchorId="631AC8F6" wp14:editId="6666FC8D">
              <wp:simplePos x="0" y="0"/>
              <wp:positionH relativeFrom="column">
                <wp:posOffset>-1132840</wp:posOffset>
              </wp:positionH>
              <wp:positionV relativeFrom="paragraph">
                <wp:posOffset>409575</wp:posOffset>
              </wp:positionV>
              <wp:extent cx="7115810" cy="76200"/>
              <wp:effectExtent l="19050" t="19050" r="27940" b="38100"/>
              <wp:wrapNone/>
              <wp:docPr id="41"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1581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88ECC" id="Rectangle 41" o:spid="_x0000_s1026" style="position:absolute;margin-left:-89.2pt;margin-top:32.25pt;width:560.3pt;height:6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1888" behindDoc="0" locked="0" layoutInCell="1" allowOverlap="1" wp14:anchorId="46F4CF67" wp14:editId="09E198A8">
              <wp:simplePos x="0" y="0"/>
              <wp:positionH relativeFrom="column">
                <wp:posOffset>-5177790</wp:posOffset>
              </wp:positionH>
              <wp:positionV relativeFrom="paragraph">
                <wp:posOffset>4413885</wp:posOffset>
              </wp:positionV>
              <wp:extent cx="9804400" cy="76200"/>
              <wp:effectExtent l="0" t="4876800" r="0" b="4895850"/>
              <wp:wrapNone/>
              <wp:docPr id="40"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E305D4" id="Rectangle 40" o:spid="_x0000_s1026" style="position:absolute;margin-left:-407.7pt;margin-top:347.55pt;width:772pt;height:6pt;rotation:90;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" fillcolor="#17365d" strokecolor="#f2f2f2" strokeweight="3pt">
              <v:shadow on="t" color="#205867" opacity=".5" offset="1pt"/>
            </v:rect>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B930FA" w14:textId="77777777" w:rsidR="00095A43" w:rsidRDefault="00095A43">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29794D" w14:textId="08CCFDAB" w:rsidR="00095A43" w:rsidRPr="00890D7C" w:rsidRDefault="00515893" w:rsidP="00DA4332">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58752" behindDoc="0" locked="0" layoutInCell="1" allowOverlap="1" wp14:anchorId="50D3058B" wp14:editId="0B16E7F3">
              <wp:simplePos x="0" y="0"/>
              <wp:positionH relativeFrom="column">
                <wp:posOffset>-1091565</wp:posOffset>
              </wp:positionH>
              <wp:positionV relativeFrom="paragraph">
                <wp:posOffset>333375</wp:posOffset>
              </wp:positionV>
              <wp:extent cx="9225915" cy="101600"/>
              <wp:effectExtent l="19050" t="19050" r="13335" b="31750"/>
              <wp:wrapNone/>
              <wp:docPr id="3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6945CD" id="Rectangle 39" o:spid="_x0000_s1026" style="position:absolute;margin-left:-85.95pt;margin-top:26.25pt;width:726.45pt;height: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5680" behindDoc="0" locked="0" layoutInCell="1" allowOverlap="1" wp14:anchorId="494CE62A" wp14:editId="6D50424A">
              <wp:simplePos x="0" y="0"/>
              <wp:positionH relativeFrom="column">
                <wp:posOffset>-5260340</wp:posOffset>
              </wp:positionH>
              <wp:positionV relativeFrom="paragraph">
                <wp:posOffset>4394835</wp:posOffset>
              </wp:positionV>
              <wp:extent cx="9804400" cy="76200"/>
              <wp:effectExtent l="0" t="4876800" r="0" b="4895850"/>
              <wp:wrapNone/>
              <wp:docPr id="38"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132592" id="Rectangle 38" o:spid="_x0000_s1026" style="position:absolute;margin-left:-414.2pt;margin-top:346.05pt;width:772pt;height:6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6704" behindDoc="0" locked="0" layoutInCell="1" allowOverlap="1" wp14:anchorId="4C1EE4B0" wp14:editId="2B92D52B">
              <wp:simplePos x="0" y="0"/>
              <wp:positionH relativeFrom="column">
                <wp:posOffset>285750</wp:posOffset>
              </wp:positionH>
              <wp:positionV relativeFrom="paragraph">
                <wp:posOffset>-167640</wp:posOffset>
              </wp:positionV>
              <wp:extent cx="1915160" cy="306070"/>
              <wp:effectExtent l="0" t="0" r="0" b="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5959961E"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C1EE4B0" id="_x0000_t202" coordsize="21600,21600" o:spt="202" path="m,l,21600r21600,l21600,xe">
              <v:stroke joinstyle="miter"/>
              <v:path gradientshapeok="t" o:connecttype="rect"/>
            </v:shapetype>
            <v:shape id="Text Box 37" o:spid="_x0000_s1046" type="#_x0000_t202" style="position:absolute;margin-left:22.5pt;margin-top:-13.2pt;width:150.8pt;height:24.1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DyJPuD8gEAAL0DAAAOAAAAAAAAAAAAAAAAAC4CAABkcnMv&#10;ZTJvRG9jLnhtbFBLAQItABQABgAIAAAAIQDL5jrs3gAAAAkBAAAPAAAAAAAAAAAAAAAAAEwEAABk&#10;cnMvZG93bnJldi54bWxQSwUGAAAAAAQABADzAAAAVwUAAAAA&#10;" filled="f" stroked="f">
              <o:lock v:ext="edit" shapetype="t"/>
              <v:textbox style="mso-fit-shape-to-text:t">
                <w:txbxContent>
                  <w:p w14:paraId="5959961E"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p>
  <w:p w14:paraId="501F3A9D" w14:textId="77777777" w:rsidR="00095A43" w:rsidRDefault="00095A43">
    <w:pPr>
      <w:pStyle w:val="Heade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5A2640" w14:textId="070AF82F"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52608" behindDoc="0" locked="0" layoutInCell="1" allowOverlap="1" wp14:anchorId="475CAF8B" wp14:editId="1F5E7DC0">
              <wp:simplePos x="0" y="0"/>
              <wp:positionH relativeFrom="column">
                <wp:posOffset>626745</wp:posOffset>
              </wp:positionH>
              <wp:positionV relativeFrom="paragraph">
                <wp:posOffset>-206375</wp:posOffset>
              </wp:positionV>
              <wp:extent cx="1915160" cy="306070"/>
              <wp:effectExtent l="0" t="0" r="0" b="0"/>
              <wp:wrapNone/>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49C34C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75CAF8B" id="_x0000_t202" coordsize="21600,21600" o:spt="202" path="m,l,21600r21600,l21600,xe">
              <v:stroke joinstyle="miter"/>
              <v:path gradientshapeok="t" o:connecttype="rect"/>
            </v:shapetype>
            <v:shape id="Text Box 36" o:spid="_x0000_s1047" type="#_x0000_t202" style="position:absolute;margin-left:49.35pt;margin-top:-16.25pt;width:150.8pt;height:24.1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" filled="f" stroked="f">
              <o:lock v:ext="edit" shapetype="t"/>
              <v:textbox style="mso-fit-shape-to-text:t">
                <w:txbxContent>
                  <w:p w14:paraId="349C34CD"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5</w:t>
                    </w:r>
                  </w:p>
                </w:txbxContent>
              </v:textbox>
            </v:shape>
          </w:pict>
        </mc:Fallback>
      </mc:AlternateContent>
    </w:r>
    <w:r>
      <w:rPr>
        <w:noProof/>
      </w:rPr>
      <mc:AlternateContent>
        <mc:Choice Requires="wps">
          <w:drawing>
            <wp:anchor distT="0" distB="0" distL="114300" distR="114300" simplePos="0" relativeHeight="251651584" behindDoc="0" locked="0" layoutInCell="1" allowOverlap="1" wp14:anchorId="5ABBBC92" wp14:editId="2DFA40E3">
              <wp:simplePos x="0" y="0"/>
              <wp:positionH relativeFrom="column">
                <wp:posOffset>-1076960</wp:posOffset>
              </wp:positionH>
              <wp:positionV relativeFrom="paragraph">
                <wp:posOffset>333375</wp:posOffset>
              </wp:positionV>
              <wp:extent cx="6901815" cy="76200"/>
              <wp:effectExtent l="19050" t="19050" r="13335" b="38100"/>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181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CE08E0" id="Rectangle 35" o:spid="_x0000_s1026" style="position:absolute;margin-left:-84.8pt;margin-top:26.25pt;width:543.45pt;height: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49536" behindDoc="0" locked="0" layoutInCell="1" allowOverlap="1" wp14:anchorId="3E07DBEA" wp14:editId="75EC8E74">
              <wp:simplePos x="0" y="0"/>
              <wp:positionH relativeFrom="column">
                <wp:posOffset>-5342255</wp:posOffset>
              </wp:positionH>
              <wp:positionV relativeFrom="paragraph">
                <wp:posOffset>4405630</wp:posOffset>
              </wp:positionV>
              <wp:extent cx="9804400" cy="76200"/>
              <wp:effectExtent l="0" t="4876800" r="0" b="4895850"/>
              <wp:wrapNone/>
              <wp:docPr id="34"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98B005" id="Rectangle 34" o:spid="_x0000_s1026" style="position:absolute;margin-left:-420.65pt;margin-top:346.9pt;width:772pt;height:6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" fillcolor="#17365d" strokecolor="#f2f2f2" strokeweight="3pt">
              <v:shadow on="t" color="#205867" opacity=".5" offset="1pt"/>
            </v:rect>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7476CE" w14:textId="77777777" w:rsidR="00095A43" w:rsidRDefault="00095A43">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13651" w14:textId="6692AC7B"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7008" behindDoc="0" locked="0" layoutInCell="1" allowOverlap="1" wp14:anchorId="5AE48B5B" wp14:editId="3A839FB5">
              <wp:simplePos x="0" y="0"/>
              <wp:positionH relativeFrom="column">
                <wp:posOffset>-1060450</wp:posOffset>
              </wp:positionH>
              <wp:positionV relativeFrom="paragraph">
                <wp:posOffset>336550</wp:posOffset>
              </wp:positionV>
              <wp:extent cx="6885305" cy="76200"/>
              <wp:effectExtent l="19050" t="19050" r="10795" b="38100"/>
              <wp:wrapNone/>
              <wp:docPr id="33"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853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E54BE0" id="Rectangle 33" o:spid="_x0000_s1026" style="position:absolute;margin-left:-83.5pt;margin-top:26.5pt;width:542.15pt;height:6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4960" behindDoc="0" locked="0" layoutInCell="1" allowOverlap="1" wp14:anchorId="67CB5374" wp14:editId="05C96DF1">
              <wp:simplePos x="0" y="0"/>
              <wp:positionH relativeFrom="column">
                <wp:posOffset>-5389880</wp:posOffset>
              </wp:positionH>
              <wp:positionV relativeFrom="paragraph">
                <wp:posOffset>4436745</wp:posOffset>
              </wp:positionV>
              <wp:extent cx="9804400" cy="76200"/>
              <wp:effectExtent l="0" t="4876800" r="0" b="4895850"/>
              <wp:wrapNone/>
              <wp:docPr id="32"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20E7DD" id="Rectangle 32" o:spid="_x0000_s1026" style="position:absolute;margin-left:-424.4pt;margin-top:349.35pt;width:772pt;height:6pt;rotation:90;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5984" behindDoc="0" locked="0" layoutInCell="1" allowOverlap="1" wp14:anchorId="74F70C5F" wp14:editId="4D91A65F">
              <wp:simplePos x="0" y="0"/>
              <wp:positionH relativeFrom="column">
                <wp:posOffset>285750</wp:posOffset>
              </wp:positionH>
              <wp:positionV relativeFrom="paragraph">
                <wp:posOffset>-167640</wp:posOffset>
              </wp:positionV>
              <wp:extent cx="1915160" cy="424815"/>
              <wp:effectExtent l="0" t="0" r="0" b="0"/>
              <wp:wrapNone/>
              <wp:docPr id="31"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41901E1B"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7(new)</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4F70C5F" id="_x0000_t202" coordsize="21600,21600" o:spt="202" path="m,l,21600r21600,l21600,xe">
              <v:stroke joinstyle="miter"/>
              <v:path gradientshapeok="t" o:connecttype="rect"/>
            </v:shapetype>
            <v:shape id="Text Box 31" o:spid="_x0000_s1048" type="#_x0000_t202" style="position:absolute;margin-left:22.5pt;margin-top:-13.2pt;width:150.8pt;height:33.4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FF8iAvEBAAC9AwAADgAAAAAAAAAAAAAAAAAuAgAAZHJzL2Uy&#10;b0RvYy54bWxQSwECLQAUAAYACAAAACEAdEhLSN0AAAAJAQAADwAAAAAAAAAAAAAAAABLBAAAZHJz&#10;L2Rvd25yZXYueG1sUEsFBgAAAAAEAAQA8wAAAFUFAAAAAA==&#10;" filled="f" stroked="f">
              <o:lock v:ext="edit" shapetype="t"/>
              <v:textbox style="mso-fit-shape-to-text:t">
                <w:txbxContent>
                  <w:p w14:paraId="41901E1B"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Chapter 7(new)</w:t>
                    </w:r>
                  </w:p>
                </w:txbxContent>
              </v:textbox>
            </v:shape>
          </w:pict>
        </mc:Fallback>
      </mc:AlternateContent>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EB5" w14:textId="77777777" w:rsidR="00095A43" w:rsidRDefault="00095A43">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70AC0" w14:textId="77777777" w:rsidR="00095A43" w:rsidRDefault="00095A43">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08C2CD" w14:textId="07469DC9"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48512" behindDoc="0" locked="0" layoutInCell="1" allowOverlap="1" wp14:anchorId="58ED37FF" wp14:editId="61C2BFD8">
              <wp:simplePos x="0" y="0"/>
              <wp:positionH relativeFrom="column">
                <wp:posOffset>536575</wp:posOffset>
              </wp:positionH>
              <wp:positionV relativeFrom="paragraph">
                <wp:posOffset>-198755</wp:posOffset>
              </wp:positionV>
              <wp:extent cx="1915160" cy="306070"/>
              <wp:effectExtent l="0" t="0" r="0"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2BE27F12"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8ED37FF" id="_x0000_t202" coordsize="21600,21600" o:spt="202" path="m,l,21600r21600,l21600,xe">
              <v:stroke joinstyle="miter"/>
              <v:path gradientshapeok="t" o:connecttype="rect"/>
            </v:shapetype>
            <v:shape id="Text Box 30" o:spid="_x0000_s1049" type="#_x0000_t202" style="position:absolute;margin-left:42.25pt;margin-top:-15.65pt;width:150.8pt;height:24.1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pSN8QEAAL0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" filled="f" stroked="f">
              <o:lock v:ext="edit" shapetype="t"/>
              <v:textbox style="mso-fit-shape-to-text:t">
                <w:txbxContent>
                  <w:p w14:paraId="2BE27F12"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v:textbox>
            </v:shape>
          </w:pict>
        </mc:Fallback>
      </mc:AlternateContent>
    </w:r>
    <w:r>
      <w:rPr>
        <w:noProof/>
      </w:rPr>
      <mc:AlternateContent>
        <mc:Choice Requires="wps">
          <w:drawing>
            <wp:anchor distT="0" distB="0" distL="114300" distR="114300" simplePos="0" relativeHeight="251612672" behindDoc="0" locked="0" layoutInCell="1" allowOverlap="1" wp14:anchorId="48EE5924" wp14:editId="3C6A51B8">
              <wp:simplePos x="0" y="0"/>
              <wp:positionH relativeFrom="column">
                <wp:posOffset>-1076960</wp:posOffset>
              </wp:positionH>
              <wp:positionV relativeFrom="paragraph">
                <wp:posOffset>333375</wp:posOffset>
              </wp:positionV>
              <wp:extent cx="6901815" cy="76200"/>
              <wp:effectExtent l="19050" t="19050" r="13335" b="3810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0181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F0C1B8" id="Rectangle 29" o:spid="_x0000_s1026" style="position:absolute;margin-left:-84.8pt;margin-top:26.25pt;width:543.45pt;height:6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10624" behindDoc="0" locked="0" layoutInCell="1" allowOverlap="1" wp14:anchorId="694AB270" wp14:editId="42DC0835">
              <wp:simplePos x="0" y="0"/>
              <wp:positionH relativeFrom="column">
                <wp:posOffset>-5342255</wp:posOffset>
              </wp:positionH>
              <wp:positionV relativeFrom="paragraph">
                <wp:posOffset>4405630</wp:posOffset>
              </wp:positionV>
              <wp:extent cx="9804400" cy="76200"/>
              <wp:effectExtent l="0" t="4876800" r="0" b="489585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311EC4" id="Rectangle 28" o:spid="_x0000_s1026" style="position:absolute;margin-left:-420.65pt;margin-top:346.9pt;width:772pt;height:6pt;rotation:90;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" fillcolor="#17365d" strokecolor="#f2f2f2" strokeweight="3pt">
              <v:shadow on="t" color="#205867" opacity=".5" offset="1pt"/>
            </v:rect>
          </w:pict>
        </mc:Fallback>
      </mc:AlternateContent>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ACD56" w14:textId="4168EB02" w:rsidR="00095A43" w:rsidRPr="00127601" w:rsidRDefault="00515893" w:rsidP="00127601">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1824" behindDoc="0" locked="0" layoutInCell="1" allowOverlap="1" wp14:anchorId="385F5A35" wp14:editId="62D9323B">
              <wp:simplePos x="0" y="0"/>
              <wp:positionH relativeFrom="column">
                <wp:posOffset>430530</wp:posOffset>
              </wp:positionH>
              <wp:positionV relativeFrom="paragraph">
                <wp:posOffset>-152400</wp:posOffset>
              </wp:positionV>
              <wp:extent cx="1915160" cy="306070"/>
              <wp:effectExtent l="0"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D63482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85F5A35" id="_x0000_t202" coordsize="21600,21600" o:spt="202" path="m,l,21600r21600,l21600,xe">
              <v:stroke joinstyle="miter"/>
              <v:path gradientshapeok="t" o:connecttype="rect"/>
            </v:shapetype>
            <v:shape id="Text Box 27" o:spid="_x0000_s1050" type="#_x0000_t202" style="position:absolute;margin-left:33.9pt;margin-top:-12pt;width:150.8pt;height:24.1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" filled="f" stroked="f">
              <o:lock v:ext="edit" shapetype="t"/>
              <v:textbox style="mso-fit-shape-to-text:t">
                <w:txbxContent>
                  <w:p w14:paraId="4D63482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Chapter 6</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2BBDC25D" wp14:editId="63E50715">
              <wp:simplePos x="0" y="0"/>
              <wp:positionH relativeFrom="column">
                <wp:posOffset>-1091565</wp:posOffset>
              </wp:positionH>
              <wp:positionV relativeFrom="paragraph">
                <wp:posOffset>333375</wp:posOffset>
              </wp:positionV>
              <wp:extent cx="9225915" cy="101600"/>
              <wp:effectExtent l="19050" t="19050" r="13335" b="31750"/>
              <wp:wrapNone/>
              <wp:docPr id="26" name="Rectangle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C40EFB" id="Rectangle 26" o:spid="_x0000_s1026" style="position:absolute;margin-left:-85.95pt;margin-top:26.25pt;width:726.45pt;height: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59776" behindDoc="0" locked="0" layoutInCell="1" allowOverlap="1" wp14:anchorId="3A748E78" wp14:editId="47A482D3">
              <wp:simplePos x="0" y="0"/>
              <wp:positionH relativeFrom="column">
                <wp:posOffset>-5260340</wp:posOffset>
              </wp:positionH>
              <wp:positionV relativeFrom="paragraph">
                <wp:posOffset>4394835</wp:posOffset>
              </wp:positionV>
              <wp:extent cx="9804400" cy="76200"/>
              <wp:effectExtent l="0" t="4876800" r="0" b="4895850"/>
              <wp:wrapNone/>
              <wp:docPr id="25" name="Rect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FD4BB" id="Rectangle 25" o:spid="_x0000_s1026" style="position:absolute;margin-left:-414.2pt;margin-top:346.05pt;width:772pt;height:6pt;rotation:90;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F4A0BC" w14:textId="77777777" w:rsidR="00095A43" w:rsidRDefault="00095A43">
    <w:pPr>
      <w:pStyle w:val="Header"/>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478241" w14:textId="7C1BEEB3" w:rsidR="00095A43" w:rsidRDefault="00515893">
    <w:pPr>
      <w:pStyle w:val="Header"/>
    </w:pPr>
    <w:r>
      <w:rPr>
        <w:noProof/>
      </w:rPr>
      <mc:AlternateContent>
        <mc:Choice Requires="wps">
          <w:drawing>
            <wp:anchor distT="0" distB="0" distL="114300" distR="114300" simplePos="0" relativeHeight="251706880" behindDoc="0" locked="0" layoutInCell="1" allowOverlap="1" wp14:anchorId="7A608C4C" wp14:editId="2DA3B322">
              <wp:simplePos x="0" y="0"/>
              <wp:positionH relativeFrom="column">
                <wp:posOffset>438150</wp:posOffset>
              </wp:positionH>
              <wp:positionV relativeFrom="paragraph">
                <wp:posOffset>-15240</wp:posOffset>
              </wp:positionV>
              <wp:extent cx="1915160" cy="306070"/>
              <wp:effectExtent l="0" t="0" r="0"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4C9D0B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GLOSSARY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A608C4C" id="_x0000_t202" coordsize="21600,21600" o:spt="202" path="m,l,21600r21600,l21600,xe">
              <v:stroke joinstyle="miter"/>
              <v:path gradientshapeok="t" o:connecttype="rect"/>
            </v:shapetype>
            <v:shape id="Text Box 24" o:spid="_x0000_s1051" type="#_x0000_t202" style="position:absolute;margin-left:34.5pt;margin-top:-1.2pt;width:150.8pt;height:24.1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" filled="f" stroked="f">
              <o:lock v:ext="edit" shapetype="t"/>
              <v:textbox style="mso-fit-shape-to-text:t">
                <w:txbxContent>
                  <w:p w14:paraId="4C9D0B7B" w14:textId="77777777" w:rsidR="005D585F" w:rsidRPr="003E3857" w:rsidRDefault="005D585F" w:rsidP="005D585F">
                    <w:pPr>
                      <w:jc w:val="center"/>
                      <w:rPr>
                        <w:rFonts w:ascii="Arial Black" w:hAnsi="Arial Black"/>
                        <w:color w:val="A8D08D"/>
                      </w:rPr>
                    </w:pPr>
                    <w:r w:rsidRPr="003E3857">
                      <w:rPr>
                        <w:rFonts w:ascii="Arial Black" w:hAnsi="Arial Black"/>
                        <w:color w:val="A8D08D"/>
                      </w:rPr>
                      <w:t>GLOSSARY</w:t>
                    </w:r>
                  </w:p>
                </w:txbxContent>
              </v:textbox>
            </v:shape>
          </w:pict>
        </mc:Fallback>
      </mc:AlternateContent>
    </w:r>
    <w:r>
      <w:rPr>
        <w:noProof/>
      </w:rPr>
      <mc:AlternateContent>
        <mc:Choice Requires="wps">
          <w:drawing>
            <wp:anchor distT="0" distB="0" distL="114300" distR="114300" simplePos="0" relativeHeight="251705856" behindDoc="0" locked="0" layoutInCell="1" allowOverlap="1" wp14:anchorId="10002597" wp14:editId="73AD492C">
              <wp:simplePos x="0" y="0"/>
              <wp:positionH relativeFrom="column">
                <wp:posOffset>-5249545</wp:posOffset>
              </wp:positionH>
              <wp:positionV relativeFrom="paragraph">
                <wp:posOffset>4547235</wp:posOffset>
              </wp:positionV>
              <wp:extent cx="9804400" cy="76200"/>
              <wp:effectExtent l="0" t="4876800" r="0" b="4895850"/>
              <wp:wrapNone/>
              <wp:docPr id="23"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758F7" id="Rectangle 23" o:spid="_x0000_s1026" style="position:absolute;margin-left:-413.35pt;margin-top:358.05pt;width:772pt;height:6pt;rotation:90;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704832" behindDoc="0" locked="0" layoutInCell="1" allowOverlap="1" wp14:anchorId="68F3968A" wp14:editId="1FA54E54">
              <wp:simplePos x="0" y="0"/>
              <wp:positionH relativeFrom="column">
                <wp:posOffset>-939165</wp:posOffset>
              </wp:positionH>
              <wp:positionV relativeFrom="paragraph">
                <wp:posOffset>485775</wp:posOffset>
              </wp:positionV>
              <wp:extent cx="9225915" cy="101600"/>
              <wp:effectExtent l="19050" t="19050" r="13335" b="31750"/>
              <wp:wrapNone/>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C78CE3" id="Rectangle 22" o:spid="_x0000_s1026" style="position:absolute;margin-left:-73.95pt;margin-top:38.25pt;width:726.45pt;height: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" fillcolor="#17365d" strokecolor="#f2f2f2" strokeweight="3pt">
              <v:shadow on="t" color="#205867" opacity=".5" offset="1pt"/>
            </v:rect>
          </w:pict>
        </mc:Fallback>
      </mc:AlternateContent>
    </w: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55E071" w14:textId="527110DC" w:rsidR="00095A43" w:rsidRPr="00DA4332" w:rsidRDefault="00515893" w:rsidP="00DA4332">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5920" behindDoc="0" locked="0" layoutInCell="1" allowOverlap="1" wp14:anchorId="06E63C27" wp14:editId="101360B1">
              <wp:simplePos x="0" y="0"/>
              <wp:positionH relativeFrom="column">
                <wp:posOffset>-1091565</wp:posOffset>
              </wp:positionH>
              <wp:positionV relativeFrom="paragraph">
                <wp:posOffset>333375</wp:posOffset>
              </wp:positionV>
              <wp:extent cx="9225915" cy="101600"/>
              <wp:effectExtent l="19050" t="19050" r="13335" b="31750"/>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225915" cy="1016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5A4287" id="Rectangle 21" o:spid="_x0000_s1026" style="position:absolute;margin-left:-85.95pt;margin-top:26.25pt;width:726.45pt;height: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3872" behindDoc="0" locked="0" layoutInCell="1" allowOverlap="1" wp14:anchorId="761D8AA9" wp14:editId="73B87502">
              <wp:simplePos x="0" y="0"/>
              <wp:positionH relativeFrom="column">
                <wp:posOffset>-5260340</wp:posOffset>
              </wp:positionH>
              <wp:positionV relativeFrom="paragraph">
                <wp:posOffset>4394835</wp:posOffset>
              </wp:positionV>
              <wp:extent cx="9804400" cy="76200"/>
              <wp:effectExtent l="0" t="4876800" r="0" b="4895850"/>
              <wp:wrapNone/>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F3345A" id="Rectangle 20" o:spid="_x0000_s1026" style="position:absolute;margin-left:-414.2pt;margin-top:346.05pt;width:772pt;height:6pt;rotation:90;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4896" behindDoc="0" locked="0" layoutInCell="1" allowOverlap="1" wp14:anchorId="1FAFF277" wp14:editId="7D1FEB65">
              <wp:simplePos x="0" y="0"/>
              <wp:positionH relativeFrom="column">
                <wp:posOffset>285750</wp:posOffset>
              </wp:positionH>
              <wp:positionV relativeFrom="paragraph">
                <wp:posOffset>-167640</wp:posOffset>
              </wp:positionV>
              <wp:extent cx="1915160" cy="306070"/>
              <wp:effectExtent l="0" t="0" r="0" b="0"/>
              <wp:wrapNone/>
              <wp:docPr id="1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3405B6DE"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GLOSSARY</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FAFF277" id="_x0000_t202" coordsize="21600,21600" o:spt="202" path="m,l,21600r21600,l21600,xe">
              <v:stroke joinstyle="miter"/>
              <v:path gradientshapeok="t" o:connecttype="rect"/>
            </v:shapetype>
            <v:shape id="Text Box 19" o:spid="_x0000_s1052" type="#_x0000_t202" style="position:absolute;margin-left:22.5pt;margin-top:-13.2pt;width:150.8pt;height:24.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DCAiF28gEAAL0DAAAOAAAAAAAAAAAAAAAAAC4CAABkcnMv&#10;ZTJvRG9jLnhtbFBLAQItABQABgAIAAAAIQDL5jrs3gAAAAkBAAAPAAAAAAAAAAAAAAAAAEwEAABk&#10;cnMvZG93bnJldi54bWxQSwUGAAAAAAQABADzAAAAVwUAAAAA&#10;" filled="f" stroked="f">
              <o:lock v:ext="edit" shapetype="t"/>
              <v:textbox style="mso-fit-shape-to-text:t">
                <w:txbxContent>
                  <w:p w14:paraId="3405B6DE"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GLOSSARY</w:t>
                    </w:r>
                  </w:p>
                </w:txbxContent>
              </v:textbox>
            </v:shape>
          </w:pict>
        </mc:Fallback>
      </mc:AlternateContent>
    </w: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978ED9" w14:textId="77777777" w:rsidR="00095A43" w:rsidRDefault="00095A43">
    <w:pPr>
      <w:pStyle w:val="Header"/>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0317D5" w14:textId="7E8DE8B7"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94592" behindDoc="0" locked="0" layoutInCell="1" allowOverlap="1" wp14:anchorId="05B1BBDF" wp14:editId="09362DF6">
              <wp:simplePos x="0" y="0"/>
              <wp:positionH relativeFrom="column">
                <wp:posOffset>-5247640</wp:posOffset>
              </wp:positionH>
              <wp:positionV relativeFrom="paragraph">
                <wp:posOffset>4410710</wp:posOffset>
              </wp:positionV>
              <wp:extent cx="9804400" cy="76200"/>
              <wp:effectExtent l="0" t="4876800" r="0" b="489585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DD61C" id="Rectangle 18" o:spid="_x0000_s1026" style="position:absolute;margin-left:-413.2pt;margin-top:347.3pt;width:772pt;height:6pt;rotation:9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6640" behindDoc="0" locked="0" layoutInCell="1" allowOverlap="1" wp14:anchorId="440774A3" wp14:editId="4064D993">
              <wp:simplePos x="0" y="0"/>
              <wp:positionH relativeFrom="column">
                <wp:posOffset>-1134110</wp:posOffset>
              </wp:positionH>
              <wp:positionV relativeFrom="paragraph">
                <wp:posOffset>333375</wp:posOffset>
              </wp:positionV>
              <wp:extent cx="6927850" cy="76200"/>
              <wp:effectExtent l="19050" t="19050" r="25400" b="3810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66F5CD" id="Rectangle 17" o:spid="_x0000_s1026" style="position:absolute;margin-left:-89.3pt;margin-top:26.25pt;width:545.5pt;height:6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5616" behindDoc="0" locked="0" layoutInCell="1" allowOverlap="1" wp14:anchorId="61CB24C2" wp14:editId="1C7BB796">
              <wp:simplePos x="0" y="0"/>
              <wp:positionH relativeFrom="column">
                <wp:posOffset>285750</wp:posOffset>
              </wp:positionH>
              <wp:positionV relativeFrom="paragraph">
                <wp:posOffset>-167640</wp:posOffset>
              </wp:positionV>
              <wp:extent cx="1915160" cy="306070"/>
              <wp:effectExtent l="0" t="0" r="0" b="0"/>
              <wp:wrapNone/>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016AD47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1CB24C2" id="_x0000_t202" coordsize="21600,21600" o:spt="202" path="m,l,21600r21600,l21600,xe">
              <v:stroke joinstyle="miter"/>
              <v:path gradientshapeok="t" o:connecttype="rect"/>
            </v:shapetype>
            <v:shape id="Text Box 16" o:spid="_x0000_s1053" type="#_x0000_t202" style="position:absolute;margin-left:22.5pt;margin-top:-13.2pt;width:150.8pt;height:24.1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BWXuAp8gEAAL0DAAAOAAAAAAAAAAAAAAAAAC4CAABkcnMv&#10;ZTJvRG9jLnhtbFBLAQItABQABgAIAAAAIQDL5jrs3gAAAAkBAAAPAAAAAAAAAAAAAAAAAEwEAABk&#10;cnMvZG93bnJldi54bWxQSwUGAAAAAAQABADzAAAAVwUAAAAA&#10;" filled="f" stroked="f">
              <o:lock v:ext="edit" shapetype="t"/>
              <v:textbox style="mso-fit-shape-to-text:t">
                <w:txbxContent>
                  <w:p w14:paraId="016AD471"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34FC23" w14:textId="77777777" w:rsidR="00095A43" w:rsidRDefault="00095A43">
    <w:pPr>
      <w:pStyle w:val="Header"/>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C05239" w14:textId="77777777" w:rsidR="00095A43" w:rsidRDefault="00095A43">
    <w:pPr>
      <w:pStyle w:val="Header"/>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B4277" w14:textId="01570056"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97664" behindDoc="0" locked="0" layoutInCell="1" allowOverlap="1" wp14:anchorId="47C34D30" wp14:editId="6E2AF71D">
              <wp:simplePos x="0" y="0"/>
              <wp:positionH relativeFrom="column">
                <wp:posOffset>-5247640</wp:posOffset>
              </wp:positionH>
              <wp:positionV relativeFrom="paragraph">
                <wp:posOffset>4410710</wp:posOffset>
              </wp:positionV>
              <wp:extent cx="9804400" cy="76200"/>
              <wp:effectExtent l="0" t="4876800" r="0" b="489585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BEFF11" id="Rectangle 15" o:spid="_x0000_s1026" style="position:absolute;margin-left:-413.2pt;margin-top:347.3pt;width:772pt;height:6pt;rotation:90;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9712" behindDoc="0" locked="0" layoutInCell="1" allowOverlap="1" wp14:anchorId="3E337D2E" wp14:editId="2A4948D3">
              <wp:simplePos x="0" y="0"/>
              <wp:positionH relativeFrom="column">
                <wp:posOffset>-1134110</wp:posOffset>
              </wp:positionH>
              <wp:positionV relativeFrom="paragraph">
                <wp:posOffset>333375</wp:posOffset>
              </wp:positionV>
              <wp:extent cx="6927850" cy="76200"/>
              <wp:effectExtent l="19050" t="19050" r="25400" b="38100"/>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B4F2E" id="Rectangle 14" o:spid="_x0000_s1026" style="position:absolute;margin-left:-89.3pt;margin-top:26.25pt;width:545.5pt;height:6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98688" behindDoc="0" locked="0" layoutInCell="1" allowOverlap="1" wp14:anchorId="4226B940" wp14:editId="28FC6441">
              <wp:simplePos x="0" y="0"/>
              <wp:positionH relativeFrom="column">
                <wp:posOffset>285750</wp:posOffset>
              </wp:positionH>
              <wp:positionV relativeFrom="paragraph">
                <wp:posOffset>-167640</wp:posOffset>
              </wp:positionV>
              <wp:extent cx="1915160" cy="424815"/>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424815"/>
                      </a:xfrm>
                      <a:prstGeom prst="rect">
                        <a:avLst/>
                      </a:prstGeom>
                    </wps:spPr>
                    <wps:txbx>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226B940" id="_x0000_t202" coordsize="21600,21600" o:spt="202" path="m,l,21600r21600,l21600,xe">
              <v:stroke joinstyle="miter"/>
              <v:path gradientshapeok="t" o:connecttype="rect"/>
            </v:shapetype>
            <v:shape id="Text Box 13" o:spid="_x0000_s1054" type="#_x0000_t202" style="position:absolute;margin-left:22.5pt;margin-top:-13.2pt;width:150.8pt;height:33.4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" filled="f" stroked="f">
              <o:lock v:ext="edit" shapetype="t"/>
              <v:textbox style="mso-fit-shape-to-text:t">
                <w:txbxContent>
                  <w:p w14:paraId="60D9BD50" w14:textId="77777777" w:rsidR="005D585F" w:rsidRPr="00515893" w:rsidRDefault="005D585F" w:rsidP="005D585F">
                    <w:pPr>
                      <w:jc w:val="center"/>
                      <w:rPr>
                        <w:rFonts w:ascii="Arial Black" w:hAnsi="Arial Black"/>
                        <w:outline/>
                        <w:color w:val="FFFFFF"/>
                        <w14:textOutline w14:w="9525" w14:cap="flat" w14:cmpd="sng" w14:algn="ctr">
                          <w14:solidFill>
                            <w14:srgbClr w14:val="FFFFFF"/>
                          </w14:solidFill>
                          <w14:prstDash w14:val="solid"/>
                          <w14:round/>
                        </w14:textOutline>
                        <w14:textFill>
                          <w14:noFill/>
                        </w14:textFill>
                      </w:rPr>
                    </w:pPr>
                    <w:r w:rsidRPr="00515893">
                      <w:rPr>
                        <w:rFonts w:ascii="Arial Black" w:hAnsi="Arial Black"/>
                        <w:outline/>
                        <w:color w:val="FFFFFF"/>
                        <w14:textOutline w14:w="9525" w14:cap="flat" w14:cmpd="sng" w14:algn="ctr">
                          <w14:solidFill>
                            <w14:srgbClr w14:val="FFFFFF"/>
                          </w14:solidFill>
                          <w14:prstDash w14:val="solid"/>
                          <w14:round/>
                        </w14:textOutline>
                        <w14:textFill>
                          <w14:noFill/>
                        </w14:textFill>
                      </w:rPr>
                      <w:t>Contents</w:t>
                    </w:r>
                  </w:p>
                </w:txbxContent>
              </v:textbox>
            </v:shape>
          </w:pict>
        </mc:Fallback>
      </mc:AlternateContent>
    </w: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6EA7D" w14:textId="0AD546DC" w:rsidR="00095A43" w:rsidRDefault="00515893">
    <w:pPr>
      <w:pStyle w:val="Header"/>
    </w:pPr>
    <w:r>
      <w:rPr>
        <w:noProof/>
      </w:rPr>
      <mc:AlternateContent>
        <mc:Choice Requires="wps">
          <w:drawing>
            <wp:anchor distT="0" distB="0" distL="114300" distR="114300" simplePos="0" relativeHeight="251703808" behindDoc="0" locked="0" layoutInCell="1" allowOverlap="1" wp14:anchorId="667C7CCE" wp14:editId="75A9B6C3">
              <wp:simplePos x="0" y="0"/>
              <wp:positionH relativeFrom="column">
                <wp:posOffset>661035</wp:posOffset>
              </wp:positionH>
              <wp:positionV relativeFrom="paragraph">
                <wp:posOffset>137160</wp:posOffset>
              </wp:positionV>
              <wp:extent cx="1915160" cy="306070"/>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52E031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7C7CCE" id="_x0000_t202" coordsize="21600,21600" o:spt="202" path="m,l,21600r21600,l21600,xe">
              <v:stroke joinstyle="miter"/>
              <v:path gradientshapeok="t" o:connecttype="rect"/>
            </v:shapetype>
            <v:shape id="Text Box 12" o:spid="_x0000_s1055" type="#_x0000_t202" style="position:absolute;margin-left:52.05pt;margin-top:10.8pt;width:150.8pt;height:24.1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" filled="f" stroked="f">
              <o:lock v:ext="edit" shapetype="t"/>
              <v:textbox style="mso-fit-shape-to-text:t">
                <w:txbxContent>
                  <w:p w14:paraId="752E031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r>
      <w:rPr>
        <w:noProof/>
      </w:rPr>
      <mc:AlternateContent>
        <mc:Choice Requires="wps">
          <w:drawing>
            <wp:anchor distT="0" distB="0" distL="114300" distR="114300" simplePos="0" relativeHeight="251700736" behindDoc="0" locked="0" layoutInCell="1" allowOverlap="1" wp14:anchorId="35559D8F" wp14:editId="1A0FBB02">
              <wp:simplePos x="0" y="0"/>
              <wp:positionH relativeFrom="column">
                <wp:posOffset>-473075</wp:posOffset>
              </wp:positionH>
              <wp:positionV relativeFrom="paragraph">
                <wp:posOffset>640080</wp:posOffset>
              </wp:positionV>
              <wp:extent cx="6927850" cy="76200"/>
              <wp:effectExtent l="19050" t="19050" r="25400" b="3810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AD6CE3" id="Rectangle 11" o:spid="_x0000_s1026" style="position:absolute;margin-left:-37.25pt;margin-top:50.4pt;width:545.5pt;height:6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" fillcolor="#17365d" strokecolor="#f2f2f2" strokeweight="3pt">
              <v:shadow on="t" color="#205867" opacity=".5" offset="1pt"/>
            </v:rect>
          </w:pict>
        </mc:Fallback>
      </mc:AlternateContent>
    </w: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6B47E7" w14:textId="77777777" w:rsidR="00095A43" w:rsidRDefault="00095A43">
    <w:pPr>
      <w:pStyle w:val="Header"/>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264DF" w14:textId="5635FF1A" w:rsidR="00095A43" w:rsidRPr="00890D7C" w:rsidRDefault="00515893" w:rsidP="006E1ACD">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28032" behindDoc="0" locked="0" layoutInCell="1" allowOverlap="1" wp14:anchorId="3564079D" wp14:editId="019542F2">
              <wp:simplePos x="0" y="0"/>
              <wp:positionH relativeFrom="column">
                <wp:posOffset>-5405755</wp:posOffset>
              </wp:positionH>
              <wp:positionV relativeFrom="paragraph">
                <wp:posOffset>4404995</wp:posOffset>
              </wp:positionV>
              <wp:extent cx="9804400" cy="76200"/>
              <wp:effectExtent l="0" t="4876800" r="0" b="489585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C33005" id="Rectangle 10" o:spid="_x0000_s1026" style="position:absolute;margin-left:-425.65pt;margin-top:346.85pt;width:772pt;height:6pt;rotation:90;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30080" behindDoc="0" locked="0" layoutInCell="1" allowOverlap="1" wp14:anchorId="24602986" wp14:editId="0633601B">
              <wp:simplePos x="0" y="0"/>
              <wp:positionH relativeFrom="column">
                <wp:posOffset>-1155065</wp:posOffset>
              </wp:positionH>
              <wp:positionV relativeFrom="paragraph">
                <wp:posOffset>333375</wp:posOffset>
              </wp:positionV>
              <wp:extent cx="6948805" cy="76200"/>
              <wp:effectExtent l="19050" t="19050" r="23495" b="3810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24F15C" id="Rectangle 9" o:spid="_x0000_s1026" style="position:absolute;margin-left:-90.95pt;margin-top:26.25pt;width:547.15pt;height:6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29056" behindDoc="0" locked="0" layoutInCell="1" allowOverlap="1" wp14:anchorId="5E1250FE" wp14:editId="15D63823">
              <wp:simplePos x="0" y="0"/>
              <wp:positionH relativeFrom="column">
                <wp:posOffset>285750</wp:posOffset>
              </wp:positionH>
              <wp:positionV relativeFrom="paragraph">
                <wp:posOffset>-167640</wp:posOffset>
              </wp:positionV>
              <wp:extent cx="1915160" cy="306070"/>
              <wp:effectExtent l="0" t="0" r="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E259D3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E1250FE" id="_x0000_t202" coordsize="21600,21600" o:spt="202" path="m,l,21600r21600,l21600,xe">
              <v:stroke joinstyle="miter"/>
              <v:path gradientshapeok="t" o:connecttype="rect"/>
            </v:shapetype>
            <v:shape id="Text Box 8" o:spid="_x0000_s1056" type="#_x0000_t202" style="position:absolute;margin-left:22.5pt;margin-top:-13.2pt;width:150.8pt;height:24.1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" filled="f" stroked="f">
              <o:lock v:ext="edit" shapetype="t"/>
              <v:textbox style="mso-fit-shape-to-text:t">
                <w:txbxContent>
                  <w:p w14:paraId="7E259D37"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5CEEC" w14:textId="201D00DF" w:rsidR="00095A43" w:rsidRDefault="00515893">
    <w:pPr>
      <w:pStyle w:val="Header"/>
    </w:pPr>
    <w:r>
      <w:rPr>
        <w:noProof/>
      </w:rPr>
      <mc:AlternateContent>
        <mc:Choice Requires="wps">
          <w:drawing>
            <wp:anchor distT="0" distB="0" distL="114300" distR="114300" simplePos="0" relativeHeight="251702784" behindDoc="0" locked="0" layoutInCell="1" allowOverlap="1" wp14:anchorId="1A2DCB66" wp14:editId="7DA78EC4">
              <wp:simplePos x="0" y="0"/>
              <wp:positionH relativeFrom="column">
                <wp:posOffset>342900</wp:posOffset>
              </wp:positionH>
              <wp:positionV relativeFrom="paragraph">
                <wp:posOffset>-15240</wp:posOffset>
              </wp:positionV>
              <wp:extent cx="1915160" cy="306070"/>
              <wp:effectExtent l="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753C0A3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A2DCB66" id="_x0000_t202" coordsize="21600,21600" o:spt="202" path="m,l,21600r21600,l21600,xe">
              <v:stroke joinstyle="miter"/>
              <v:path gradientshapeok="t" o:connecttype="rect"/>
            </v:shapetype>
            <v:shape id="Text Box 7" o:spid="_x0000_s1057" type="#_x0000_t202" style="position:absolute;margin-left:27pt;margin-top:-1.2pt;width:150.8pt;height:24.1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" filled="f" stroked="f">
              <o:lock v:ext="edit" shapetype="t"/>
              <v:textbox style="mso-fit-shape-to-text:t">
                <w:txbxContent>
                  <w:p w14:paraId="753C0A33" w14:textId="77777777" w:rsidR="005D585F" w:rsidRPr="003E3857" w:rsidRDefault="005D585F" w:rsidP="005D585F">
                    <w:pPr>
                      <w:jc w:val="center"/>
                      <w:rPr>
                        <w:rFonts w:ascii="Arial Black" w:hAnsi="Arial Black"/>
                        <w:color w:val="A8D08D"/>
                      </w:rPr>
                    </w:pPr>
                    <w:r w:rsidRPr="003E3857">
                      <w:rPr>
                        <w:rFonts w:ascii="Arial Black" w:hAnsi="Arial Black"/>
                        <w:color w:val="A8D08D"/>
                      </w:rPr>
                      <w:t>APPENDICES</w:t>
                    </w:r>
                  </w:p>
                </w:txbxContent>
              </v:textbox>
            </v:shape>
          </w:pict>
        </mc:Fallback>
      </mc:AlternateContent>
    </w:r>
    <w:r>
      <w:rPr>
        <w:noProof/>
      </w:rPr>
      <mc:AlternateContent>
        <mc:Choice Requires="wps">
          <w:drawing>
            <wp:anchor distT="0" distB="0" distL="114300" distR="114300" simplePos="0" relativeHeight="251701760" behindDoc="0" locked="0" layoutInCell="1" allowOverlap="1" wp14:anchorId="2ECE762C" wp14:editId="698C57EE">
              <wp:simplePos x="0" y="0"/>
              <wp:positionH relativeFrom="column">
                <wp:posOffset>-1098550</wp:posOffset>
              </wp:positionH>
              <wp:positionV relativeFrom="paragraph">
                <wp:posOffset>485775</wp:posOffset>
              </wp:positionV>
              <wp:extent cx="6948805" cy="76200"/>
              <wp:effectExtent l="19050" t="19050" r="23495" b="3810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F149B8" id="Rectangle 6" o:spid="_x0000_s1026" style="position:absolute;margin-left:-86.5pt;margin-top:38.25pt;width:547.15pt;height:6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" fillcolor="#17365d" strokecolor="#f2f2f2" strokeweight="3pt">
              <v:shadow on="t" color="#205867" opacity=".5" offset="1pt"/>
            </v:rect>
          </w:pict>
        </mc:Fallback>
      </mc:AlternateContent>
    </w: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70D5D" w14:textId="2361B767" w:rsidR="00095A43" w:rsidRPr="00890D7C" w:rsidRDefault="00515893" w:rsidP="00582938">
    <w:pPr>
      <w:pStyle w:val="Header"/>
      <w:pBdr>
        <w:bottom w:val="thickThinSmallGap" w:sz="24" w:space="1" w:color="622423"/>
      </w:pBdr>
      <w:rPr>
        <w:rFonts w:ascii="Cambria" w:hAnsi="Cambria"/>
        <w:sz w:val="32"/>
        <w:szCs w:val="32"/>
      </w:rPr>
    </w:pPr>
    <w:r>
      <w:rPr>
        <w:noProof/>
      </w:rPr>
      <mc:AlternateContent>
        <mc:Choice Requires="wps">
          <w:drawing>
            <wp:anchor distT="0" distB="0" distL="114300" distR="114300" simplePos="0" relativeHeight="251666944" behindDoc="0" locked="0" layoutInCell="1" allowOverlap="1" wp14:anchorId="2FC8331E" wp14:editId="61D0D3FF">
              <wp:simplePos x="0" y="0"/>
              <wp:positionH relativeFrom="column">
                <wp:posOffset>-5405755</wp:posOffset>
              </wp:positionH>
              <wp:positionV relativeFrom="paragraph">
                <wp:posOffset>4404995</wp:posOffset>
              </wp:positionV>
              <wp:extent cx="9804400" cy="76200"/>
              <wp:effectExtent l="0" t="4876800" r="0" b="489585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804400"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F964C7" id="Rectangle 4" o:spid="_x0000_s1026" style="position:absolute;margin-left:-425.65pt;margin-top:346.85pt;width:772pt;height:6pt;rotation:9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8992" behindDoc="0" locked="0" layoutInCell="1" allowOverlap="1" wp14:anchorId="56928F05" wp14:editId="439BB38B">
              <wp:simplePos x="0" y="0"/>
              <wp:positionH relativeFrom="column">
                <wp:posOffset>-1155065</wp:posOffset>
              </wp:positionH>
              <wp:positionV relativeFrom="paragraph">
                <wp:posOffset>333375</wp:posOffset>
              </wp:positionV>
              <wp:extent cx="6948805" cy="76200"/>
              <wp:effectExtent l="19050" t="19050" r="23495" b="3810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48805" cy="76200"/>
                      </a:xfrm>
                      <a:prstGeom prst="rect">
                        <a:avLst/>
                      </a:prstGeom>
                      <a:solidFill>
                        <a:srgbClr val="17365D"/>
                      </a:solidFill>
                      <a:ln w="38100">
                        <a:solidFill>
                          <a:srgbClr val="F2F2F2"/>
                        </a:solidFill>
                        <a:miter lim="800000"/>
                        <a:headEnd/>
                        <a:tailEnd/>
                      </a:ln>
                      <a:effectLst>
                        <a:outerShdw dist="28398" dir="3806097" algn="ctr" rotWithShape="0">
                          <a:srgbClr val="205867">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93D8A" id="Rectangle 3" o:spid="_x0000_s1026" style="position:absolute;margin-left:-90.95pt;margin-top:26.25pt;width:547.15pt;height: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" fillcolor="#17365d" strokecolor="#f2f2f2" strokeweight="3pt">
              <v:shadow on="t" color="#205867" opacity=".5" offset="1pt"/>
            </v:rect>
          </w:pict>
        </mc:Fallback>
      </mc:AlternateContent>
    </w:r>
    <w:r>
      <w:rPr>
        <w:noProof/>
      </w:rPr>
      <mc:AlternateContent>
        <mc:Choice Requires="wps">
          <w:drawing>
            <wp:anchor distT="0" distB="0" distL="114300" distR="114300" simplePos="0" relativeHeight="251667968" behindDoc="0" locked="0" layoutInCell="1" allowOverlap="1" wp14:anchorId="2413E9C6" wp14:editId="6EFB219C">
              <wp:simplePos x="0" y="0"/>
              <wp:positionH relativeFrom="column">
                <wp:posOffset>285750</wp:posOffset>
              </wp:positionH>
              <wp:positionV relativeFrom="paragraph">
                <wp:posOffset>-167640</wp:posOffset>
              </wp:positionV>
              <wp:extent cx="1915160" cy="306070"/>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1915160" cy="306070"/>
                      </a:xfrm>
                      <a:prstGeom prst="rect">
                        <a:avLst/>
                      </a:prstGeom>
                    </wps:spPr>
                    <wps:txbx>
                      <w:txbxContent>
                        <w:p w14:paraId="141F968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VOLUME II</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413E9C6" id="_x0000_t202" coordsize="21600,21600" o:spt="202" path="m,l,21600r21600,l21600,xe">
              <v:stroke joinstyle="miter"/>
              <v:path gradientshapeok="t" o:connecttype="rect"/>
            </v:shapetype>
            <v:shape id="Text Box 2" o:spid="_x0000_s1058" type="#_x0000_t202" style="position:absolute;margin-left:22.5pt;margin-top:-13.2pt;width:150.8pt;height:24.1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" filled="f" stroked="f">
              <o:lock v:ext="edit" shapetype="t"/>
              <v:textbox style="mso-fit-shape-to-text:t">
                <w:txbxContent>
                  <w:p w14:paraId="141F968A" w14:textId="77777777" w:rsidR="005D585F" w:rsidRPr="003E3857" w:rsidRDefault="005D585F" w:rsidP="005D585F">
                    <w:pPr>
                      <w:jc w:val="center"/>
                      <w:rPr>
                        <w:rFonts w:ascii="Arial Black" w:hAnsi="Arial Black"/>
                        <w:color w:val="A8D08D"/>
                      </w:rPr>
                    </w:pPr>
                    <w:r w:rsidRPr="003E3857">
                      <w:rPr>
                        <w:rFonts w:ascii="Arial Black" w:hAnsi="Arial Black"/>
                        <w:color w:val="A8D08D"/>
                      </w:rPr>
                      <w:t>VOLUME II</w:t>
                    </w:r>
                  </w:p>
                </w:txbxContent>
              </v:textbox>
            </v:shape>
          </w:pict>
        </mc:Fallback>
      </mc:AlternateContent>
    </w:r>
  </w:p>
  <w:p w14:paraId="2358755D" w14:textId="77777777" w:rsidR="00095A43" w:rsidRDefault="00095A4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51911"/>
    <w:multiLevelType w:val="multilevel"/>
    <w:tmpl w:val="0409001F"/>
    <w:styleLink w:val="Style9"/>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2D97E5E"/>
    <w:multiLevelType w:val="multilevel"/>
    <w:tmpl w:val="0409001F"/>
    <w:styleLink w:val="Style7"/>
    <w:lvl w:ilvl="0">
      <w:start w:val="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70F6DC4"/>
    <w:multiLevelType w:val="hybridMultilevel"/>
    <w:tmpl w:val="C5EC988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09B043CC"/>
    <w:multiLevelType w:val="multilevel"/>
    <w:tmpl w:val="0409001D"/>
    <w:styleLink w:val="Style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7CE6491"/>
    <w:multiLevelType w:val="hybridMultilevel"/>
    <w:tmpl w:val="18E4256C"/>
    <w:lvl w:ilvl="0" w:tplc="1C090005">
      <w:start w:val="1"/>
      <w:numFmt w:val="bullet"/>
      <w:lvlText w:val=""/>
      <w:lvlJc w:val="left"/>
      <w:pPr>
        <w:ind w:left="1800" w:hanging="360"/>
      </w:pPr>
      <w:rPr>
        <w:rFonts w:ascii="Wingdings" w:hAnsi="Wingdings" w:hint="default"/>
      </w:rPr>
    </w:lvl>
    <w:lvl w:ilvl="1" w:tplc="1C090003" w:tentative="1">
      <w:start w:val="1"/>
      <w:numFmt w:val="bullet"/>
      <w:lvlText w:val="o"/>
      <w:lvlJc w:val="left"/>
      <w:pPr>
        <w:ind w:left="2520" w:hanging="360"/>
      </w:pPr>
      <w:rPr>
        <w:rFonts w:ascii="Courier New" w:hAnsi="Courier New" w:cs="Courier New" w:hint="default"/>
      </w:rPr>
    </w:lvl>
    <w:lvl w:ilvl="2" w:tplc="1C090005" w:tentative="1">
      <w:start w:val="1"/>
      <w:numFmt w:val="bullet"/>
      <w:lvlText w:val=""/>
      <w:lvlJc w:val="left"/>
      <w:pPr>
        <w:ind w:left="3240" w:hanging="360"/>
      </w:pPr>
      <w:rPr>
        <w:rFonts w:ascii="Wingdings" w:hAnsi="Wingdings" w:hint="default"/>
      </w:rPr>
    </w:lvl>
    <w:lvl w:ilvl="3" w:tplc="1C090001" w:tentative="1">
      <w:start w:val="1"/>
      <w:numFmt w:val="bullet"/>
      <w:lvlText w:val=""/>
      <w:lvlJc w:val="left"/>
      <w:pPr>
        <w:ind w:left="3960" w:hanging="360"/>
      </w:pPr>
      <w:rPr>
        <w:rFonts w:ascii="Symbol" w:hAnsi="Symbol" w:hint="default"/>
      </w:rPr>
    </w:lvl>
    <w:lvl w:ilvl="4" w:tplc="1C090003" w:tentative="1">
      <w:start w:val="1"/>
      <w:numFmt w:val="bullet"/>
      <w:lvlText w:val="o"/>
      <w:lvlJc w:val="left"/>
      <w:pPr>
        <w:ind w:left="4680" w:hanging="360"/>
      </w:pPr>
      <w:rPr>
        <w:rFonts w:ascii="Courier New" w:hAnsi="Courier New" w:cs="Courier New" w:hint="default"/>
      </w:rPr>
    </w:lvl>
    <w:lvl w:ilvl="5" w:tplc="1C090005" w:tentative="1">
      <w:start w:val="1"/>
      <w:numFmt w:val="bullet"/>
      <w:lvlText w:val=""/>
      <w:lvlJc w:val="left"/>
      <w:pPr>
        <w:ind w:left="5400" w:hanging="360"/>
      </w:pPr>
      <w:rPr>
        <w:rFonts w:ascii="Wingdings" w:hAnsi="Wingdings" w:hint="default"/>
      </w:rPr>
    </w:lvl>
    <w:lvl w:ilvl="6" w:tplc="1C090001" w:tentative="1">
      <w:start w:val="1"/>
      <w:numFmt w:val="bullet"/>
      <w:lvlText w:val=""/>
      <w:lvlJc w:val="left"/>
      <w:pPr>
        <w:ind w:left="6120" w:hanging="360"/>
      </w:pPr>
      <w:rPr>
        <w:rFonts w:ascii="Symbol" w:hAnsi="Symbol" w:hint="default"/>
      </w:rPr>
    </w:lvl>
    <w:lvl w:ilvl="7" w:tplc="1C090003" w:tentative="1">
      <w:start w:val="1"/>
      <w:numFmt w:val="bullet"/>
      <w:lvlText w:val="o"/>
      <w:lvlJc w:val="left"/>
      <w:pPr>
        <w:ind w:left="6840" w:hanging="360"/>
      </w:pPr>
      <w:rPr>
        <w:rFonts w:ascii="Courier New" w:hAnsi="Courier New" w:cs="Courier New" w:hint="default"/>
      </w:rPr>
    </w:lvl>
    <w:lvl w:ilvl="8" w:tplc="1C090005" w:tentative="1">
      <w:start w:val="1"/>
      <w:numFmt w:val="bullet"/>
      <w:lvlText w:val=""/>
      <w:lvlJc w:val="left"/>
      <w:pPr>
        <w:ind w:left="7560" w:hanging="360"/>
      </w:pPr>
      <w:rPr>
        <w:rFonts w:ascii="Wingdings" w:hAnsi="Wingdings" w:hint="default"/>
      </w:rPr>
    </w:lvl>
  </w:abstractNum>
  <w:abstractNum w:abstractNumId="5" w15:restartNumberingAfterBreak="0">
    <w:nsid w:val="18036D3F"/>
    <w:multiLevelType w:val="hybridMultilevel"/>
    <w:tmpl w:val="99C23D9A"/>
    <w:lvl w:ilvl="0" w:tplc="A4FAA334">
      <w:start w:val="1"/>
      <w:numFmt w:val="bullet"/>
      <w:lvlText w:val="•"/>
      <w:lvlJc w:val="left"/>
      <w:pPr>
        <w:tabs>
          <w:tab w:val="num" w:pos="720"/>
        </w:tabs>
        <w:ind w:left="720" w:hanging="360"/>
      </w:pPr>
      <w:rPr>
        <w:rFonts w:ascii="Times New Roman" w:hAnsi="Times New Roman" w:hint="default"/>
      </w:rPr>
    </w:lvl>
    <w:lvl w:ilvl="1" w:tplc="93582FC8" w:tentative="1">
      <w:start w:val="1"/>
      <w:numFmt w:val="bullet"/>
      <w:lvlText w:val="•"/>
      <w:lvlJc w:val="left"/>
      <w:pPr>
        <w:tabs>
          <w:tab w:val="num" w:pos="1440"/>
        </w:tabs>
        <w:ind w:left="1440" w:hanging="360"/>
      </w:pPr>
      <w:rPr>
        <w:rFonts w:ascii="Times New Roman" w:hAnsi="Times New Roman" w:hint="default"/>
      </w:rPr>
    </w:lvl>
    <w:lvl w:ilvl="2" w:tplc="77C418F6" w:tentative="1">
      <w:start w:val="1"/>
      <w:numFmt w:val="bullet"/>
      <w:lvlText w:val="•"/>
      <w:lvlJc w:val="left"/>
      <w:pPr>
        <w:tabs>
          <w:tab w:val="num" w:pos="2160"/>
        </w:tabs>
        <w:ind w:left="2160" w:hanging="360"/>
      </w:pPr>
      <w:rPr>
        <w:rFonts w:ascii="Times New Roman" w:hAnsi="Times New Roman" w:hint="default"/>
      </w:rPr>
    </w:lvl>
    <w:lvl w:ilvl="3" w:tplc="E24E7A9E" w:tentative="1">
      <w:start w:val="1"/>
      <w:numFmt w:val="bullet"/>
      <w:lvlText w:val="•"/>
      <w:lvlJc w:val="left"/>
      <w:pPr>
        <w:tabs>
          <w:tab w:val="num" w:pos="2880"/>
        </w:tabs>
        <w:ind w:left="2880" w:hanging="360"/>
      </w:pPr>
      <w:rPr>
        <w:rFonts w:ascii="Times New Roman" w:hAnsi="Times New Roman" w:hint="default"/>
      </w:rPr>
    </w:lvl>
    <w:lvl w:ilvl="4" w:tplc="67C09818" w:tentative="1">
      <w:start w:val="1"/>
      <w:numFmt w:val="bullet"/>
      <w:lvlText w:val="•"/>
      <w:lvlJc w:val="left"/>
      <w:pPr>
        <w:tabs>
          <w:tab w:val="num" w:pos="3600"/>
        </w:tabs>
        <w:ind w:left="3600" w:hanging="360"/>
      </w:pPr>
      <w:rPr>
        <w:rFonts w:ascii="Times New Roman" w:hAnsi="Times New Roman" w:hint="default"/>
      </w:rPr>
    </w:lvl>
    <w:lvl w:ilvl="5" w:tplc="7276B7E8" w:tentative="1">
      <w:start w:val="1"/>
      <w:numFmt w:val="bullet"/>
      <w:lvlText w:val="•"/>
      <w:lvlJc w:val="left"/>
      <w:pPr>
        <w:tabs>
          <w:tab w:val="num" w:pos="4320"/>
        </w:tabs>
        <w:ind w:left="4320" w:hanging="360"/>
      </w:pPr>
      <w:rPr>
        <w:rFonts w:ascii="Times New Roman" w:hAnsi="Times New Roman" w:hint="default"/>
      </w:rPr>
    </w:lvl>
    <w:lvl w:ilvl="6" w:tplc="AE0CB694" w:tentative="1">
      <w:start w:val="1"/>
      <w:numFmt w:val="bullet"/>
      <w:lvlText w:val="•"/>
      <w:lvlJc w:val="left"/>
      <w:pPr>
        <w:tabs>
          <w:tab w:val="num" w:pos="5040"/>
        </w:tabs>
        <w:ind w:left="5040" w:hanging="360"/>
      </w:pPr>
      <w:rPr>
        <w:rFonts w:ascii="Times New Roman" w:hAnsi="Times New Roman" w:hint="default"/>
      </w:rPr>
    </w:lvl>
    <w:lvl w:ilvl="7" w:tplc="D8AE37A6" w:tentative="1">
      <w:start w:val="1"/>
      <w:numFmt w:val="bullet"/>
      <w:lvlText w:val="•"/>
      <w:lvlJc w:val="left"/>
      <w:pPr>
        <w:tabs>
          <w:tab w:val="num" w:pos="5760"/>
        </w:tabs>
        <w:ind w:left="5760" w:hanging="360"/>
      </w:pPr>
      <w:rPr>
        <w:rFonts w:ascii="Times New Roman" w:hAnsi="Times New Roman" w:hint="default"/>
      </w:rPr>
    </w:lvl>
    <w:lvl w:ilvl="8" w:tplc="333A9A5A"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296C5EEA"/>
    <w:multiLevelType w:val="hybridMultilevel"/>
    <w:tmpl w:val="198C914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2A3447D9"/>
    <w:multiLevelType w:val="hybridMultilevel"/>
    <w:tmpl w:val="1CB488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31CD4184"/>
    <w:multiLevelType w:val="multilevel"/>
    <w:tmpl w:val="0409001F"/>
    <w:styleLink w:val="Style11"/>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C6233F9"/>
    <w:multiLevelType w:val="hybridMultilevel"/>
    <w:tmpl w:val="0A1AC3E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3E2E3BB3"/>
    <w:multiLevelType w:val="multilevel"/>
    <w:tmpl w:val="0409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FA5673B"/>
    <w:multiLevelType w:val="hybridMultilevel"/>
    <w:tmpl w:val="25CEC8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3FE27042"/>
    <w:multiLevelType w:val="hybridMultilevel"/>
    <w:tmpl w:val="C4824DAC"/>
    <w:lvl w:ilvl="0" w:tplc="1C090001">
      <w:start w:val="1"/>
      <w:numFmt w:val="bullet"/>
      <w:lvlText w:val=""/>
      <w:lvlJc w:val="left"/>
      <w:pPr>
        <w:ind w:left="780" w:hanging="360"/>
      </w:pPr>
      <w:rPr>
        <w:rFonts w:ascii="Symbol" w:hAnsi="Symbol" w:hint="default"/>
      </w:rPr>
    </w:lvl>
    <w:lvl w:ilvl="1" w:tplc="1C090003" w:tentative="1">
      <w:start w:val="1"/>
      <w:numFmt w:val="bullet"/>
      <w:lvlText w:val="o"/>
      <w:lvlJc w:val="left"/>
      <w:pPr>
        <w:ind w:left="1500" w:hanging="360"/>
      </w:pPr>
      <w:rPr>
        <w:rFonts w:ascii="Courier New" w:hAnsi="Courier New" w:cs="Courier New" w:hint="default"/>
      </w:rPr>
    </w:lvl>
    <w:lvl w:ilvl="2" w:tplc="1C090005" w:tentative="1">
      <w:start w:val="1"/>
      <w:numFmt w:val="bullet"/>
      <w:lvlText w:val=""/>
      <w:lvlJc w:val="left"/>
      <w:pPr>
        <w:ind w:left="2220" w:hanging="360"/>
      </w:pPr>
      <w:rPr>
        <w:rFonts w:ascii="Wingdings" w:hAnsi="Wingdings" w:hint="default"/>
      </w:rPr>
    </w:lvl>
    <w:lvl w:ilvl="3" w:tplc="1C090001" w:tentative="1">
      <w:start w:val="1"/>
      <w:numFmt w:val="bullet"/>
      <w:lvlText w:val=""/>
      <w:lvlJc w:val="left"/>
      <w:pPr>
        <w:ind w:left="2940" w:hanging="360"/>
      </w:pPr>
      <w:rPr>
        <w:rFonts w:ascii="Symbol" w:hAnsi="Symbol" w:hint="default"/>
      </w:rPr>
    </w:lvl>
    <w:lvl w:ilvl="4" w:tplc="1C090003" w:tentative="1">
      <w:start w:val="1"/>
      <w:numFmt w:val="bullet"/>
      <w:lvlText w:val="o"/>
      <w:lvlJc w:val="left"/>
      <w:pPr>
        <w:ind w:left="3660" w:hanging="360"/>
      </w:pPr>
      <w:rPr>
        <w:rFonts w:ascii="Courier New" w:hAnsi="Courier New" w:cs="Courier New" w:hint="default"/>
      </w:rPr>
    </w:lvl>
    <w:lvl w:ilvl="5" w:tplc="1C090005" w:tentative="1">
      <w:start w:val="1"/>
      <w:numFmt w:val="bullet"/>
      <w:lvlText w:val=""/>
      <w:lvlJc w:val="left"/>
      <w:pPr>
        <w:ind w:left="4380" w:hanging="360"/>
      </w:pPr>
      <w:rPr>
        <w:rFonts w:ascii="Wingdings" w:hAnsi="Wingdings" w:hint="default"/>
      </w:rPr>
    </w:lvl>
    <w:lvl w:ilvl="6" w:tplc="1C090001" w:tentative="1">
      <w:start w:val="1"/>
      <w:numFmt w:val="bullet"/>
      <w:lvlText w:val=""/>
      <w:lvlJc w:val="left"/>
      <w:pPr>
        <w:ind w:left="5100" w:hanging="360"/>
      </w:pPr>
      <w:rPr>
        <w:rFonts w:ascii="Symbol" w:hAnsi="Symbol" w:hint="default"/>
      </w:rPr>
    </w:lvl>
    <w:lvl w:ilvl="7" w:tplc="1C090003" w:tentative="1">
      <w:start w:val="1"/>
      <w:numFmt w:val="bullet"/>
      <w:lvlText w:val="o"/>
      <w:lvlJc w:val="left"/>
      <w:pPr>
        <w:ind w:left="5820" w:hanging="360"/>
      </w:pPr>
      <w:rPr>
        <w:rFonts w:ascii="Courier New" w:hAnsi="Courier New" w:cs="Courier New" w:hint="default"/>
      </w:rPr>
    </w:lvl>
    <w:lvl w:ilvl="8" w:tplc="1C090005" w:tentative="1">
      <w:start w:val="1"/>
      <w:numFmt w:val="bullet"/>
      <w:lvlText w:val=""/>
      <w:lvlJc w:val="left"/>
      <w:pPr>
        <w:ind w:left="6540" w:hanging="360"/>
      </w:pPr>
      <w:rPr>
        <w:rFonts w:ascii="Wingdings" w:hAnsi="Wingdings" w:hint="default"/>
      </w:rPr>
    </w:lvl>
  </w:abstractNum>
  <w:abstractNum w:abstractNumId="13" w15:restartNumberingAfterBreak="0">
    <w:nsid w:val="50DB1A0B"/>
    <w:multiLevelType w:val="hybridMultilevel"/>
    <w:tmpl w:val="05D89216"/>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5CCF443C"/>
    <w:multiLevelType w:val="multilevel"/>
    <w:tmpl w:val="0409001D"/>
    <w:styleLink w:val="Style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60183F7F"/>
    <w:multiLevelType w:val="multilevel"/>
    <w:tmpl w:val="0409001D"/>
    <w:styleLink w:val="Style6"/>
    <w:lvl w:ilvl="0">
      <w:start w:val="7"/>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4D33981"/>
    <w:multiLevelType w:val="multilevel"/>
    <w:tmpl w:val="0409001D"/>
    <w:styleLink w:val="Style10"/>
    <w:lvl w:ilvl="0">
      <w:start w:val="9"/>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ACA0E58"/>
    <w:multiLevelType w:val="multilevel"/>
    <w:tmpl w:val="0409001F"/>
    <w:styleLink w:val="Style8"/>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6DF6449A"/>
    <w:multiLevelType w:val="hybridMultilevel"/>
    <w:tmpl w:val="201E6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EA74B0D"/>
    <w:multiLevelType w:val="hybridMultilevel"/>
    <w:tmpl w:val="0D9C8E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15:restartNumberingAfterBreak="0">
    <w:nsid w:val="716C08DC"/>
    <w:multiLevelType w:val="multilevel"/>
    <w:tmpl w:val="0409001D"/>
    <w:styleLink w:val="Style5"/>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71B504F0"/>
    <w:multiLevelType w:val="multilevel"/>
    <w:tmpl w:val="D54C525A"/>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73432CB0"/>
    <w:multiLevelType w:val="multilevel"/>
    <w:tmpl w:val="0409001F"/>
    <w:styleLink w:val="Style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55F0B44"/>
    <w:multiLevelType w:val="hybridMultilevel"/>
    <w:tmpl w:val="D09C7C42"/>
    <w:lvl w:ilvl="0" w:tplc="1C090001">
      <w:start w:val="1"/>
      <w:numFmt w:val="bullet"/>
      <w:lvlText w:val=""/>
      <w:lvlJc w:val="left"/>
      <w:pPr>
        <w:ind w:left="2156" w:hanging="360"/>
      </w:pPr>
      <w:rPr>
        <w:rFonts w:ascii="Symbol" w:hAnsi="Symbol" w:hint="default"/>
      </w:rPr>
    </w:lvl>
    <w:lvl w:ilvl="1" w:tplc="1C090003" w:tentative="1">
      <w:start w:val="1"/>
      <w:numFmt w:val="bullet"/>
      <w:lvlText w:val="o"/>
      <w:lvlJc w:val="left"/>
      <w:pPr>
        <w:ind w:left="2876" w:hanging="360"/>
      </w:pPr>
      <w:rPr>
        <w:rFonts w:ascii="Courier New" w:hAnsi="Courier New" w:cs="Courier New" w:hint="default"/>
      </w:rPr>
    </w:lvl>
    <w:lvl w:ilvl="2" w:tplc="1C090005" w:tentative="1">
      <w:start w:val="1"/>
      <w:numFmt w:val="bullet"/>
      <w:lvlText w:val=""/>
      <w:lvlJc w:val="left"/>
      <w:pPr>
        <w:ind w:left="3596" w:hanging="360"/>
      </w:pPr>
      <w:rPr>
        <w:rFonts w:ascii="Wingdings" w:hAnsi="Wingdings" w:hint="default"/>
      </w:rPr>
    </w:lvl>
    <w:lvl w:ilvl="3" w:tplc="1C090001" w:tentative="1">
      <w:start w:val="1"/>
      <w:numFmt w:val="bullet"/>
      <w:lvlText w:val=""/>
      <w:lvlJc w:val="left"/>
      <w:pPr>
        <w:ind w:left="4316" w:hanging="360"/>
      </w:pPr>
      <w:rPr>
        <w:rFonts w:ascii="Symbol" w:hAnsi="Symbol" w:hint="default"/>
      </w:rPr>
    </w:lvl>
    <w:lvl w:ilvl="4" w:tplc="1C090003" w:tentative="1">
      <w:start w:val="1"/>
      <w:numFmt w:val="bullet"/>
      <w:lvlText w:val="o"/>
      <w:lvlJc w:val="left"/>
      <w:pPr>
        <w:ind w:left="5036" w:hanging="360"/>
      </w:pPr>
      <w:rPr>
        <w:rFonts w:ascii="Courier New" w:hAnsi="Courier New" w:cs="Courier New" w:hint="default"/>
      </w:rPr>
    </w:lvl>
    <w:lvl w:ilvl="5" w:tplc="1C090005" w:tentative="1">
      <w:start w:val="1"/>
      <w:numFmt w:val="bullet"/>
      <w:lvlText w:val=""/>
      <w:lvlJc w:val="left"/>
      <w:pPr>
        <w:ind w:left="5756" w:hanging="360"/>
      </w:pPr>
      <w:rPr>
        <w:rFonts w:ascii="Wingdings" w:hAnsi="Wingdings" w:hint="default"/>
      </w:rPr>
    </w:lvl>
    <w:lvl w:ilvl="6" w:tplc="1C090001" w:tentative="1">
      <w:start w:val="1"/>
      <w:numFmt w:val="bullet"/>
      <w:lvlText w:val=""/>
      <w:lvlJc w:val="left"/>
      <w:pPr>
        <w:ind w:left="6476" w:hanging="360"/>
      </w:pPr>
      <w:rPr>
        <w:rFonts w:ascii="Symbol" w:hAnsi="Symbol" w:hint="default"/>
      </w:rPr>
    </w:lvl>
    <w:lvl w:ilvl="7" w:tplc="1C090003" w:tentative="1">
      <w:start w:val="1"/>
      <w:numFmt w:val="bullet"/>
      <w:lvlText w:val="o"/>
      <w:lvlJc w:val="left"/>
      <w:pPr>
        <w:ind w:left="7196" w:hanging="360"/>
      </w:pPr>
      <w:rPr>
        <w:rFonts w:ascii="Courier New" w:hAnsi="Courier New" w:cs="Courier New" w:hint="default"/>
      </w:rPr>
    </w:lvl>
    <w:lvl w:ilvl="8" w:tplc="1C090005" w:tentative="1">
      <w:start w:val="1"/>
      <w:numFmt w:val="bullet"/>
      <w:lvlText w:val=""/>
      <w:lvlJc w:val="left"/>
      <w:pPr>
        <w:ind w:left="7916" w:hanging="360"/>
      </w:pPr>
      <w:rPr>
        <w:rFonts w:ascii="Wingdings" w:hAnsi="Wingdings" w:hint="default"/>
      </w:rPr>
    </w:lvl>
  </w:abstractNum>
  <w:abstractNum w:abstractNumId="24" w15:restartNumberingAfterBreak="0">
    <w:nsid w:val="75CB3EDE"/>
    <w:multiLevelType w:val="hybridMultilevel"/>
    <w:tmpl w:val="F4923FE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15:restartNumberingAfterBreak="0">
    <w:nsid w:val="78286964"/>
    <w:multiLevelType w:val="hybridMultilevel"/>
    <w:tmpl w:val="00CA8F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78B34684"/>
    <w:multiLevelType w:val="multilevel"/>
    <w:tmpl w:val="FE9E93CE"/>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7BDC07B2"/>
    <w:multiLevelType w:val="multilevel"/>
    <w:tmpl w:val="468238B2"/>
    <w:lvl w:ilvl="0">
      <w:start w:val="2"/>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8" w15:restartNumberingAfterBreak="0">
    <w:nsid w:val="7C214B9D"/>
    <w:multiLevelType w:val="hybridMultilevel"/>
    <w:tmpl w:val="26FAA200"/>
    <w:lvl w:ilvl="0" w:tplc="470AD312">
      <w:start w:val="1"/>
      <w:numFmt w:val="bullet"/>
      <w:lvlText w:val=""/>
      <w:lvlJc w:val="left"/>
      <w:pPr>
        <w:ind w:left="667" w:hanging="361"/>
      </w:pPr>
      <w:rPr>
        <w:rFonts w:ascii="Symbol" w:eastAsia="Symbol" w:hAnsi="Symbol" w:hint="default"/>
        <w:sz w:val="22"/>
        <w:szCs w:val="22"/>
      </w:rPr>
    </w:lvl>
    <w:lvl w:ilvl="1" w:tplc="1A9C5CEE">
      <w:start w:val="1"/>
      <w:numFmt w:val="bullet"/>
      <w:lvlText w:val="•"/>
      <w:lvlJc w:val="left"/>
      <w:pPr>
        <w:ind w:left="821" w:hanging="154"/>
      </w:pPr>
      <w:rPr>
        <w:rFonts w:ascii="Times New Roman" w:eastAsia="Times New Roman" w:hAnsi="Times New Roman" w:hint="default"/>
        <w:sz w:val="22"/>
        <w:szCs w:val="22"/>
      </w:rPr>
    </w:lvl>
    <w:lvl w:ilvl="2" w:tplc="836ADC48">
      <w:start w:val="1"/>
      <w:numFmt w:val="bullet"/>
      <w:lvlText w:val="•"/>
      <w:lvlJc w:val="left"/>
      <w:pPr>
        <w:ind w:left="1780" w:hanging="154"/>
      </w:pPr>
      <w:rPr>
        <w:rFonts w:hint="default"/>
      </w:rPr>
    </w:lvl>
    <w:lvl w:ilvl="3" w:tplc="44142484">
      <w:start w:val="1"/>
      <w:numFmt w:val="bullet"/>
      <w:lvlText w:val="•"/>
      <w:lvlJc w:val="left"/>
      <w:pPr>
        <w:ind w:left="2739" w:hanging="154"/>
      </w:pPr>
      <w:rPr>
        <w:rFonts w:hint="default"/>
      </w:rPr>
    </w:lvl>
    <w:lvl w:ilvl="4" w:tplc="54BC149A">
      <w:start w:val="1"/>
      <w:numFmt w:val="bullet"/>
      <w:lvlText w:val="•"/>
      <w:lvlJc w:val="left"/>
      <w:pPr>
        <w:ind w:left="3697" w:hanging="154"/>
      </w:pPr>
      <w:rPr>
        <w:rFonts w:hint="default"/>
      </w:rPr>
    </w:lvl>
    <w:lvl w:ilvl="5" w:tplc="CD98E17C">
      <w:start w:val="1"/>
      <w:numFmt w:val="bullet"/>
      <w:lvlText w:val="•"/>
      <w:lvlJc w:val="left"/>
      <w:pPr>
        <w:ind w:left="4656" w:hanging="154"/>
      </w:pPr>
      <w:rPr>
        <w:rFonts w:hint="default"/>
      </w:rPr>
    </w:lvl>
    <w:lvl w:ilvl="6" w:tplc="EE444370">
      <w:start w:val="1"/>
      <w:numFmt w:val="bullet"/>
      <w:lvlText w:val="•"/>
      <w:lvlJc w:val="left"/>
      <w:pPr>
        <w:ind w:left="5615" w:hanging="154"/>
      </w:pPr>
      <w:rPr>
        <w:rFonts w:hint="default"/>
      </w:rPr>
    </w:lvl>
    <w:lvl w:ilvl="7" w:tplc="9E444630">
      <w:start w:val="1"/>
      <w:numFmt w:val="bullet"/>
      <w:lvlText w:val="•"/>
      <w:lvlJc w:val="left"/>
      <w:pPr>
        <w:ind w:left="6574" w:hanging="154"/>
      </w:pPr>
      <w:rPr>
        <w:rFonts w:hint="default"/>
      </w:rPr>
    </w:lvl>
    <w:lvl w:ilvl="8" w:tplc="EE5E2CE4">
      <w:start w:val="1"/>
      <w:numFmt w:val="bullet"/>
      <w:lvlText w:val="•"/>
      <w:lvlJc w:val="left"/>
      <w:pPr>
        <w:ind w:left="7533" w:hanging="154"/>
      </w:pPr>
      <w:rPr>
        <w:rFonts w:hint="default"/>
      </w:rPr>
    </w:lvl>
  </w:abstractNum>
  <w:num w:numId="1">
    <w:abstractNumId w:val="10"/>
  </w:num>
  <w:num w:numId="2">
    <w:abstractNumId w:val="14"/>
  </w:num>
  <w:num w:numId="3">
    <w:abstractNumId w:val="22"/>
  </w:num>
  <w:num w:numId="4">
    <w:abstractNumId w:val="3"/>
  </w:num>
  <w:num w:numId="5">
    <w:abstractNumId w:val="20"/>
  </w:num>
  <w:num w:numId="6">
    <w:abstractNumId w:val="15"/>
  </w:num>
  <w:num w:numId="7">
    <w:abstractNumId w:val="1"/>
  </w:num>
  <w:num w:numId="8">
    <w:abstractNumId w:val="17"/>
  </w:num>
  <w:num w:numId="9">
    <w:abstractNumId w:val="0"/>
  </w:num>
  <w:num w:numId="10">
    <w:abstractNumId w:val="16"/>
  </w:num>
  <w:num w:numId="11">
    <w:abstractNumId w:val="8"/>
  </w:num>
  <w:num w:numId="12">
    <w:abstractNumId w:val="21"/>
  </w:num>
  <w:num w:numId="13">
    <w:abstractNumId w:val="18"/>
  </w:num>
  <w:num w:numId="14">
    <w:abstractNumId w:val="27"/>
  </w:num>
  <w:num w:numId="15">
    <w:abstractNumId w:val="26"/>
  </w:num>
  <w:num w:numId="16">
    <w:abstractNumId w:val="5"/>
  </w:num>
  <w:num w:numId="17">
    <w:abstractNumId w:val="28"/>
  </w:num>
  <w:num w:numId="18">
    <w:abstractNumId w:val="4"/>
  </w:num>
  <w:num w:numId="19">
    <w:abstractNumId w:val="24"/>
  </w:num>
  <w:num w:numId="20">
    <w:abstractNumId w:val="23"/>
  </w:num>
  <w:num w:numId="21">
    <w:abstractNumId w:val="25"/>
  </w:num>
  <w:num w:numId="22">
    <w:abstractNumId w:val="7"/>
  </w:num>
  <w:num w:numId="23">
    <w:abstractNumId w:val="11"/>
  </w:num>
  <w:num w:numId="24">
    <w:abstractNumId w:val="9"/>
  </w:num>
  <w:num w:numId="25">
    <w:abstractNumId w:val="2"/>
  </w:num>
  <w:num w:numId="26">
    <w:abstractNumId w:val="13"/>
  </w:num>
  <w:num w:numId="27">
    <w:abstractNumId w:val="19"/>
  </w:num>
  <w:num w:numId="28">
    <w:abstractNumId w:val="6"/>
  </w:num>
  <w:num w:numId="29">
    <w:abstractNumId w:val="1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01DA"/>
    <w:rsid w:val="000003AC"/>
    <w:rsid w:val="0000068C"/>
    <w:rsid w:val="00001ACB"/>
    <w:rsid w:val="00001B7E"/>
    <w:rsid w:val="00002226"/>
    <w:rsid w:val="00002C3D"/>
    <w:rsid w:val="00002DAF"/>
    <w:rsid w:val="00002FAE"/>
    <w:rsid w:val="0000341D"/>
    <w:rsid w:val="000047D4"/>
    <w:rsid w:val="00005931"/>
    <w:rsid w:val="00005B2C"/>
    <w:rsid w:val="000066A4"/>
    <w:rsid w:val="00007D0B"/>
    <w:rsid w:val="00007EDF"/>
    <w:rsid w:val="000107AE"/>
    <w:rsid w:val="00010FC3"/>
    <w:rsid w:val="00011921"/>
    <w:rsid w:val="000120C6"/>
    <w:rsid w:val="000120EE"/>
    <w:rsid w:val="0001319D"/>
    <w:rsid w:val="00013525"/>
    <w:rsid w:val="00013FA7"/>
    <w:rsid w:val="0001445E"/>
    <w:rsid w:val="0001494D"/>
    <w:rsid w:val="000154FD"/>
    <w:rsid w:val="00015654"/>
    <w:rsid w:val="00015CBC"/>
    <w:rsid w:val="000170C4"/>
    <w:rsid w:val="00017E7E"/>
    <w:rsid w:val="00017FC0"/>
    <w:rsid w:val="00020178"/>
    <w:rsid w:val="000205B4"/>
    <w:rsid w:val="000207FA"/>
    <w:rsid w:val="00020CAC"/>
    <w:rsid w:val="00020E0E"/>
    <w:rsid w:val="00020EDF"/>
    <w:rsid w:val="0002121E"/>
    <w:rsid w:val="000214B0"/>
    <w:rsid w:val="0002240E"/>
    <w:rsid w:val="000224BD"/>
    <w:rsid w:val="00022A8F"/>
    <w:rsid w:val="00022E8A"/>
    <w:rsid w:val="000231F6"/>
    <w:rsid w:val="00023DFA"/>
    <w:rsid w:val="00023F52"/>
    <w:rsid w:val="00024AA9"/>
    <w:rsid w:val="00024CAA"/>
    <w:rsid w:val="0002524D"/>
    <w:rsid w:val="00025AE8"/>
    <w:rsid w:val="00025C8E"/>
    <w:rsid w:val="00026743"/>
    <w:rsid w:val="00030D26"/>
    <w:rsid w:val="00031580"/>
    <w:rsid w:val="00031FC2"/>
    <w:rsid w:val="00033868"/>
    <w:rsid w:val="00033FF3"/>
    <w:rsid w:val="00034115"/>
    <w:rsid w:val="00035B9B"/>
    <w:rsid w:val="0003607A"/>
    <w:rsid w:val="000369F6"/>
    <w:rsid w:val="000377F2"/>
    <w:rsid w:val="00037ADC"/>
    <w:rsid w:val="00041231"/>
    <w:rsid w:val="00041DCA"/>
    <w:rsid w:val="00043407"/>
    <w:rsid w:val="000437F6"/>
    <w:rsid w:val="000439B8"/>
    <w:rsid w:val="00044123"/>
    <w:rsid w:val="00044B37"/>
    <w:rsid w:val="000451E8"/>
    <w:rsid w:val="00045563"/>
    <w:rsid w:val="00045598"/>
    <w:rsid w:val="00045B51"/>
    <w:rsid w:val="00046ACA"/>
    <w:rsid w:val="000477BF"/>
    <w:rsid w:val="000504F7"/>
    <w:rsid w:val="0005085F"/>
    <w:rsid w:val="000516F8"/>
    <w:rsid w:val="00051A5C"/>
    <w:rsid w:val="00051C85"/>
    <w:rsid w:val="000532BA"/>
    <w:rsid w:val="00053D89"/>
    <w:rsid w:val="00054042"/>
    <w:rsid w:val="00054FA8"/>
    <w:rsid w:val="000552A8"/>
    <w:rsid w:val="000557B0"/>
    <w:rsid w:val="000567BB"/>
    <w:rsid w:val="00057DB6"/>
    <w:rsid w:val="00061AEF"/>
    <w:rsid w:val="000629A3"/>
    <w:rsid w:val="000633D4"/>
    <w:rsid w:val="000638A6"/>
    <w:rsid w:val="00063A6A"/>
    <w:rsid w:val="00064B55"/>
    <w:rsid w:val="00064B66"/>
    <w:rsid w:val="00065E70"/>
    <w:rsid w:val="000664FE"/>
    <w:rsid w:val="00066705"/>
    <w:rsid w:val="00066F05"/>
    <w:rsid w:val="0006770C"/>
    <w:rsid w:val="00070EA6"/>
    <w:rsid w:val="0007151D"/>
    <w:rsid w:val="00072352"/>
    <w:rsid w:val="00072802"/>
    <w:rsid w:val="000730EF"/>
    <w:rsid w:val="00073453"/>
    <w:rsid w:val="0007345F"/>
    <w:rsid w:val="00073740"/>
    <w:rsid w:val="00074246"/>
    <w:rsid w:val="00074BAB"/>
    <w:rsid w:val="00074CF1"/>
    <w:rsid w:val="000751B1"/>
    <w:rsid w:val="00075404"/>
    <w:rsid w:val="000754C0"/>
    <w:rsid w:val="00075812"/>
    <w:rsid w:val="000764DD"/>
    <w:rsid w:val="00076698"/>
    <w:rsid w:val="0007682D"/>
    <w:rsid w:val="00076E8C"/>
    <w:rsid w:val="00077895"/>
    <w:rsid w:val="000778E0"/>
    <w:rsid w:val="00080424"/>
    <w:rsid w:val="000807CE"/>
    <w:rsid w:val="00080B82"/>
    <w:rsid w:val="00080C15"/>
    <w:rsid w:val="00081006"/>
    <w:rsid w:val="00081035"/>
    <w:rsid w:val="00082EFE"/>
    <w:rsid w:val="0008385B"/>
    <w:rsid w:val="000839D6"/>
    <w:rsid w:val="00083BAE"/>
    <w:rsid w:val="0008473D"/>
    <w:rsid w:val="000872A4"/>
    <w:rsid w:val="00090A88"/>
    <w:rsid w:val="00091A8A"/>
    <w:rsid w:val="00091CBE"/>
    <w:rsid w:val="00092158"/>
    <w:rsid w:val="0009253F"/>
    <w:rsid w:val="00092641"/>
    <w:rsid w:val="00092B06"/>
    <w:rsid w:val="00093251"/>
    <w:rsid w:val="0009455A"/>
    <w:rsid w:val="000949F0"/>
    <w:rsid w:val="00094C80"/>
    <w:rsid w:val="00095A43"/>
    <w:rsid w:val="00096215"/>
    <w:rsid w:val="0009788E"/>
    <w:rsid w:val="000978B1"/>
    <w:rsid w:val="00097900"/>
    <w:rsid w:val="000A0720"/>
    <w:rsid w:val="000A09EA"/>
    <w:rsid w:val="000A0BFF"/>
    <w:rsid w:val="000A111A"/>
    <w:rsid w:val="000A13A7"/>
    <w:rsid w:val="000A13FB"/>
    <w:rsid w:val="000A1843"/>
    <w:rsid w:val="000A1A66"/>
    <w:rsid w:val="000A2680"/>
    <w:rsid w:val="000A2818"/>
    <w:rsid w:val="000A2D05"/>
    <w:rsid w:val="000A4D8F"/>
    <w:rsid w:val="000A5B36"/>
    <w:rsid w:val="000A5D5E"/>
    <w:rsid w:val="000A6338"/>
    <w:rsid w:val="000A6536"/>
    <w:rsid w:val="000A732F"/>
    <w:rsid w:val="000A7CEC"/>
    <w:rsid w:val="000B09E7"/>
    <w:rsid w:val="000B0A4B"/>
    <w:rsid w:val="000B0DAB"/>
    <w:rsid w:val="000B0E32"/>
    <w:rsid w:val="000B0EE4"/>
    <w:rsid w:val="000B1038"/>
    <w:rsid w:val="000B1969"/>
    <w:rsid w:val="000B198A"/>
    <w:rsid w:val="000B1C60"/>
    <w:rsid w:val="000B247D"/>
    <w:rsid w:val="000B2F38"/>
    <w:rsid w:val="000B3392"/>
    <w:rsid w:val="000B34C5"/>
    <w:rsid w:val="000B3F08"/>
    <w:rsid w:val="000B4829"/>
    <w:rsid w:val="000B559D"/>
    <w:rsid w:val="000B5650"/>
    <w:rsid w:val="000B6A32"/>
    <w:rsid w:val="000C07C4"/>
    <w:rsid w:val="000C0933"/>
    <w:rsid w:val="000C0C7C"/>
    <w:rsid w:val="000C1250"/>
    <w:rsid w:val="000C1369"/>
    <w:rsid w:val="000C1F06"/>
    <w:rsid w:val="000C37B3"/>
    <w:rsid w:val="000C37F5"/>
    <w:rsid w:val="000C388F"/>
    <w:rsid w:val="000C390C"/>
    <w:rsid w:val="000C3CCF"/>
    <w:rsid w:val="000C50F8"/>
    <w:rsid w:val="000C5467"/>
    <w:rsid w:val="000C5F95"/>
    <w:rsid w:val="000C61D8"/>
    <w:rsid w:val="000C6691"/>
    <w:rsid w:val="000C6CF9"/>
    <w:rsid w:val="000D012D"/>
    <w:rsid w:val="000D0880"/>
    <w:rsid w:val="000D09DD"/>
    <w:rsid w:val="000D122F"/>
    <w:rsid w:val="000D16A1"/>
    <w:rsid w:val="000D1B7D"/>
    <w:rsid w:val="000D2784"/>
    <w:rsid w:val="000D2B69"/>
    <w:rsid w:val="000D31E8"/>
    <w:rsid w:val="000D339B"/>
    <w:rsid w:val="000D4E9A"/>
    <w:rsid w:val="000D4FB4"/>
    <w:rsid w:val="000D5007"/>
    <w:rsid w:val="000D501C"/>
    <w:rsid w:val="000D5475"/>
    <w:rsid w:val="000D6654"/>
    <w:rsid w:val="000D66CD"/>
    <w:rsid w:val="000D6C54"/>
    <w:rsid w:val="000D7B70"/>
    <w:rsid w:val="000D7FA6"/>
    <w:rsid w:val="000E08C0"/>
    <w:rsid w:val="000E0A60"/>
    <w:rsid w:val="000E0F26"/>
    <w:rsid w:val="000E14F6"/>
    <w:rsid w:val="000E1B90"/>
    <w:rsid w:val="000E1C9A"/>
    <w:rsid w:val="000E2F42"/>
    <w:rsid w:val="000E5369"/>
    <w:rsid w:val="000E5428"/>
    <w:rsid w:val="000E565F"/>
    <w:rsid w:val="000E5E51"/>
    <w:rsid w:val="000E71E5"/>
    <w:rsid w:val="000E7E85"/>
    <w:rsid w:val="000F038E"/>
    <w:rsid w:val="000F15B0"/>
    <w:rsid w:val="000F26C9"/>
    <w:rsid w:val="000F2BC4"/>
    <w:rsid w:val="000F2C69"/>
    <w:rsid w:val="000F2E5B"/>
    <w:rsid w:val="000F3398"/>
    <w:rsid w:val="000F3485"/>
    <w:rsid w:val="000F3AB9"/>
    <w:rsid w:val="000F3E0B"/>
    <w:rsid w:val="000F523A"/>
    <w:rsid w:val="000F565B"/>
    <w:rsid w:val="000F5B3F"/>
    <w:rsid w:val="000F5C1A"/>
    <w:rsid w:val="000F67B3"/>
    <w:rsid w:val="000F6A3A"/>
    <w:rsid w:val="000F7C7C"/>
    <w:rsid w:val="00100758"/>
    <w:rsid w:val="001009D0"/>
    <w:rsid w:val="00100FA3"/>
    <w:rsid w:val="00101113"/>
    <w:rsid w:val="00101AEB"/>
    <w:rsid w:val="00102039"/>
    <w:rsid w:val="00102B97"/>
    <w:rsid w:val="001030AA"/>
    <w:rsid w:val="001034C6"/>
    <w:rsid w:val="0010452D"/>
    <w:rsid w:val="00104743"/>
    <w:rsid w:val="00105A1C"/>
    <w:rsid w:val="00106E38"/>
    <w:rsid w:val="00107427"/>
    <w:rsid w:val="001102EE"/>
    <w:rsid w:val="00111A34"/>
    <w:rsid w:val="00111D46"/>
    <w:rsid w:val="00112355"/>
    <w:rsid w:val="00112856"/>
    <w:rsid w:val="00112C1B"/>
    <w:rsid w:val="00112FFF"/>
    <w:rsid w:val="00113512"/>
    <w:rsid w:val="00114BF1"/>
    <w:rsid w:val="00114C16"/>
    <w:rsid w:val="00114C57"/>
    <w:rsid w:val="001166B8"/>
    <w:rsid w:val="0011674F"/>
    <w:rsid w:val="0011713F"/>
    <w:rsid w:val="001171AA"/>
    <w:rsid w:val="00117343"/>
    <w:rsid w:val="00117D24"/>
    <w:rsid w:val="00117E68"/>
    <w:rsid w:val="00117EF3"/>
    <w:rsid w:val="0012050B"/>
    <w:rsid w:val="001207F6"/>
    <w:rsid w:val="00120953"/>
    <w:rsid w:val="001209E4"/>
    <w:rsid w:val="001216EA"/>
    <w:rsid w:val="00121C13"/>
    <w:rsid w:val="00121F52"/>
    <w:rsid w:val="001220ED"/>
    <w:rsid w:val="00122399"/>
    <w:rsid w:val="00122F72"/>
    <w:rsid w:val="0012331C"/>
    <w:rsid w:val="00123861"/>
    <w:rsid w:val="001244FB"/>
    <w:rsid w:val="00124F5A"/>
    <w:rsid w:val="001260B3"/>
    <w:rsid w:val="00126155"/>
    <w:rsid w:val="001269C0"/>
    <w:rsid w:val="00127033"/>
    <w:rsid w:val="0012727A"/>
    <w:rsid w:val="00127401"/>
    <w:rsid w:val="00127601"/>
    <w:rsid w:val="00130DE3"/>
    <w:rsid w:val="001310CF"/>
    <w:rsid w:val="00131267"/>
    <w:rsid w:val="001315D1"/>
    <w:rsid w:val="00131816"/>
    <w:rsid w:val="00131BBF"/>
    <w:rsid w:val="001347F1"/>
    <w:rsid w:val="00140029"/>
    <w:rsid w:val="001406BD"/>
    <w:rsid w:val="0014114D"/>
    <w:rsid w:val="00141360"/>
    <w:rsid w:val="00141917"/>
    <w:rsid w:val="00142742"/>
    <w:rsid w:val="001435A9"/>
    <w:rsid w:val="00143E03"/>
    <w:rsid w:val="001440CD"/>
    <w:rsid w:val="00144307"/>
    <w:rsid w:val="00144897"/>
    <w:rsid w:val="001450FD"/>
    <w:rsid w:val="001458AA"/>
    <w:rsid w:val="00145A6F"/>
    <w:rsid w:val="00147255"/>
    <w:rsid w:val="00147BCD"/>
    <w:rsid w:val="001512EE"/>
    <w:rsid w:val="001524F0"/>
    <w:rsid w:val="00152CF5"/>
    <w:rsid w:val="00152DB5"/>
    <w:rsid w:val="001533C2"/>
    <w:rsid w:val="00154747"/>
    <w:rsid w:val="001552F7"/>
    <w:rsid w:val="001555A9"/>
    <w:rsid w:val="001556CD"/>
    <w:rsid w:val="00156128"/>
    <w:rsid w:val="00156D9C"/>
    <w:rsid w:val="0015738B"/>
    <w:rsid w:val="0015758F"/>
    <w:rsid w:val="00160A5A"/>
    <w:rsid w:val="0016173E"/>
    <w:rsid w:val="00161A71"/>
    <w:rsid w:val="001628B6"/>
    <w:rsid w:val="00162A57"/>
    <w:rsid w:val="00163073"/>
    <w:rsid w:val="00163EBF"/>
    <w:rsid w:val="0016402D"/>
    <w:rsid w:val="00164DBA"/>
    <w:rsid w:val="00165311"/>
    <w:rsid w:val="00165A1D"/>
    <w:rsid w:val="001661C8"/>
    <w:rsid w:val="00166C07"/>
    <w:rsid w:val="00167868"/>
    <w:rsid w:val="00170490"/>
    <w:rsid w:val="00170C0A"/>
    <w:rsid w:val="00170D8E"/>
    <w:rsid w:val="0017216F"/>
    <w:rsid w:val="00172258"/>
    <w:rsid w:val="00172376"/>
    <w:rsid w:val="00172BBE"/>
    <w:rsid w:val="00172E15"/>
    <w:rsid w:val="001732EC"/>
    <w:rsid w:val="00174503"/>
    <w:rsid w:val="001759E3"/>
    <w:rsid w:val="00175EC1"/>
    <w:rsid w:val="00176F78"/>
    <w:rsid w:val="0017746C"/>
    <w:rsid w:val="001775C7"/>
    <w:rsid w:val="00177C72"/>
    <w:rsid w:val="00177D84"/>
    <w:rsid w:val="00177EED"/>
    <w:rsid w:val="0018014E"/>
    <w:rsid w:val="001811A7"/>
    <w:rsid w:val="00181636"/>
    <w:rsid w:val="00181BF3"/>
    <w:rsid w:val="00182A4A"/>
    <w:rsid w:val="00182B71"/>
    <w:rsid w:val="00182F83"/>
    <w:rsid w:val="0018349D"/>
    <w:rsid w:val="00183C31"/>
    <w:rsid w:val="00185DCD"/>
    <w:rsid w:val="001871E0"/>
    <w:rsid w:val="00190417"/>
    <w:rsid w:val="00190A7A"/>
    <w:rsid w:val="00190C77"/>
    <w:rsid w:val="00190D85"/>
    <w:rsid w:val="0019140B"/>
    <w:rsid w:val="001916C1"/>
    <w:rsid w:val="0019234E"/>
    <w:rsid w:val="00192429"/>
    <w:rsid w:val="00192478"/>
    <w:rsid w:val="00193485"/>
    <w:rsid w:val="00194F51"/>
    <w:rsid w:val="0019527E"/>
    <w:rsid w:val="001954FD"/>
    <w:rsid w:val="00195B0C"/>
    <w:rsid w:val="00195F14"/>
    <w:rsid w:val="001973D5"/>
    <w:rsid w:val="001A0386"/>
    <w:rsid w:val="001A0C3C"/>
    <w:rsid w:val="001A1451"/>
    <w:rsid w:val="001A1D34"/>
    <w:rsid w:val="001A1E39"/>
    <w:rsid w:val="001A2D3B"/>
    <w:rsid w:val="001A308E"/>
    <w:rsid w:val="001A339B"/>
    <w:rsid w:val="001A354E"/>
    <w:rsid w:val="001A4003"/>
    <w:rsid w:val="001A5C23"/>
    <w:rsid w:val="001A6872"/>
    <w:rsid w:val="001A6DAB"/>
    <w:rsid w:val="001A7371"/>
    <w:rsid w:val="001A792E"/>
    <w:rsid w:val="001B0B0D"/>
    <w:rsid w:val="001B273F"/>
    <w:rsid w:val="001B29E4"/>
    <w:rsid w:val="001B3147"/>
    <w:rsid w:val="001B35DE"/>
    <w:rsid w:val="001B37E7"/>
    <w:rsid w:val="001B3C9B"/>
    <w:rsid w:val="001B4A48"/>
    <w:rsid w:val="001B57A6"/>
    <w:rsid w:val="001B57EA"/>
    <w:rsid w:val="001B5CFC"/>
    <w:rsid w:val="001B5D55"/>
    <w:rsid w:val="001B7AF4"/>
    <w:rsid w:val="001B7DA2"/>
    <w:rsid w:val="001C07FC"/>
    <w:rsid w:val="001C0F00"/>
    <w:rsid w:val="001C1136"/>
    <w:rsid w:val="001C1597"/>
    <w:rsid w:val="001C209B"/>
    <w:rsid w:val="001C265A"/>
    <w:rsid w:val="001C2EF6"/>
    <w:rsid w:val="001C3109"/>
    <w:rsid w:val="001C364E"/>
    <w:rsid w:val="001C37F6"/>
    <w:rsid w:val="001C66AF"/>
    <w:rsid w:val="001C72F9"/>
    <w:rsid w:val="001C7AF6"/>
    <w:rsid w:val="001C7F25"/>
    <w:rsid w:val="001D018C"/>
    <w:rsid w:val="001D03E5"/>
    <w:rsid w:val="001D0954"/>
    <w:rsid w:val="001D311C"/>
    <w:rsid w:val="001D3C9D"/>
    <w:rsid w:val="001D4DAA"/>
    <w:rsid w:val="001D57EE"/>
    <w:rsid w:val="001D5894"/>
    <w:rsid w:val="001D685D"/>
    <w:rsid w:val="001D7A81"/>
    <w:rsid w:val="001E0BC7"/>
    <w:rsid w:val="001E1472"/>
    <w:rsid w:val="001E2BC9"/>
    <w:rsid w:val="001E3172"/>
    <w:rsid w:val="001E32D0"/>
    <w:rsid w:val="001E386A"/>
    <w:rsid w:val="001E3BB6"/>
    <w:rsid w:val="001E5703"/>
    <w:rsid w:val="001E582F"/>
    <w:rsid w:val="001E5EB7"/>
    <w:rsid w:val="001E6350"/>
    <w:rsid w:val="001E6727"/>
    <w:rsid w:val="001E6CB3"/>
    <w:rsid w:val="001E706A"/>
    <w:rsid w:val="001E720E"/>
    <w:rsid w:val="001E7980"/>
    <w:rsid w:val="001E7DFC"/>
    <w:rsid w:val="001F0515"/>
    <w:rsid w:val="001F0AA6"/>
    <w:rsid w:val="001F13EB"/>
    <w:rsid w:val="001F19B7"/>
    <w:rsid w:val="001F1E43"/>
    <w:rsid w:val="001F3535"/>
    <w:rsid w:val="001F3C36"/>
    <w:rsid w:val="001F3F9C"/>
    <w:rsid w:val="001F47CE"/>
    <w:rsid w:val="001F47EA"/>
    <w:rsid w:val="001F4EFE"/>
    <w:rsid w:val="001F5A1D"/>
    <w:rsid w:val="001F5B89"/>
    <w:rsid w:val="001F5FFF"/>
    <w:rsid w:val="001F6043"/>
    <w:rsid w:val="001F7DF4"/>
    <w:rsid w:val="00200BAB"/>
    <w:rsid w:val="002012BE"/>
    <w:rsid w:val="00201A18"/>
    <w:rsid w:val="00201EEF"/>
    <w:rsid w:val="00201FF3"/>
    <w:rsid w:val="002026AB"/>
    <w:rsid w:val="002026D1"/>
    <w:rsid w:val="002028B7"/>
    <w:rsid w:val="002032F3"/>
    <w:rsid w:val="00203423"/>
    <w:rsid w:val="00203EC8"/>
    <w:rsid w:val="00205D69"/>
    <w:rsid w:val="00206907"/>
    <w:rsid w:val="002101A8"/>
    <w:rsid w:val="002111CB"/>
    <w:rsid w:val="0021184A"/>
    <w:rsid w:val="00211F4B"/>
    <w:rsid w:val="0021204B"/>
    <w:rsid w:val="00212982"/>
    <w:rsid w:val="00213000"/>
    <w:rsid w:val="002134D0"/>
    <w:rsid w:val="0021477E"/>
    <w:rsid w:val="002147E5"/>
    <w:rsid w:val="00214823"/>
    <w:rsid w:val="00214E85"/>
    <w:rsid w:val="00215EBC"/>
    <w:rsid w:val="0021607D"/>
    <w:rsid w:val="00217450"/>
    <w:rsid w:val="00217DE8"/>
    <w:rsid w:val="00217ED0"/>
    <w:rsid w:val="00220764"/>
    <w:rsid w:val="00220A70"/>
    <w:rsid w:val="0022118C"/>
    <w:rsid w:val="00222FE3"/>
    <w:rsid w:val="002233DB"/>
    <w:rsid w:val="0022420E"/>
    <w:rsid w:val="00224D84"/>
    <w:rsid w:val="0022676E"/>
    <w:rsid w:val="002278FD"/>
    <w:rsid w:val="00227A99"/>
    <w:rsid w:val="00227E56"/>
    <w:rsid w:val="00227EAF"/>
    <w:rsid w:val="002308C3"/>
    <w:rsid w:val="00230F21"/>
    <w:rsid w:val="00232A3F"/>
    <w:rsid w:val="002337A9"/>
    <w:rsid w:val="00234165"/>
    <w:rsid w:val="00234C25"/>
    <w:rsid w:val="00234CD4"/>
    <w:rsid w:val="002358CB"/>
    <w:rsid w:val="002363D5"/>
    <w:rsid w:val="00236AED"/>
    <w:rsid w:val="00237037"/>
    <w:rsid w:val="002376C7"/>
    <w:rsid w:val="00237980"/>
    <w:rsid w:val="00237983"/>
    <w:rsid w:val="0024051F"/>
    <w:rsid w:val="00240C83"/>
    <w:rsid w:val="00242580"/>
    <w:rsid w:val="00243A6F"/>
    <w:rsid w:val="002440C0"/>
    <w:rsid w:val="00244591"/>
    <w:rsid w:val="00244C3F"/>
    <w:rsid w:val="00244EC2"/>
    <w:rsid w:val="00245329"/>
    <w:rsid w:val="00246325"/>
    <w:rsid w:val="00246352"/>
    <w:rsid w:val="00246558"/>
    <w:rsid w:val="002470E9"/>
    <w:rsid w:val="002479D2"/>
    <w:rsid w:val="002501D8"/>
    <w:rsid w:val="00252078"/>
    <w:rsid w:val="002526B5"/>
    <w:rsid w:val="00252897"/>
    <w:rsid w:val="00252FC0"/>
    <w:rsid w:val="0025337B"/>
    <w:rsid w:val="00253654"/>
    <w:rsid w:val="00253B7D"/>
    <w:rsid w:val="00254526"/>
    <w:rsid w:val="00254651"/>
    <w:rsid w:val="00254A4E"/>
    <w:rsid w:val="002551A8"/>
    <w:rsid w:val="002559F8"/>
    <w:rsid w:val="00255B0D"/>
    <w:rsid w:val="00255B1F"/>
    <w:rsid w:val="00255DD9"/>
    <w:rsid w:val="00256140"/>
    <w:rsid w:val="00256BB6"/>
    <w:rsid w:val="00257424"/>
    <w:rsid w:val="00257A46"/>
    <w:rsid w:val="00257A90"/>
    <w:rsid w:val="00260092"/>
    <w:rsid w:val="002613C0"/>
    <w:rsid w:val="00261E68"/>
    <w:rsid w:val="00262285"/>
    <w:rsid w:val="00262C72"/>
    <w:rsid w:val="0026343D"/>
    <w:rsid w:val="0026380B"/>
    <w:rsid w:val="002660FF"/>
    <w:rsid w:val="002666B5"/>
    <w:rsid w:val="00266D24"/>
    <w:rsid w:val="00267122"/>
    <w:rsid w:val="00267323"/>
    <w:rsid w:val="00271232"/>
    <w:rsid w:val="00271463"/>
    <w:rsid w:val="00272AEC"/>
    <w:rsid w:val="00272B79"/>
    <w:rsid w:val="00272F43"/>
    <w:rsid w:val="002734FF"/>
    <w:rsid w:val="00273E7E"/>
    <w:rsid w:val="00274A26"/>
    <w:rsid w:val="00275D53"/>
    <w:rsid w:val="0027769C"/>
    <w:rsid w:val="002801DA"/>
    <w:rsid w:val="002803B2"/>
    <w:rsid w:val="002812E9"/>
    <w:rsid w:val="0028414A"/>
    <w:rsid w:val="00285BCE"/>
    <w:rsid w:val="0028638C"/>
    <w:rsid w:val="002866C6"/>
    <w:rsid w:val="0028690D"/>
    <w:rsid w:val="002871C3"/>
    <w:rsid w:val="00287386"/>
    <w:rsid w:val="00287960"/>
    <w:rsid w:val="00290168"/>
    <w:rsid w:val="00290BBA"/>
    <w:rsid w:val="00291199"/>
    <w:rsid w:val="00292105"/>
    <w:rsid w:val="0029237D"/>
    <w:rsid w:val="00293059"/>
    <w:rsid w:val="0029346B"/>
    <w:rsid w:val="00295511"/>
    <w:rsid w:val="0029592C"/>
    <w:rsid w:val="00295A06"/>
    <w:rsid w:val="00296371"/>
    <w:rsid w:val="00296ACE"/>
    <w:rsid w:val="002970E2"/>
    <w:rsid w:val="00297515"/>
    <w:rsid w:val="00297916"/>
    <w:rsid w:val="00297B46"/>
    <w:rsid w:val="002A0607"/>
    <w:rsid w:val="002A164C"/>
    <w:rsid w:val="002A196D"/>
    <w:rsid w:val="002A211D"/>
    <w:rsid w:val="002A28B7"/>
    <w:rsid w:val="002A2DC2"/>
    <w:rsid w:val="002A5622"/>
    <w:rsid w:val="002A60A0"/>
    <w:rsid w:val="002A6FB7"/>
    <w:rsid w:val="002A7E6D"/>
    <w:rsid w:val="002A7F74"/>
    <w:rsid w:val="002B04FD"/>
    <w:rsid w:val="002B06BB"/>
    <w:rsid w:val="002B37EF"/>
    <w:rsid w:val="002B658B"/>
    <w:rsid w:val="002B73DC"/>
    <w:rsid w:val="002B7B6E"/>
    <w:rsid w:val="002C0296"/>
    <w:rsid w:val="002C1C0B"/>
    <w:rsid w:val="002C3D6E"/>
    <w:rsid w:val="002C3DE9"/>
    <w:rsid w:val="002C448B"/>
    <w:rsid w:val="002C44AA"/>
    <w:rsid w:val="002C5366"/>
    <w:rsid w:val="002C57EE"/>
    <w:rsid w:val="002C5F38"/>
    <w:rsid w:val="002C6352"/>
    <w:rsid w:val="002C64F8"/>
    <w:rsid w:val="002C6842"/>
    <w:rsid w:val="002C7908"/>
    <w:rsid w:val="002D0607"/>
    <w:rsid w:val="002D1299"/>
    <w:rsid w:val="002D14DE"/>
    <w:rsid w:val="002D223E"/>
    <w:rsid w:val="002D413B"/>
    <w:rsid w:val="002D4AE3"/>
    <w:rsid w:val="002D4CCD"/>
    <w:rsid w:val="002D52A3"/>
    <w:rsid w:val="002D52EA"/>
    <w:rsid w:val="002D53F9"/>
    <w:rsid w:val="002D5BBC"/>
    <w:rsid w:val="002D705F"/>
    <w:rsid w:val="002E0302"/>
    <w:rsid w:val="002E06EE"/>
    <w:rsid w:val="002E129C"/>
    <w:rsid w:val="002E14BE"/>
    <w:rsid w:val="002E1650"/>
    <w:rsid w:val="002E1722"/>
    <w:rsid w:val="002E22CB"/>
    <w:rsid w:val="002E253E"/>
    <w:rsid w:val="002E366D"/>
    <w:rsid w:val="002E511A"/>
    <w:rsid w:val="002E5CC3"/>
    <w:rsid w:val="002E6D71"/>
    <w:rsid w:val="002E76FD"/>
    <w:rsid w:val="002E7D78"/>
    <w:rsid w:val="002F052F"/>
    <w:rsid w:val="002F076D"/>
    <w:rsid w:val="002F1000"/>
    <w:rsid w:val="002F217E"/>
    <w:rsid w:val="002F25FB"/>
    <w:rsid w:val="002F29A8"/>
    <w:rsid w:val="002F2DB5"/>
    <w:rsid w:val="002F346D"/>
    <w:rsid w:val="002F34EF"/>
    <w:rsid w:val="002F3D27"/>
    <w:rsid w:val="002F423C"/>
    <w:rsid w:val="002F42AD"/>
    <w:rsid w:val="002F4326"/>
    <w:rsid w:val="002F5972"/>
    <w:rsid w:val="002F6314"/>
    <w:rsid w:val="002F6D71"/>
    <w:rsid w:val="002F7813"/>
    <w:rsid w:val="00300B4B"/>
    <w:rsid w:val="00301381"/>
    <w:rsid w:val="003013DE"/>
    <w:rsid w:val="00301497"/>
    <w:rsid w:val="003015DC"/>
    <w:rsid w:val="003025D6"/>
    <w:rsid w:val="00302B33"/>
    <w:rsid w:val="003031A5"/>
    <w:rsid w:val="00304523"/>
    <w:rsid w:val="0030489F"/>
    <w:rsid w:val="003048CE"/>
    <w:rsid w:val="0030542A"/>
    <w:rsid w:val="00306569"/>
    <w:rsid w:val="003073E2"/>
    <w:rsid w:val="00310DA2"/>
    <w:rsid w:val="00310F66"/>
    <w:rsid w:val="00311045"/>
    <w:rsid w:val="003111C5"/>
    <w:rsid w:val="0031136D"/>
    <w:rsid w:val="003131D2"/>
    <w:rsid w:val="00314572"/>
    <w:rsid w:val="00314A38"/>
    <w:rsid w:val="00314B9D"/>
    <w:rsid w:val="0031579C"/>
    <w:rsid w:val="00316B2A"/>
    <w:rsid w:val="00317113"/>
    <w:rsid w:val="0031795E"/>
    <w:rsid w:val="00320AC3"/>
    <w:rsid w:val="0032122A"/>
    <w:rsid w:val="00321293"/>
    <w:rsid w:val="00321991"/>
    <w:rsid w:val="00321E8A"/>
    <w:rsid w:val="00323718"/>
    <w:rsid w:val="003240A1"/>
    <w:rsid w:val="00324663"/>
    <w:rsid w:val="00325F62"/>
    <w:rsid w:val="00326256"/>
    <w:rsid w:val="00326458"/>
    <w:rsid w:val="003269B2"/>
    <w:rsid w:val="00330C6C"/>
    <w:rsid w:val="0033123F"/>
    <w:rsid w:val="0033233C"/>
    <w:rsid w:val="0033268B"/>
    <w:rsid w:val="00332966"/>
    <w:rsid w:val="00332C3D"/>
    <w:rsid w:val="00333F02"/>
    <w:rsid w:val="00333F72"/>
    <w:rsid w:val="0033516B"/>
    <w:rsid w:val="003357C2"/>
    <w:rsid w:val="00335B09"/>
    <w:rsid w:val="00335B4F"/>
    <w:rsid w:val="00336321"/>
    <w:rsid w:val="00336D02"/>
    <w:rsid w:val="00336EFF"/>
    <w:rsid w:val="00340068"/>
    <w:rsid w:val="003405FC"/>
    <w:rsid w:val="00341E48"/>
    <w:rsid w:val="00343383"/>
    <w:rsid w:val="0034382A"/>
    <w:rsid w:val="00343B27"/>
    <w:rsid w:val="00343E51"/>
    <w:rsid w:val="0034403E"/>
    <w:rsid w:val="00344636"/>
    <w:rsid w:val="003447E3"/>
    <w:rsid w:val="00347F1E"/>
    <w:rsid w:val="0035024F"/>
    <w:rsid w:val="00352143"/>
    <w:rsid w:val="00354B0A"/>
    <w:rsid w:val="00355856"/>
    <w:rsid w:val="003576C5"/>
    <w:rsid w:val="003577F8"/>
    <w:rsid w:val="003604FA"/>
    <w:rsid w:val="00360AA7"/>
    <w:rsid w:val="00360F44"/>
    <w:rsid w:val="0036112C"/>
    <w:rsid w:val="003611D2"/>
    <w:rsid w:val="00361544"/>
    <w:rsid w:val="00361F51"/>
    <w:rsid w:val="00362A5E"/>
    <w:rsid w:val="00362C8D"/>
    <w:rsid w:val="00362E9D"/>
    <w:rsid w:val="00362FBA"/>
    <w:rsid w:val="00363760"/>
    <w:rsid w:val="00364339"/>
    <w:rsid w:val="00365327"/>
    <w:rsid w:val="00365582"/>
    <w:rsid w:val="00365C1C"/>
    <w:rsid w:val="00365D1E"/>
    <w:rsid w:val="00365DFB"/>
    <w:rsid w:val="00365F62"/>
    <w:rsid w:val="00366800"/>
    <w:rsid w:val="00367237"/>
    <w:rsid w:val="00370739"/>
    <w:rsid w:val="00370E03"/>
    <w:rsid w:val="00370F2B"/>
    <w:rsid w:val="003722FD"/>
    <w:rsid w:val="00372953"/>
    <w:rsid w:val="00372B48"/>
    <w:rsid w:val="0037370E"/>
    <w:rsid w:val="00373D99"/>
    <w:rsid w:val="0037410F"/>
    <w:rsid w:val="00374571"/>
    <w:rsid w:val="00375A93"/>
    <w:rsid w:val="003763D6"/>
    <w:rsid w:val="003766C2"/>
    <w:rsid w:val="00376D93"/>
    <w:rsid w:val="003779B0"/>
    <w:rsid w:val="00377DDA"/>
    <w:rsid w:val="0038015B"/>
    <w:rsid w:val="0038038C"/>
    <w:rsid w:val="003804C5"/>
    <w:rsid w:val="00380900"/>
    <w:rsid w:val="00381024"/>
    <w:rsid w:val="003817ED"/>
    <w:rsid w:val="0038184D"/>
    <w:rsid w:val="0038197E"/>
    <w:rsid w:val="00381DF9"/>
    <w:rsid w:val="00382ABB"/>
    <w:rsid w:val="00382B8C"/>
    <w:rsid w:val="0038449F"/>
    <w:rsid w:val="003844AF"/>
    <w:rsid w:val="003853E3"/>
    <w:rsid w:val="003856E8"/>
    <w:rsid w:val="00386466"/>
    <w:rsid w:val="00386C98"/>
    <w:rsid w:val="00386ED6"/>
    <w:rsid w:val="0038782B"/>
    <w:rsid w:val="00390995"/>
    <w:rsid w:val="003912D5"/>
    <w:rsid w:val="00391C22"/>
    <w:rsid w:val="00391FA4"/>
    <w:rsid w:val="00392154"/>
    <w:rsid w:val="003922FE"/>
    <w:rsid w:val="00392612"/>
    <w:rsid w:val="003927DA"/>
    <w:rsid w:val="00393281"/>
    <w:rsid w:val="003941A5"/>
    <w:rsid w:val="0039439D"/>
    <w:rsid w:val="003944BC"/>
    <w:rsid w:val="00394764"/>
    <w:rsid w:val="003961A9"/>
    <w:rsid w:val="00396727"/>
    <w:rsid w:val="003970F8"/>
    <w:rsid w:val="0039759A"/>
    <w:rsid w:val="003976D2"/>
    <w:rsid w:val="00397C74"/>
    <w:rsid w:val="00397EC4"/>
    <w:rsid w:val="003A1829"/>
    <w:rsid w:val="003A1A48"/>
    <w:rsid w:val="003A29CA"/>
    <w:rsid w:val="003A2A1D"/>
    <w:rsid w:val="003A2FBF"/>
    <w:rsid w:val="003A3843"/>
    <w:rsid w:val="003A4452"/>
    <w:rsid w:val="003A44AC"/>
    <w:rsid w:val="003A49ED"/>
    <w:rsid w:val="003A4D9B"/>
    <w:rsid w:val="003A5211"/>
    <w:rsid w:val="003A5D4F"/>
    <w:rsid w:val="003A689B"/>
    <w:rsid w:val="003A6B31"/>
    <w:rsid w:val="003A6F5D"/>
    <w:rsid w:val="003A70BA"/>
    <w:rsid w:val="003B0AC2"/>
    <w:rsid w:val="003B0FCC"/>
    <w:rsid w:val="003B1780"/>
    <w:rsid w:val="003B1832"/>
    <w:rsid w:val="003B1D9F"/>
    <w:rsid w:val="003B2C56"/>
    <w:rsid w:val="003B42BB"/>
    <w:rsid w:val="003B4F91"/>
    <w:rsid w:val="003B684C"/>
    <w:rsid w:val="003B691E"/>
    <w:rsid w:val="003B6E79"/>
    <w:rsid w:val="003C059B"/>
    <w:rsid w:val="003C096A"/>
    <w:rsid w:val="003C0CB4"/>
    <w:rsid w:val="003C1844"/>
    <w:rsid w:val="003C3153"/>
    <w:rsid w:val="003C3205"/>
    <w:rsid w:val="003C32B8"/>
    <w:rsid w:val="003C3CA0"/>
    <w:rsid w:val="003C3DB5"/>
    <w:rsid w:val="003C3DF8"/>
    <w:rsid w:val="003C4ABB"/>
    <w:rsid w:val="003C4D2D"/>
    <w:rsid w:val="003C6602"/>
    <w:rsid w:val="003D00CD"/>
    <w:rsid w:val="003D0373"/>
    <w:rsid w:val="003D05DC"/>
    <w:rsid w:val="003D0F0A"/>
    <w:rsid w:val="003D15A8"/>
    <w:rsid w:val="003D1CF3"/>
    <w:rsid w:val="003D1D06"/>
    <w:rsid w:val="003D2414"/>
    <w:rsid w:val="003D2662"/>
    <w:rsid w:val="003D2FA5"/>
    <w:rsid w:val="003D3292"/>
    <w:rsid w:val="003D3DB4"/>
    <w:rsid w:val="003D45D5"/>
    <w:rsid w:val="003D53CA"/>
    <w:rsid w:val="003D592D"/>
    <w:rsid w:val="003D677C"/>
    <w:rsid w:val="003D6D49"/>
    <w:rsid w:val="003D6E25"/>
    <w:rsid w:val="003D6E62"/>
    <w:rsid w:val="003D7990"/>
    <w:rsid w:val="003E019A"/>
    <w:rsid w:val="003E1587"/>
    <w:rsid w:val="003E1ED8"/>
    <w:rsid w:val="003E27F5"/>
    <w:rsid w:val="003E2AA3"/>
    <w:rsid w:val="003E2D88"/>
    <w:rsid w:val="003E2DB1"/>
    <w:rsid w:val="003E2F9C"/>
    <w:rsid w:val="003E3857"/>
    <w:rsid w:val="003E3EA9"/>
    <w:rsid w:val="003E40DB"/>
    <w:rsid w:val="003E41C4"/>
    <w:rsid w:val="003E4A5F"/>
    <w:rsid w:val="003E54AC"/>
    <w:rsid w:val="003E5DF6"/>
    <w:rsid w:val="003E6786"/>
    <w:rsid w:val="003E6A20"/>
    <w:rsid w:val="003E7165"/>
    <w:rsid w:val="003E7D19"/>
    <w:rsid w:val="003E7D4F"/>
    <w:rsid w:val="003F085D"/>
    <w:rsid w:val="003F1BBF"/>
    <w:rsid w:val="003F27C5"/>
    <w:rsid w:val="003F291D"/>
    <w:rsid w:val="003F2C81"/>
    <w:rsid w:val="003F32A8"/>
    <w:rsid w:val="003F5AA2"/>
    <w:rsid w:val="003F7546"/>
    <w:rsid w:val="003F7C27"/>
    <w:rsid w:val="00400469"/>
    <w:rsid w:val="004013D4"/>
    <w:rsid w:val="004015EA"/>
    <w:rsid w:val="004025E8"/>
    <w:rsid w:val="0040278D"/>
    <w:rsid w:val="00403993"/>
    <w:rsid w:val="00403FD1"/>
    <w:rsid w:val="00404156"/>
    <w:rsid w:val="004041A3"/>
    <w:rsid w:val="00404C33"/>
    <w:rsid w:val="00404E3C"/>
    <w:rsid w:val="004059F2"/>
    <w:rsid w:val="00406060"/>
    <w:rsid w:val="00406359"/>
    <w:rsid w:val="00406DDE"/>
    <w:rsid w:val="00406FEB"/>
    <w:rsid w:val="00407660"/>
    <w:rsid w:val="00410255"/>
    <w:rsid w:val="004102BB"/>
    <w:rsid w:val="00411522"/>
    <w:rsid w:val="00411625"/>
    <w:rsid w:val="004121BA"/>
    <w:rsid w:val="004123EB"/>
    <w:rsid w:val="004124E7"/>
    <w:rsid w:val="00412670"/>
    <w:rsid w:val="00412A6D"/>
    <w:rsid w:val="004135E1"/>
    <w:rsid w:val="0041388E"/>
    <w:rsid w:val="00413F38"/>
    <w:rsid w:val="004143F5"/>
    <w:rsid w:val="00414BF2"/>
    <w:rsid w:val="004156C2"/>
    <w:rsid w:val="0041632D"/>
    <w:rsid w:val="00416B32"/>
    <w:rsid w:val="00416D9E"/>
    <w:rsid w:val="00417902"/>
    <w:rsid w:val="00417D33"/>
    <w:rsid w:val="004205C9"/>
    <w:rsid w:val="00420D06"/>
    <w:rsid w:val="004215FF"/>
    <w:rsid w:val="00421C16"/>
    <w:rsid w:val="004226E7"/>
    <w:rsid w:val="00423905"/>
    <w:rsid w:val="00423944"/>
    <w:rsid w:val="00423C39"/>
    <w:rsid w:val="00423CE0"/>
    <w:rsid w:val="00424701"/>
    <w:rsid w:val="004250FD"/>
    <w:rsid w:val="00425253"/>
    <w:rsid w:val="00425908"/>
    <w:rsid w:val="0042592B"/>
    <w:rsid w:val="00425DA5"/>
    <w:rsid w:val="004260B5"/>
    <w:rsid w:val="00427F4F"/>
    <w:rsid w:val="004308C0"/>
    <w:rsid w:val="0043129E"/>
    <w:rsid w:val="0043184A"/>
    <w:rsid w:val="00432465"/>
    <w:rsid w:val="00433290"/>
    <w:rsid w:val="0043395C"/>
    <w:rsid w:val="00434A68"/>
    <w:rsid w:val="0043594A"/>
    <w:rsid w:val="00436581"/>
    <w:rsid w:val="0043672B"/>
    <w:rsid w:val="004367FB"/>
    <w:rsid w:val="00436ADA"/>
    <w:rsid w:val="00437666"/>
    <w:rsid w:val="00437DC9"/>
    <w:rsid w:val="00437F24"/>
    <w:rsid w:val="00440FBB"/>
    <w:rsid w:val="00441095"/>
    <w:rsid w:val="004418A9"/>
    <w:rsid w:val="00441C96"/>
    <w:rsid w:val="00441F5B"/>
    <w:rsid w:val="00442408"/>
    <w:rsid w:val="004424D2"/>
    <w:rsid w:val="00442521"/>
    <w:rsid w:val="00444D31"/>
    <w:rsid w:val="00444F13"/>
    <w:rsid w:val="00445AE1"/>
    <w:rsid w:val="00446A5A"/>
    <w:rsid w:val="00446D6D"/>
    <w:rsid w:val="00447248"/>
    <w:rsid w:val="0044744A"/>
    <w:rsid w:val="00447528"/>
    <w:rsid w:val="00451432"/>
    <w:rsid w:val="00451585"/>
    <w:rsid w:val="00451B9B"/>
    <w:rsid w:val="00452F67"/>
    <w:rsid w:val="004530AE"/>
    <w:rsid w:val="0045370B"/>
    <w:rsid w:val="00454E62"/>
    <w:rsid w:val="00455CCD"/>
    <w:rsid w:val="00456BE1"/>
    <w:rsid w:val="00457B0E"/>
    <w:rsid w:val="00460595"/>
    <w:rsid w:val="00460ED5"/>
    <w:rsid w:val="0046114D"/>
    <w:rsid w:val="004619F6"/>
    <w:rsid w:val="00462112"/>
    <w:rsid w:val="00462131"/>
    <w:rsid w:val="004623DA"/>
    <w:rsid w:val="00462F7D"/>
    <w:rsid w:val="00463097"/>
    <w:rsid w:val="004632A7"/>
    <w:rsid w:val="0046406D"/>
    <w:rsid w:val="00464433"/>
    <w:rsid w:val="00465341"/>
    <w:rsid w:val="00466B08"/>
    <w:rsid w:val="0046700F"/>
    <w:rsid w:val="00467027"/>
    <w:rsid w:val="0046754D"/>
    <w:rsid w:val="00470D05"/>
    <w:rsid w:val="004715E8"/>
    <w:rsid w:val="004735B2"/>
    <w:rsid w:val="00474130"/>
    <w:rsid w:val="00474FE7"/>
    <w:rsid w:val="004751BE"/>
    <w:rsid w:val="004758C4"/>
    <w:rsid w:val="0047596B"/>
    <w:rsid w:val="00475D67"/>
    <w:rsid w:val="004762E2"/>
    <w:rsid w:val="00476535"/>
    <w:rsid w:val="00476FEA"/>
    <w:rsid w:val="004803CC"/>
    <w:rsid w:val="00480794"/>
    <w:rsid w:val="0048111A"/>
    <w:rsid w:val="0048219B"/>
    <w:rsid w:val="00482617"/>
    <w:rsid w:val="00483526"/>
    <w:rsid w:val="004835B6"/>
    <w:rsid w:val="00484573"/>
    <w:rsid w:val="00484C56"/>
    <w:rsid w:val="004851F1"/>
    <w:rsid w:val="0048527B"/>
    <w:rsid w:val="00486DFA"/>
    <w:rsid w:val="004877D5"/>
    <w:rsid w:val="004878EC"/>
    <w:rsid w:val="00487CD4"/>
    <w:rsid w:val="00490014"/>
    <w:rsid w:val="004902C1"/>
    <w:rsid w:val="00490498"/>
    <w:rsid w:val="0049097A"/>
    <w:rsid w:val="00493E4B"/>
    <w:rsid w:val="00494AF3"/>
    <w:rsid w:val="004957F2"/>
    <w:rsid w:val="00495AAB"/>
    <w:rsid w:val="00496B1A"/>
    <w:rsid w:val="00496C03"/>
    <w:rsid w:val="00497E0E"/>
    <w:rsid w:val="00497F9F"/>
    <w:rsid w:val="004A18BA"/>
    <w:rsid w:val="004A2220"/>
    <w:rsid w:val="004A2771"/>
    <w:rsid w:val="004A2E4B"/>
    <w:rsid w:val="004A2FFD"/>
    <w:rsid w:val="004A3425"/>
    <w:rsid w:val="004A7691"/>
    <w:rsid w:val="004A7743"/>
    <w:rsid w:val="004A7916"/>
    <w:rsid w:val="004A7CD0"/>
    <w:rsid w:val="004A7E2E"/>
    <w:rsid w:val="004B02BB"/>
    <w:rsid w:val="004B2852"/>
    <w:rsid w:val="004B3102"/>
    <w:rsid w:val="004B4405"/>
    <w:rsid w:val="004B4994"/>
    <w:rsid w:val="004B4AF7"/>
    <w:rsid w:val="004B4CEA"/>
    <w:rsid w:val="004B512A"/>
    <w:rsid w:val="004B5B30"/>
    <w:rsid w:val="004B67BA"/>
    <w:rsid w:val="004B7251"/>
    <w:rsid w:val="004B7EA7"/>
    <w:rsid w:val="004C1204"/>
    <w:rsid w:val="004C13C0"/>
    <w:rsid w:val="004C1514"/>
    <w:rsid w:val="004C152D"/>
    <w:rsid w:val="004C1EDA"/>
    <w:rsid w:val="004C304C"/>
    <w:rsid w:val="004C4676"/>
    <w:rsid w:val="004C7520"/>
    <w:rsid w:val="004C77F1"/>
    <w:rsid w:val="004C796F"/>
    <w:rsid w:val="004C7ADF"/>
    <w:rsid w:val="004C7DBB"/>
    <w:rsid w:val="004D02FA"/>
    <w:rsid w:val="004D0E34"/>
    <w:rsid w:val="004D10D6"/>
    <w:rsid w:val="004D11CC"/>
    <w:rsid w:val="004D2897"/>
    <w:rsid w:val="004D3889"/>
    <w:rsid w:val="004D40CA"/>
    <w:rsid w:val="004D4A86"/>
    <w:rsid w:val="004D50AD"/>
    <w:rsid w:val="004D577E"/>
    <w:rsid w:val="004D5FC1"/>
    <w:rsid w:val="004D62C1"/>
    <w:rsid w:val="004D63E5"/>
    <w:rsid w:val="004E06E6"/>
    <w:rsid w:val="004E0949"/>
    <w:rsid w:val="004E18F3"/>
    <w:rsid w:val="004E2969"/>
    <w:rsid w:val="004E2C6F"/>
    <w:rsid w:val="004E3397"/>
    <w:rsid w:val="004E385A"/>
    <w:rsid w:val="004E39AC"/>
    <w:rsid w:val="004E4258"/>
    <w:rsid w:val="004E4428"/>
    <w:rsid w:val="004E63D1"/>
    <w:rsid w:val="004E7B40"/>
    <w:rsid w:val="004E7E32"/>
    <w:rsid w:val="004F05FF"/>
    <w:rsid w:val="004F18AA"/>
    <w:rsid w:val="004F18E1"/>
    <w:rsid w:val="004F230B"/>
    <w:rsid w:val="004F34C3"/>
    <w:rsid w:val="004F45DD"/>
    <w:rsid w:val="004F5435"/>
    <w:rsid w:val="004F5CEF"/>
    <w:rsid w:val="004F5D68"/>
    <w:rsid w:val="004F6968"/>
    <w:rsid w:val="004F74B6"/>
    <w:rsid w:val="004F7721"/>
    <w:rsid w:val="004F7A36"/>
    <w:rsid w:val="004F7EB8"/>
    <w:rsid w:val="00501862"/>
    <w:rsid w:val="00502705"/>
    <w:rsid w:val="00502A1C"/>
    <w:rsid w:val="00502B30"/>
    <w:rsid w:val="00502EE2"/>
    <w:rsid w:val="00503048"/>
    <w:rsid w:val="005034E3"/>
    <w:rsid w:val="00503E0F"/>
    <w:rsid w:val="00504640"/>
    <w:rsid w:val="0050519B"/>
    <w:rsid w:val="005051B7"/>
    <w:rsid w:val="00506538"/>
    <w:rsid w:val="00506AA7"/>
    <w:rsid w:val="00506AB5"/>
    <w:rsid w:val="0050731A"/>
    <w:rsid w:val="00507B1F"/>
    <w:rsid w:val="00510011"/>
    <w:rsid w:val="00511038"/>
    <w:rsid w:val="0051252A"/>
    <w:rsid w:val="005139A7"/>
    <w:rsid w:val="00514574"/>
    <w:rsid w:val="00514D52"/>
    <w:rsid w:val="0051563B"/>
    <w:rsid w:val="005157C4"/>
    <w:rsid w:val="00515893"/>
    <w:rsid w:val="00515CFE"/>
    <w:rsid w:val="005169AD"/>
    <w:rsid w:val="005178DC"/>
    <w:rsid w:val="005206CD"/>
    <w:rsid w:val="00521716"/>
    <w:rsid w:val="00521BB0"/>
    <w:rsid w:val="00521FC9"/>
    <w:rsid w:val="005225D0"/>
    <w:rsid w:val="00522908"/>
    <w:rsid w:val="00522A6D"/>
    <w:rsid w:val="00522C8D"/>
    <w:rsid w:val="00523C1A"/>
    <w:rsid w:val="00523C42"/>
    <w:rsid w:val="00523ED4"/>
    <w:rsid w:val="0052470B"/>
    <w:rsid w:val="005248CD"/>
    <w:rsid w:val="0052537F"/>
    <w:rsid w:val="00525D36"/>
    <w:rsid w:val="00525E0F"/>
    <w:rsid w:val="005303FF"/>
    <w:rsid w:val="0053187A"/>
    <w:rsid w:val="00531A80"/>
    <w:rsid w:val="005324AA"/>
    <w:rsid w:val="0053291F"/>
    <w:rsid w:val="00532F69"/>
    <w:rsid w:val="00533B15"/>
    <w:rsid w:val="00534E0E"/>
    <w:rsid w:val="00534E54"/>
    <w:rsid w:val="00534F3C"/>
    <w:rsid w:val="005353FB"/>
    <w:rsid w:val="0053577F"/>
    <w:rsid w:val="00535C18"/>
    <w:rsid w:val="00536A57"/>
    <w:rsid w:val="00537644"/>
    <w:rsid w:val="0054025D"/>
    <w:rsid w:val="005405C6"/>
    <w:rsid w:val="00541E52"/>
    <w:rsid w:val="00541EAC"/>
    <w:rsid w:val="00543889"/>
    <w:rsid w:val="005444B0"/>
    <w:rsid w:val="00544C59"/>
    <w:rsid w:val="005450EB"/>
    <w:rsid w:val="0054512A"/>
    <w:rsid w:val="005456DC"/>
    <w:rsid w:val="00545B8D"/>
    <w:rsid w:val="00545E48"/>
    <w:rsid w:val="00546772"/>
    <w:rsid w:val="00546C73"/>
    <w:rsid w:val="00547665"/>
    <w:rsid w:val="00550302"/>
    <w:rsid w:val="00550877"/>
    <w:rsid w:val="005509CB"/>
    <w:rsid w:val="00550E88"/>
    <w:rsid w:val="00551383"/>
    <w:rsid w:val="00552105"/>
    <w:rsid w:val="00552479"/>
    <w:rsid w:val="00552EA1"/>
    <w:rsid w:val="00553019"/>
    <w:rsid w:val="0055331F"/>
    <w:rsid w:val="005533D6"/>
    <w:rsid w:val="005534D8"/>
    <w:rsid w:val="005537D0"/>
    <w:rsid w:val="005538D5"/>
    <w:rsid w:val="005542E9"/>
    <w:rsid w:val="0055445B"/>
    <w:rsid w:val="0055469E"/>
    <w:rsid w:val="00554983"/>
    <w:rsid w:val="00554D7E"/>
    <w:rsid w:val="00555DB7"/>
    <w:rsid w:val="00556682"/>
    <w:rsid w:val="00557C9E"/>
    <w:rsid w:val="00557DA1"/>
    <w:rsid w:val="0056010E"/>
    <w:rsid w:val="00561780"/>
    <w:rsid w:val="00561BE2"/>
    <w:rsid w:val="00561CCB"/>
    <w:rsid w:val="00562DBD"/>
    <w:rsid w:val="00563060"/>
    <w:rsid w:val="005635BD"/>
    <w:rsid w:val="005648A3"/>
    <w:rsid w:val="005652F0"/>
    <w:rsid w:val="00565AFF"/>
    <w:rsid w:val="00565FBD"/>
    <w:rsid w:val="0056607A"/>
    <w:rsid w:val="00566402"/>
    <w:rsid w:val="005664C1"/>
    <w:rsid w:val="005678A4"/>
    <w:rsid w:val="00567A1E"/>
    <w:rsid w:val="00567AA6"/>
    <w:rsid w:val="00567DEB"/>
    <w:rsid w:val="005706DA"/>
    <w:rsid w:val="00571BDD"/>
    <w:rsid w:val="00572521"/>
    <w:rsid w:val="00572F03"/>
    <w:rsid w:val="005737B4"/>
    <w:rsid w:val="0057448A"/>
    <w:rsid w:val="005747C2"/>
    <w:rsid w:val="005757D1"/>
    <w:rsid w:val="005765AD"/>
    <w:rsid w:val="005768B4"/>
    <w:rsid w:val="00580B41"/>
    <w:rsid w:val="00581BF9"/>
    <w:rsid w:val="00582697"/>
    <w:rsid w:val="00582938"/>
    <w:rsid w:val="00582A53"/>
    <w:rsid w:val="00582F6A"/>
    <w:rsid w:val="005835FA"/>
    <w:rsid w:val="00583BEC"/>
    <w:rsid w:val="00583DD1"/>
    <w:rsid w:val="005850EF"/>
    <w:rsid w:val="005854E4"/>
    <w:rsid w:val="00585766"/>
    <w:rsid w:val="0058589C"/>
    <w:rsid w:val="0058593B"/>
    <w:rsid w:val="005866D2"/>
    <w:rsid w:val="005867BE"/>
    <w:rsid w:val="005878E3"/>
    <w:rsid w:val="005879EC"/>
    <w:rsid w:val="00590F53"/>
    <w:rsid w:val="00591FA3"/>
    <w:rsid w:val="005923E6"/>
    <w:rsid w:val="005931EB"/>
    <w:rsid w:val="0059429C"/>
    <w:rsid w:val="00594F7A"/>
    <w:rsid w:val="005952E6"/>
    <w:rsid w:val="005955A5"/>
    <w:rsid w:val="00595BCA"/>
    <w:rsid w:val="00595F8F"/>
    <w:rsid w:val="00596D12"/>
    <w:rsid w:val="00596E29"/>
    <w:rsid w:val="00597949"/>
    <w:rsid w:val="005A12F7"/>
    <w:rsid w:val="005A1476"/>
    <w:rsid w:val="005A1B31"/>
    <w:rsid w:val="005A1C30"/>
    <w:rsid w:val="005A24D3"/>
    <w:rsid w:val="005A2807"/>
    <w:rsid w:val="005A2E0E"/>
    <w:rsid w:val="005A35DE"/>
    <w:rsid w:val="005A37F8"/>
    <w:rsid w:val="005A4218"/>
    <w:rsid w:val="005A55E3"/>
    <w:rsid w:val="005A5933"/>
    <w:rsid w:val="005A6CA5"/>
    <w:rsid w:val="005A6EA2"/>
    <w:rsid w:val="005A7B87"/>
    <w:rsid w:val="005B18D0"/>
    <w:rsid w:val="005B1971"/>
    <w:rsid w:val="005B20CE"/>
    <w:rsid w:val="005B24C1"/>
    <w:rsid w:val="005B27D7"/>
    <w:rsid w:val="005B2FBB"/>
    <w:rsid w:val="005B33CA"/>
    <w:rsid w:val="005B3B1A"/>
    <w:rsid w:val="005B3EB5"/>
    <w:rsid w:val="005B40F2"/>
    <w:rsid w:val="005B4282"/>
    <w:rsid w:val="005B5984"/>
    <w:rsid w:val="005B5DD4"/>
    <w:rsid w:val="005B698F"/>
    <w:rsid w:val="005B69E2"/>
    <w:rsid w:val="005B73C9"/>
    <w:rsid w:val="005B73F5"/>
    <w:rsid w:val="005B7A42"/>
    <w:rsid w:val="005C13DD"/>
    <w:rsid w:val="005C168C"/>
    <w:rsid w:val="005C1E81"/>
    <w:rsid w:val="005C2096"/>
    <w:rsid w:val="005C299A"/>
    <w:rsid w:val="005C2F39"/>
    <w:rsid w:val="005C391D"/>
    <w:rsid w:val="005C455A"/>
    <w:rsid w:val="005C4E91"/>
    <w:rsid w:val="005C52AD"/>
    <w:rsid w:val="005C7A69"/>
    <w:rsid w:val="005D028F"/>
    <w:rsid w:val="005D12CF"/>
    <w:rsid w:val="005D1C4B"/>
    <w:rsid w:val="005D26DA"/>
    <w:rsid w:val="005D2853"/>
    <w:rsid w:val="005D2FA5"/>
    <w:rsid w:val="005D3148"/>
    <w:rsid w:val="005D35D6"/>
    <w:rsid w:val="005D3958"/>
    <w:rsid w:val="005D5142"/>
    <w:rsid w:val="005D585F"/>
    <w:rsid w:val="005D716F"/>
    <w:rsid w:val="005D7640"/>
    <w:rsid w:val="005D7FD7"/>
    <w:rsid w:val="005E03FF"/>
    <w:rsid w:val="005E0621"/>
    <w:rsid w:val="005E0CBF"/>
    <w:rsid w:val="005E0D11"/>
    <w:rsid w:val="005E172F"/>
    <w:rsid w:val="005E1E82"/>
    <w:rsid w:val="005E1FEC"/>
    <w:rsid w:val="005E2033"/>
    <w:rsid w:val="005E270C"/>
    <w:rsid w:val="005E2796"/>
    <w:rsid w:val="005E306A"/>
    <w:rsid w:val="005E3CCF"/>
    <w:rsid w:val="005E42CB"/>
    <w:rsid w:val="005E7B4E"/>
    <w:rsid w:val="005F119C"/>
    <w:rsid w:val="005F273A"/>
    <w:rsid w:val="005F3233"/>
    <w:rsid w:val="005F33C9"/>
    <w:rsid w:val="005F37F4"/>
    <w:rsid w:val="005F38B3"/>
    <w:rsid w:val="005F45F5"/>
    <w:rsid w:val="005F46C8"/>
    <w:rsid w:val="005F4AAF"/>
    <w:rsid w:val="005F5646"/>
    <w:rsid w:val="005F5A51"/>
    <w:rsid w:val="005F5BC9"/>
    <w:rsid w:val="005F648B"/>
    <w:rsid w:val="005F677B"/>
    <w:rsid w:val="005F6A1A"/>
    <w:rsid w:val="005F6F2A"/>
    <w:rsid w:val="0060057D"/>
    <w:rsid w:val="0060070F"/>
    <w:rsid w:val="00600861"/>
    <w:rsid w:val="00600E55"/>
    <w:rsid w:val="0060112B"/>
    <w:rsid w:val="00601BF2"/>
    <w:rsid w:val="00602244"/>
    <w:rsid w:val="00602972"/>
    <w:rsid w:val="00603952"/>
    <w:rsid w:val="00603A19"/>
    <w:rsid w:val="00603F44"/>
    <w:rsid w:val="00604214"/>
    <w:rsid w:val="00604E33"/>
    <w:rsid w:val="006051B6"/>
    <w:rsid w:val="00606A5A"/>
    <w:rsid w:val="00606BE0"/>
    <w:rsid w:val="006074D7"/>
    <w:rsid w:val="0061068E"/>
    <w:rsid w:val="00610E8D"/>
    <w:rsid w:val="00612CFD"/>
    <w:rsid w:val="00614719"/>
    <w:rsid w:val="006147C5"/>
    <w:rsid w:val="00615455"/>
    <w:rsid w:val="00616033"/>
    <w:rsid w:val="00616C64"/>
    <w:rsid w:val="00617EA6"/>
    <w:rsid w:val="00620276"/>
    <w:rsid w:val="00620AC2"/>
    <w:rsid w:val="00620B41"/>
    <w:rsid w:val="00620B60"/>
    <w:rsid w:val="0062135B"/>
    <w:rsid w:val="00621906"/>
    <w:rsid w:val="00622198"/>
    <w:rsid w:val="006223C3"/>
    <w:rsid w:val="006236D2"/>
    <w:rsid w:val="00623CD9"/>
    <w:rsid w:val="006241CD"/>
    <w:rsid w:val="0062571F"/>
    <w:rsid w:val="00625D5C"/>
    <w:rsid w:val="00625E30"/>
    <w:rsid w:val="006262DF"/>
    <w:rsid w:val="006262F6"/>
    <w:rsid w:val="00627046"/>
    <w:rsid w:val="0062749E"/>
    <w:rsid w:val="00627BFE"/>
    <w:rsid w:val="00627D73"/>
    <w:rsid w:val="00627FE0"/>
    <w:rsid w:val="006306E7"/>
    <w:rsid w:val="006308DF"/>
    <w:rsid w:val="00631ECC"/>
    <w:rsid w:val="00632809"/>
    <w:rsid w:val="00634AB3"/>
    <w:rsid w:val="00634CF6"/>
    <w:rsid w:val="00635649"/>
    <w:rsid w:val="00635C38"/>
    <w:rsid w:val="006361E7"/>
    <w:rsid w:val="00637E05"/>
    <w:rsid w:val="0064098C"/>
    <w:rsid w:val="00641757"/>
    <w:rsid w:val="006425AF"/>
    <w:rsid w:val="006435D3"/>
    <w:rsid w:val="00644122"/>
    <w:rsid w:val="0064435D"/>
    <w:rsid w:val="00645557"/>
    <w:rsid w:val="006465EE"/>
    <w:rsid w:val="00646943"/>
    <w:rsid w:val="0064715C"/>
    <w:rsid w:val="00647C2A"/>
    <w:rsid w:val="00647C2C"/>
    <w:rsid w:val="00647C95"/>
    <w:rsid w:val="00650197"/>
    <w:rsid w:val="006506DD"/>
    <w:rsid w:val="006515E2"/>
    <w:rsid w:val="0065227E"/>
    <w:rsid w:val="00652D59"/>
    <w:rsid w:val="006531FF"/>
    <w:rsid w:val="006534D0"/>
    <w:rsid w:val="00653FFA"/>
    <w:rsid w:val="00654F0B"/>
    <w:rsid w:val="0065539F"/>
    <w:rsid w:val="006556C4"/>
    <w:rsid w:val="00655998"/>
    <w:rsid w:val="00656ED0"/>
    <w:rsid w:val="0065740C"/>
    <w:rsid w:val="00657E59"/>
    <w:rsid w:val="006603EE"/>
    <w:rsid w:val="00660626"/>
    <w:rsid w:val="00662010"/>
    <w:rsid w:val="006624AC"/>
    <w:rsid w:val="0066250E"/>
    <w:rsid w:val="006627F6"/>
    <w:rsid w:val="00662C66"/>
    <w:rsid w:val="00663734"/>
    <w:rsid w:val="00664211"/>
    <w:rsid w:val="006643C3"/>
    <w:rsid w:val="0066496E"/>
    <w:rsid w:val="00665B19"/>
    <w:rsid w:val="00667DE8"/>
    <w:rsid w:val="006700B1"/>
    <w:rsid w:val="00672B72"/>
    <w:rsid w:val="006735C8"/>
    <w:rsid w:val="00673B59"/>
    <w:rsid w:val="006746B1"/>
    <w:rsid w:val="0067535E"/>
    <w:rsid w:val="00675ACF"/>
    <w:rsid w:val="00677090"/>
    <w:rsid w:val="0068046D"/>
    <w:rsid w:val="0068116E"/>
    <w:rsid w:val="00681CF1"/>
    <w:rsid w:val="00681F79"/>
    <w:rsid w:val="0068223B"/>
    <w:rsid w:val="0068241F"/>
    <w:rsid w:val="00682718"/>
    <w:rsid w:val="00683B31"/>
    <w:rsid w:val="00685703"/>
    <w:rsid w:val="00685A6C"/>
    <w:rsid w:val="00685C29"/>
    <w:rsid w:val="00685CEE"/>
    <w:rsid w:val="00685D32"/>
    <w:rsid w:val="00686A63"/>
    <w:rsid w:val="00687061"/>
    <w:rsid w:val="00687FFC"/>
    <w:rsid w:val="006900AA"/>
    <w:rsid w:val="00690990"/>
    <w:rsid w:val="00690C8F"/>
    <w:rsid w:val="00690DBA"/>
    <w:rsid w:val="00690F55"/>
    <w:rsid w:val="00691422"/>
    <w:rsid w:val="00691AC1"/>
    <w:rsid w:val="00693560"/>
    <w:rsid w:val="0069380B"/>
    <w:rsid w:val="00693B02"/>
    <w:rsid w:val="0069479E"/>
    <w:rsid w:val="006956D0"/>
    <w:rsid w:val="00696423"/>
    <w:rsid w:val="0069681A"/>
    <w:rsid w:val="0069792C"/>
    <w:rsid w:val="00697A95"/>
    <w:rsid w:val="006A0F22"/>
    <w:rsid w:val="006A1150"/>
    <w:rsid w:val="006A11C3"/>
    <w:rsid w:val="006A12EF"/>
    <w:rsid w:val="006A167E"/>
    <w:rsid w:val="006A23CE"/>
    <w:rsid w:val="006A263D"/>
    <w:rsid w:val="006A2D54"/>
    <w:rsid w:val="006A3AF9"/>
    <w:rsid w:val="006A46CF"/>
    <w:rsid w:val="006A5117"/>
    <w:rsid w:val="006A51C3"/>
    <w:rsid w:val="006A5D1F"/>
    <w:rsid w:val="006A6950"/>
    <w:rsid w:val="006B002B"/>
    <w:rsid w:val="006B0C50"/>
    <w:rsid w:val="006B0CC4"/>
    <w:rsid w:val="006B10B5"/>
    <w:rsid w:val="006B11D6"/>
    <w:rsid w:val="006B1A8D"/>
    <w:rsid w:val="006B1B5F"/>
    <w:rsid w:val="006B1CD1"/>
    <w:rsid w:val="006B24F8"/>
    <w:rsid w:val="006B4B07"/>
    <w:rsid w:val="006B5B86"/>
    <w:rsid w:val="006B5E1B"/>
    <w:rsid w:val="006B60AE"/>
    <w:rsid w:val="006B72DC"/>
    <w:rsid w:val="006B7817"/>
    <w:rsid w:val="006B7A80"/>
    <w:rsid w:val="006C19EF"/>
    <w:rsid w:val="006C1C12"/>
    <w:rsid w:val="006C3D61"/>
    <w:rsid w:val="006C4168"/>
    <w:rsid w:val="006C4FE8"/>
    <w:rsid w:val="006C5A57"/>
    <w:rsid w:val="006C5E3D"/>
    <w:rsid w:val="006C6324"/>
    <w:rsid w:val="006C6580"/>
    <w:rsid w:val="006C65E6"/>
    <w:rsid w:val="006C6621"/>
    <w:rsid w:val="006C6E99"/>
    <w:rsid w:val="006C70D4"/>
    <w:rsid w:val="006C7DDC"/>
    <w:rsid w:val="006D0707"/>
    <w:rsid w:val="006D30DC"/>
    <w:rsid w:val="006D3B1C"/>
    <w:rsid w:val="006D3BE8"/>
    <w:rsid w:val="006D3D96"/>
    <w:rsid w:val="006D4190"/>
    <w:rsid w:val="006D60E4"/>
    <w:rsid w:val="006D7846"/>
    <w:rsid w:val="006D7DF4"/>
    <w:rsid w:val="006E08DA"/>
    <w:rsid w:val="006E0F4F"/>
    <w:rsid w:val="006E1ACD"/>
    <w:rsid w:val="006E1C49"/>
    <w:rsid w:val="006E22EE"/>
    <w:rsid w:val="006E28E5"/>
    <w:rsid w:val="006E2A47"/>
    <w:rsid w:val="006E3010"/>
    <w:rsid w:val="006E3110"/>
    <w:rsid w:val="006E346F"/>
    <w:rsid w:val="006E3806"/>
    <w:rsid w:val="006E47F0"/>
    <w:rsid w:val="006E5410"/>
    <w:rsid w:val="006E7480"/>
    <w:rsid w:val="006E74EA"/>
    <w:rsid w:val="006E76B6"/>
    <w:rsid w:val="006E7906"/>
    <w:rsid w:val="006E7CCB"/>
    <w:rsid w:val="006F251A"/>
    <w:rsid w:val="006F27E6"/>
    <w:rsid w:val="006F2F7E"/>
    <w:rsid w:val="006F396A"/>
    <w:rsid w:val="006F41CC"/>
    <w:rsid w:val="006F54FA"/>
    <w:rsid w:val="006F5705"/>
    <w:rsid w:val="006F575C"/>
    <w:rsid w:val="006F58F0"/>
    <w:rsid w:val="006F6469"/>
    <w:rsid w:val="006F6F18"/>
    <w:rsid w:val="006F7F47"/>
    <w:rsid w:val="006F7FDF"/>
    <w:rsid w:val="00700731"/>
    <w:rsid w:val="00701877"/>
    <w:rsid w:val="00702219"/>
    <w:rsid w:val="007023B8"/>
    <w:rsid w:val="00702591"/>
    <w:rsid w:val="007030BB"/>
    <w:rsid w:val="00703280"/>
    <w:rsid w:val="00703620"/>
    <w:rsid w:val="00703638"/>
    <w:rsid w:val="00703743"/>
    <w:rsid w:val="007041CF"/>
    <w:rsid w:val="00706E1B"/>
    <w:rsid w:val="00706F06"/>
    <w:rsid w:val="007072B5"/>
    <w:rsid w:val="00707662"/>
    <w:rsid w:val="00707ED6"/>
    <w:rsid w:val="0071008F"/>
    <w:rsid w:val="007106F4"/>
    <w:rsid w:val="00710A37"/>
    <w:rsid w:val="00712C23"/>
    <w:rsid w:val="0071333E"/>
    <w:rsid w:val="00713E05"/>
    <w:rsid w:val="00714037"/>
    <w:rsid w:val="0071411B"/>
    <w:rsid w:val="0071469E"/>
    <w:rsid w:val="007149C0"/>
    <w:rsid w:val="007149E6"/>
    <w:rsid w:val="00716CDB"/>
    <w:rsid w:val="00716EA4"/>
    <w:rsid w:val="0071742B"/>
    <w:rsid w:val="00717611"/>
    <w:rsid w:val="00717703"/>
    <w:rsid w:val="00717D2C"/>
    <w:rsid w:val="00717F69"/>
    <w:rsid w:val="00720329"/>
    <w:rsid w:val="00720436"/>
    <w:rsid w:val="00722336"/>
    <w:rsid w:val="007233A2"/>
    <w:rsid w:val="007235EE"/>
    <w:rsid w:val="007251C9"/>
    <w:rsid w:val="0072566A"/>
    <w:rsid w:val="00726177"/>
    <w:rsid w:val="00727158"/>
    <w:rsid w:val="0073008B"/>
    <w:rsid w:val="0073047F"/>
    <w:rsid w:val="00730CDB"/>
    <w:rsid w:val="00731761"/>
    <w:rsid w:val="0073398A"/>
    <w:rsid w:val="00734C41"/>
    <w:rsid w:val="00734E45"/>
    <w:rsid w:val="00735119"/>
    <w:rsid w:val="00736703"/>
    <w:rsid w:val="00736FD0"/>
    <w:rsid w:val="0073723E"/>
    <w:rsid w:val="00737A09"/>
    <w:rsid w:val="0074026E"/>
    <w:rsid w:val="007403B5"/>
    <w:rsid w:val="00740D0E"/>
    <w:rsid w:val="00740EE4"/>
    <w:rsid w:val="00741C0C"/>
    <w:rsid w:val="00742378"/>
    <w:rsid w:val="00742507"/>
    <w:rsid w:val="00742C0A"/>
    <w:rsid w:val="00742DAC"/>
    <w:rsid w:val="00743016"/>
    <w:rsid w:val="00744447"/>
    <w:rsid w:val="0074486F"/>
    <w:rsid w:val="00745002"/>
    <w:rsid w:val="007461C7"/>
    <w:rsid w:val="007467DD"/>
    <w:rsid w:val="00746DF4"/>
    <w:rsid w:val="00747993"/>
    <w:rsid w:val="00750822"/>
    <w:rsid w:val="00750B14"/>
    <w:rsid w:val="00750D16"/>
    <w:rsid w:val="0075151A"/>
    <w:rsid w:val="007536C6"/>
    <w:rsid w:val="00753B0D"/>
    <w:rsid w:val="00753B7E"/>
    <w:rsid w:val="00753CE5"/>
    <w:rsid w:val="007542A2"/>
    <w:rsid w:val="00756033"/>
    <w:rsid w:val="0075692B"/>
    <w:rsid w:val="0075733F"/>
    <w:rsid w:val="007573E7"/>
    <w:rsid w:val="007574F4"/>
    <w:rsid w:val="007578E2"/>
    <w:rsid w:val="0076010F"/>
    <w:rsid w:val="00760A1C"/>
    <w:rsid w:val="00761947"/>
    <w:rsid w:val="0076272C"/>
    <w:rsid w:val="007637E0"/>
    <w:rsid w:val="00763E9F"/>
    <w:rsid w:val="007650C9"/>
    <w:rsid w:val="00765384"/>
    <w:rsid w:val="007666DE"/>
    <w:rsid w:val="00766F8F"/>
    <w:rsid w:val="0077031B"/>
    <w:rsid w:val="00771578"/>
    <w:rsid w:val="0077239F"/>
    <w:rsid w:val="00772D77"/>
    <w:rsid w:val="0077321E"/>
    <w:rsid w:val="0077322B"/>
    <w:rsid w:val="00774057"/>
    <w:rsid w:val="007757F0"/>
    <w:rsid w:val="00775CD3"/>
    <w:rsid w:val="00775EE5"/>
    <w:rsid w:val="00776145"/>
    <w:rsid w:val="00776440"/>
    <w:rsid w:val="0077657A"/>
    <w:rsid w:val="0078010C"/>
    <w:rsid w:val="00780298"/>
    <w:rsid w:val="0078082F"/>
    <w:rsid w:val="00780DFD"/>
    <w:rsid w:val="00780E46"/>
    <w:rsid w:val="007819E5"/>
    <w:rsid w:val="007821C9"/>
    <w:rsid w:val="00782F35"/>
    <w:rsid w:val="00784A87"/>
    <w:rsid w:val="00784BD5"/>
    <w:rsid w:val="00784E45"/>
    <w:rsid w:val="00785045"/>
    <w:rsid w:val="0078533F"/>
    <w:rsid w:val="00790018"/>
    <w:rsid w:val="0079024B"/>
    <w:rsid w:val="00791E49"/>
    <w:rsid w:val="00791FC9"/>
    <w:rsid w:val="007922C2"/>
    <w:rsid w:val="00792EBB"/>
    <w:rsid w:val="007930D8"/>
    <w:rsid w:val="00793243"/>
    <w:rsid w:val="0079380A"/>
    <w:rsid w:val="00795D48"/>
    <w:rsid w:val="00795EC1"/>
    <w:rsid w:val="00796149"/>
    <w:rsid w:val="00797329"/>
    <w:rsid w:val="00797916"/>
    <w:rsid w:val="007A03AA"/>
    <w:rsid w:val="007A0CE5"/>
    <w:rsid w:val="007A1139"/>
    <w:rsid w:val="007A151A"/>
    <w:rsid w:val="007A173D"/>
    <w:rsid w:val="007A191C"/>
    <w:rsid w:val="007A2245"/>
    <w:rsid w:val="007A2A87"/>
    <w:rsid w:val="007A327B"/>
    <w:rsid w:val="007A5206"/>
    <w:rsid w:val="007A6B9F"/>
    <w:rsid w:val="007A6C19"/>
    <w:rsid w:val="007A6D67"/>
    <w:rsid w:val="007A79DC"/>
    <w:rsid w:val="007B0085"/>
    <w:rsid w:val="007B0425"/>
    <w:rsid w:val="007B094C"/>
    <w:rsid w:val="007B0D71"/>
    <w:rsid w:val="007B1347"/>
    <w:rsid w:val="007B144C"/>
    <w:rsid w:val="007B1CF6"/>
    <w:rsid w:val="007B250C"/>
    <w:rsid w:val="007B2672"/>
    <w:rsid w:val="007B2E40"/>
    <w:rsid w:val="007B3810"/>
    <w:rsid w:val="007B46C0"/>
    <w:rsid w:val="007B529A"/>
    <w:rsid w:val="007B54DC"/>
    <w:rsid w:val="007B565C"/>
    <w:rsid w:val="007B56E5"/>
    <w:rsid w:val="007B655D"/>
    <w:rsid w:val="007B6CA8"/>
    <w:rsid w:val="007B7A57"/>
    <w:rsid w:val="007B7B9E"/>
    <w:rsid w:val="007B7CEF"/>
    <w:rsid w:val="007C01E1"/>
    <w:rsid w:val="007C04E9"/>
    <w:rsid w:val="007C0761"/>
    <w:rsid w:val="007C08C7"/>
    <w:rsid w:val="007C1179"/>
    <w:rsid w:val="007C2466"/>
    <w:rsid w:val="007C26BA"/>
    <w:rsid w:val="007C2ED7"/>
    <w:rsid w:val="007C3446"/>
    <w:rsid w:val="007C4431"/>
    <w:rsid w:val="007C51C9"/>
    <w:rsid w:val="007C5544"/>
    <w:rsid w:val="007C5C4C"/>
    <w:rsid w:val="007C624D"/>
    <w:rsid w:val="007C66A5"/>
    <w:rsid w:val="007C713F"/>
    <w:rsid w:val="007C7975"/>
    <w:rsid w:val="007D0248"/>
    <w:rsid w:val="007D0FC5"/>
    <w:rsid w:val="007D11CE"/>
    <w:rsid w:val="007D15AD"/>
    <w:rsid w:val="007D177A"/>
    <w:rsid w:val="007D17A8"/>
    <w:rsid w:val="007D2634"/>
    <w:rsid w:val="007D2B85"/>
    <w:rsid w:val="007D2E3A"/>
    <w:rsid w:val="007D4091"/>
    <w:rsid w:val="007D469C"/>
    <w:rsid w:val="007D4923"/>
    <w:rsid w:val="007D4FE5"/>
    <w:rsid w:val="007D5991"/>
    <w:rsid w:val="007D6513"/>
    <w:rsid w:val="007D666A"/>
    <w:rsid w:val="007D6748"/>
    <w:rsid w:val="007D6F83"/>
    <w:rsid w:val="007D799B"/>
    <w:rsid w:val="007E0BF0"/>
    <w:rsid w:val="007E1060"/>
    <w:rsid w:val="007E16A6"/>
    <w:rsid w:val="007E1E6F"/>
    <w:rsid w:val="007E1EDC"/>
    <w:rsid w:val="007E288D"/>
    <w:rsid w:val="007E2951"/>
    <w:rsid w:val="007E2D47"/>
    <w:rsid w:val="007E31EC"/>
    <w:rsid w:val="007E38CE"/>
    <w:rsid w:val="007E398D"/>
    <w:rsid w:val="007E4719"/>
    <w:rsid w:val="007E5352"/>
    <w:rsid w:val="007E53A0"/>
    <w:rsid w:val="007E53C0"/>
    <w:rsid w:val="007E5772"/>
    <w:rsid w:val="007E5855"/>
    <w:rsid w:val="007E6708"/>
    <w:rsid w:val="007E7187"/>
    <w:rsid w:val="007F0E99"/>
    <w:rsid w:val="007F225A"/>
    <w:rsid w:val="007F2544"/>
    <w:rsid w:val="007F31DA"/>
    <w:rsid w:val="007F3384"/>
    <w:rsid w:val="007F4080"/>
    <w:rsid w:val="007F43A5"/>
    <w:rsid w:val="007F4C68"/>
    <w:rsid w:val="007F52FE"/>
    <w:rsid w:val="007F55B0"/>
    <w:rsid w:val="007F69FE"/>
    <w:rsid w:val="007F7440"/>
    <w:rsid w:val="007F7CA5"/>
    <w:rsid w:val="00800191"/>
    <w:rsid w:val="008002B2"/>
    <w:rsid w:val="008016BD"/>
    <w:rsid w:val="00801C16"/>
    <w:rsid w:val="00801DED"/>
    <w:rsid w:val="00803554"/>
    <w:rsid w:val="0080463A"/>
    <w:rsid w:val="008050AB"/>
    <w:rsid w:val="0080584F"/>
    <w:rsid w:val="008059AF"/>
    <w:rsid w:val="00805AC1"/>
    <w:rsid w:val="00806F83"/>
    <w:rsid w:val="00807476"/>
    <w:rsid w:val="0080763B"/>
    <w:rsid w:val="008078A8"/>
    <w:rsid w:val="00811461"/>
    <w:rsid w:val="00811656"/>
    <w:rsid w:val="008120DC"/>
    <w:rsid w:val="008121B5"/>
    <w:rsid w:val="00812A8A"/>
    <w:rsid w:val="00812E3D"/>
    <w:rsid w:val="0081520C"/>
    <w:rsid w:val="0081603A"/>
    <w:rsid w:val="00817B1E"/>
    <w:rsid w:val="00820526"/>
    <w:rsid w:val="00820AEC"/>
    <w:rsid w:val="00821307"/>
    <w:rsid w:val="00821350"/>
    <w:rsid w:val="0082247F"/>
    <w:rsid w:val="0082399D"/>
    <w:rsid w:val="00823EBF"/>
    <w:rsid w:val="008243FB"/>
    <w:rsid w:val="00825296"/>
    <w:rsid w:val="00825566"/>
    <w:rsid w:val="00825708"/>
    <w:rsid w:val="00825BAF"/>
    <w:rsid w:val="008264B8"/>
    <w:rsid w:val="00826946"/>
    <w:rsid w:val="008302EE"/>
    <w:rsid w:val="00830EA6"/>
    <w:rsid w:val="00831B23"/>
    <w:rsid w:val="0083220E"/>
    <w:rsid w:val="00832A93"/>
    <w:rsid w:val="00832FF1"/>
    <w:rsid w:val="00833859"/>
    <w:rsid w:val="00834A83"/>
    <w:rsid w:val="00834B42"/>
    <w:rsid w:val="00834D97"/>
    <w:rsid w:val="00834F9D"/>
    <w:rsid w:val="008354B9"/>
    <w:rsid w:val="008354D4"/>
    <w:rsid w:val="008357A4"/>
    <w:rsid w:val="008360DE"/>
    <w:rsid w:val="008364EE"/>
    <w:rsid w:val="00836D5A"/>
    <w:rsid w:val="00837613"/>
    <w:rsid w:val="00840066"/>
    <w:rsid w:val="00840726"/>
    <w:rsid w:val="008412EB"/>
    <w:rsid w:val="008420E1"/>
    <w:rsid w:val="00843371"/>
    <w:rsid w:val="008434E7"/>
    <w:rsid w:val="0084356C"/>
    <w:rsid w:val="008438A4"/>
    <w:rsid w:val="00843DD5"/>
    <w:rsid w:val="00844256"/>
    <w:rsid w:val="008454BB"/>
    <w:rsid w:val="0084614D"/>
    <w:rsid w:val="0084626F"/>
    <w:rsid w:val="00846738"/>
    <w:rsid w:val="0084698E"/>
    <w:rsid w:val="00846C03"/>
    <w:rsid w:val="008478ED"/>
    <w:rsid w:val="00850BEE"/>
    <w:rsid w:val="00850E1E"/>
    <w:rsid w:val="008521F1"/>
    <w:rsid w:val="008522A8"/>
    <w:rsid w:val="00852405"/>
    <w:rsid w:val="00852756"/>
    <w:rsid w:val="00852885"/>
    <w:rsid w:val="008530BA"/>
    <w:rsid w:val="0085314A"/>
    <w:rsid w:val="00853541"/>
    <w:rsid w:val="0085422F"/>
    <w:rsid w:val="00854D3A"/>
    <w:rsid w:val="008550D7"/>
    <w:rsid w:val="0085520B"/>
    <w:rsid w:val="00855FE7"/>
    <w:rsid w:val="00856026"/>
    <w:rsid w:val="00856176"/>
    <w:rsid w:val="008571F7"/>
    <w:rsid w:val="00857DA7"/>
    <w:rsid w:val="00857EC5"/>
    <w:rsid w:val="0086150A"/>
    <w:rsid w:val="00861B10"/>
    <w:rsid w:val="00861E6E"/>
    <w:rsid w:val="008647CF"/>
    <w:rsid w:val="00864F4A"/>
    <w:rsid w:val="00865170"/>
    <w:rsid w:val="008653AC"/>
    <w:rsid w:val="0086607A"/>
    <w:rsid w:val="008668DC"/>
    <w:rsid w:val="008668EE"/>
    <w:rsid w:val="00866E2A"/>
    <w:rsid w:val="00867568"/>
    <w:rsid w:val="00871250"/>
    <w:rsid w:val="008715D9"/>
    <w:rsid w:val="00872470"/>
    <w:rsid w:val="008725F9"/>
    <w:rsid w:val="008732B1"/>
    <w:rsid w:val="00873659"/>
    <w:rsid w:val="00873D1C"/>
    <w:rsid w:val="008748D7"/>
    <w:rsid w:val="008749EF"/>
    <w:rsid w:val="00874EC4"/>
    <w:rsid w:val="00875042"/>
    <w:rsid w:val="008751F0"/>
    <w:rsid w:val="008753F9"/>
    <w:rsid w:val="008754DF"/>
    <w:rsid w:val="008770FA"/>
    <w:rsid w:val="008776F2"/>
    <w:rsid w:val="008779C1"/>
    <w:rsid w:val="00877F01"/>
    <w:rsid w:val="00877FEC"/>
    <w:rsid w:val="008811D8"/>
    <w:rsid w:val="00882204"/>
    <w:rsid w:val="0088224D"/>
    <w:rsid w:val="00882D29"/>
    <w:rsid w:val="00883EE1"/>
    <w:rsid w:val="00885524"/>
    <w:rsid w:val="00885743"/>
    <w:rsid w:val="00885B54"/>
    <w:rsid w:val="00885D68"/>
    <w:rsid w:val="008873D2"/>
    <w:rsid w:val="008874D4"/>
    <w:rsid w:val="0088797F"/>
    <w:rsid w:val="00890D7C"/>
    <w:rsid w:val="00891369"/>
    <w:rsid w:val="008917C2"/>
    <w:rsid w:val="00891AD0"/>
    <w:rsid w:val="00891D37"/>
    <w:rsid w:val="00892235"/>
    <w:rsid w:val="008922B8"/>
    <w:rsid w:val="008929FF"/>
    <w:rsid w:val="00892A2E"/>
    <w:rsid w:val="00892FB1"/>
    <w:rsid w:val="008943F2"/>
    <w:rsid w:val="0089456E"/>
    <w:rsid w:val="0089555A"/>
    <w:rsid w:val="00895697"/>
    <w:rsid w:val="00895EFC"/>
    <w:rsid w:val="00896524"/>
    <w:rsid w:val="00896A7F"/>
    <w:rsid w:val="00896C78"/>
    <w:rsid w:val="008A0A95"/>
    <w:rsid w:val="008A0D00"/>
    <w:rsid w:val="008A154D"/>
    <w:rsid w:val="008A158B"/>
    <w:rsid w:val="008A1BFA"/>
    <w:rsid w:val="008A1BFF"/>
    <w:rsid w:val="008A2221"/>
    <w:rsid w:val="008A2D96"/>
    <w:rsid w:val="008A3613"/>
    <w:rsid w:val="008A450B"/>
    <w:rsid w:val="008A46CE"/>
    <w:rsid w:val="008A4A34"/>
    <w:rsid w:val="008A4F10"/>
    <w:rsid w:val="008A5B5B"/>
    <w:rsid w:val="008A5F08"/>
    <w:rsid w:val="008A629E"/>
    <w:rsid w:val="008A6604"/>
    <w:rsid w:val="008A7018"/>
    <w:rsid w:val="008A71AF"/>
    <w:rsid w:val="008A7831"/>
    <w:rsid w:val="008A7C12"/>
    <w:rsid w:val="008B0104"/>
    <w:rsid w:val="008B098E"/>
    <w:rsid w:val="008B0C44"/>
    <w:rsid w:val="008B187D"/>
    <w:rsid w:val="008B2194"/>
    <w:rsid w:val="008B2274"/>
    <w:rsid w:val="008B397F"/>
    <w:rsid w:val="008B41FC"/>
    <w:rsid w:val="008B47A4"/>
    <w:rsid w:val="008B609F"/>
    <w:rsid w:val="008B61B0"/>
    <w:rsid w:val="008B6D59"/>
    <w:rsid w:val="008B7615"/>
    <w:rsid w:val="008B76D5"/>
    <w:rsid w:val="008B7F26"/>
    <w:rsid w:val="008C0FF0"/>
    <w:rsid w:val="008C2FA2"/>
    <w:rsid w:val="008C3BAC"/>
    <w:rsid w:val="008C4750"/>
    <w:rsid w:val="008C594F"/>
    <w:rsid w:val="008C5D7B"/>
    <w:rsid w:val="008C5FEE"/>
    <w:rsid w:val="008C62A1"/>
    <w:rsid w:val="008C7C07"/>
    <w:rsid w:val="008C7D73"/>
    <w:rsid w:val="008C7FDC"/>
    <w:rsid w:val="008D088D"/>
    <w:rsid w:val="008D31BB"/>
    <w:rsid w:val="008D3A20"/>
    <w:rsid w:val="008D3EB8"/>
    <w:rsid w:val="008D4786"/>
    <w:rsid w:val="008D4ECA"/>
    <w:rsid w:val="008D5822"/>
    <w:rsid w:val="008D6826"/>
    <w:rsid w:val="008D70CF"/>
    <w:rsid w:val="008D7A4E"/>
    <w:rsid w:val="008D7A64"/>
    <w:rsid w:val="008D7AD0"/>
    <w:rsid w:val="008E025D"/>
    <w:rsid w:val="008E1736"/>
    <w:rsid w:val="008E24D8"/>
    <w:rsid w:val="008E2AC6"/>
    <w:rsid w:val="008E2ECB"/>
    <w:rsid w:val="008E31CC"/>
    <w:rsid w:val="008E3320"/>
    <w:rsid w:val="008E356D"/>
    <w:rsid w:val="008E417B"/>
    <w:rsid w:val="008E43B3"/>
    <w:rsid w:val="008E4ABD"/>
    <w:rsid w:val="008E4B4B"/>
    <w:rsid w:val="008E55CD"/>
    <w:rsid w:val="008E5BB0"/>
    <w:rsid w:val="008E5DC3"/>
    <w:rsid w:val="008E729C"/>
    <w:rsid w:val="008E759F"/>
    <w:rsid w:val="008E79A1"/>
    <w:rsid w:val="008E79F2"/>
    <w:rsid w:val="008E7D67"/>
    <w:rsid w:val="008F01A0"/>
    <w:rsid w:val="008F12A7"/>
    <w:rsid w:val="008F198B"/>
    <w:rsid w:val="008F2419"/>
    <w:rsid w:val="008F24B5"/>
    <w:rsid w:val="008F353B"/>
    <w:rsid w:val="008F43F6"/>
    <w:rsid w:val="008F4989"/>
    <w:rsid w:val="008F4BB0"/>
    <w:rsid w:val="008F5425"/>
    <w:rsid w:val="008F54A2"/>
    <w:rsid w:val="008F5546"/>
    <w:rsid w:val="008F6429"/>
    <w:rsid w:val="008F69B2"/>
    <w:rsid w:val="008F6E78"/>
    <w:rsid w:val="008F7454"/>
    <w:rsid w:val="008F7C0F"/>
    <w:rsid w:val="00902359"/>
    <w:rsid w:val="009035A6"/>
    <w:rsid w:val="009040AF"/>
    <w:rsid w:val="00904FC0"/>
    <w:rsid w:val="0090572D"/>
    <w:rsid w:val="00905A0E"/>
    <w:rsid w:val="00905B70"/>
    <w:rsid w:val="00907DB0"/>
    <w:rsid w:val="0091287D"/>
    <w:rsid w:val="00912D4C"/>
    <w:rsid w:val="00912E1F"/>
    <w:rsid w:val="00913171"/>
    <w:rsid w:val="009149FA"/>
    <w:rsid w:val="00915055"/>
    <w:rsid w:val="00915AD7"/>
    <w:rsid w:val="0091609D"/>
    <w:rsid w:val="009169AC"/>
    <w:rsid w:val="00916C1D"/>
    <w:rsid w:val="009175DE"/>
    <w:rsid w:val="00917A4D"/>
    <w:rsid w:val="009200B4"/>
    <w:rsid w:val="0092117D"/>
    <w:rsid w:val="00921242"/>
    <w:rsid w:val="0092136E"/>
    <w:rsid w:val="00921F8C"/>
    <w:rsid w:val="00922239"/>
    <w:rsid w:val="0092322C"/>
    <w:rsid w:val="009235E2"/>
    <w:rsid w:val="00924C82"/>
    <w:rsid w:val="009258EF"/>
    <w:rsid w:val="00925D82"/>
    <w:rsid w:val="0092612E"/>
    <w:rsid w:val="00926151"/>
    <w:rsid w:val="00926445"/>
    <w:rsid w:val="0092657D"/>
    <w:rsid w:val="00926BC3"/>
    <w:rsid w:val="00927846"/>
    <w:rsid w:val="00927AA3"/>
    <w:rsid w:val="00927B4B"/>
    <w:rsid w:val="00927EA1"/>
    <w:rsid w:val="00930C3A"/>
    <w:rsid w:val="00930E3D"/>
    <w:rsid w:val="00931207"/>
    <w:rsid w:val="009315F9"/>
    <w:rsid w:val="009316D9"/>
    <w:rsid w:val="00931B86"/>
    <w:rsid w:val="009323C6"/>
    <w:rsid w:val="009327A1"/>
    <w:rsid w:val="00932B35"/>
    <w:rsid w:val="00932D82"/>
    <w:rsid w:val="00933676"/>
    <w:rsid w:val="00933692"/>
    <w:rsid w:val="00933B89"/>
    <w:rsid w:val="00933E5E"/>
    <w:rsid w:val="0093489B"/>
    <w:rsid w:val="00934B96"/>
    <w:rsid w:val="00934D3B"/>
    <w:rsid w:val="00935FA2"/>
    <w:rsid w:val="00937241"/>
    <w:rsid w:val="00940108"/>
    <w:rsid w:val="009402EC"/>
    <w:rsid w:val="00940777"/>
    <w:rsid w:val="009410F9"/>
    <w:rsid w:val="009412F2"/>
    <w:rsid w:val="00941954"/>
    <w:rsid w:val="00941C77"/>
    <w:rsid w:val="00942253"/>
    <w:rsid w:val="00942314"/>
    <w:rsid w:val="0094295B"/>
    <w:rsid w:val="00942E08"/>
    <w:rsid w:val="00943209"/>
    <w:rsid w:val="00943330"/>
    <w:rsid w:val="0094333F"/>
    <w:rsid w:val="009433B9"/>
    <w:rsid w:val="00943A4C"/>
    <w:rsid w:val="00943A56"/>
    <w:rsid w:val="00943C9A"/>
    <w:rsid w:val="009446C4"/>
    <w:rsid w:val="0094490A"/>
    <w:rsid w:val="00945815"/>
    <w:rsid w:val="00945984"/>
    <w:rsid w:val="00945B72"/>
    <w:rsid w:val="00945F34"/>
    <w:rsid w:val="009462AC"/>
    <w:rsid w:val="00946982"/>
    <w:rsid w:val="00947869"/>
    <w:rsid w:val="00947FD0"/>
    <w:rsid w:val="00950B81"/>
    <w:rsid w:val="00950FB1"/>
    <w:rsid w:val="009516DA"/>
    <w:rsid w:val="00951B48"/>
    <w:rsid w:val="00951E1A"/>
    <w:rsid w:val="00951E41"/>
    <w:rsid w:val="009524D0"/>
    <w:rsid w:val="009528CD"/>
    <w:rsid w:val="009532C7"/>
    <w:rsid w:val="00953B2D"/>
    <w:rsid w:val="009540E7"/>
    <w:rsid w:val="00954509"/>
    <w:rsid w:val="009546C2"/>
    <w:rsid w:val="00954768"/>
    <w:rsid w:val="0095546E"/>
    <w:rsid w:val="0095568C"/>
    <w:rsid w:val="00955F24"/>
    <w:rsid w:val="009562BD"/>
    <w:rsid w:val="0095643E"/>
    <w:rsid w:val="0095681A"/>
    <w:rsid w:val="009570C7"/>
    <w:rsid w:val="00960947"/>
    <w:rsid w:val="0096114C"/>
    <w:rsid w:val="0096163F"/>
    <w:rsid w:val="00961A1E"/>
    <w:rsid w:val="009623F1"/>
    <w:rsid w:val="0096240A"/>
    <w:rsid w:val="009630B1"/>
    <w:rsid w:val="00963997"/>
    <w:rsid w:val="00963A3B"/>
    <w:rsid w:val="00964E1C"/>
    <w:rsid w:val="009650BF"/>
    <w:rsid w:val="00966994"/>
    <w:rsid w:val="00966A0A"/>
    <w:rsid w:val="00967433"/>
    <w:rsid w:val="009703C4"/>
    <w:rsid w:val="00972121"/>
    <w:rsid w:val="00972CED"/>
    <w:rsid w:val="00972E7F"/>
    <w:rsid w:val="009740B6"/>
    <w:rsid w:val="009756B9"/>
    <w:rsid w:val="00975B52"/>
    <w:rsid w:val="00975DF6"/>
    <w:rsid w:val="00976546"/>
    <w:rsid w:val="00976E74"/>
    <w:rsid w:val="00977288"/>
    <w:rsid w:val="00980F96"/>
    <w:rsid w:val="00981009"/>
    <w:rsid w:val="0098122A"/>
    <w:rsid w:val="009824DE"/>
    <w:rsid w:val="00982671"/>
    <w:rsid w:val="0098282B"/>
    <w:rsid w:val="00982B7B"/>
    <w:rsid w:val="00982C6B"/>
    <w:rsid w:val="00983E52"/>
    <w:rsid w:val="00984141"/>
    <w:rsid w:val="0098516B"/>
    <w:rsid w:val="0098585C"/>
    <w:rsid w:val="009867AD"/>
    <w:rsid w:val="00986C30"/>
    <w:rsid w:val="00986D51"/>
    <w:rsid w:val="009872EA"/>
    <w:rsid w:val="00987D01"/>
    <w:rsid w:val="00991903"/>
    <w:rsid w:val="0099386A"/>
    <w:rsid w:val="00993B2C"/>
    <w:rsid w:val="00993C84"/>
    <w:rsid w:val="00993F46"/>
    <w:rsid w:val="00993F95"/>
    <w:rsid w:val="00994022"/>
    <w:rsid w:val="0099432D"/>
    <w:rsid w:val="009943CE"/>
    <w:rsid w:val="00994AB2"/>
    <w:rsid w:val="00994F1C"/>
    <w:rsid w:val="00996221"/>
    <w:rsid w:val="009963A2"/>
    <w:rsid w:val="00996AA7"/>
    <w:rsid w:val="0099709D"/>
    <w:rsid w:val="009970A4"/>
    <w:rsid w:val="0099752B"/>
    <w:rsid w:val="00997E3E"/>
    <w:rsid w:val="009A10DA"/>
    <w:rsid w:val="009A1886"/>
    <w:rsid w:val="009A2E66"/>
    <w:rsid w:val="009A2F04"/>
    <w:rsid w:val="009A3360"/>
    <w:rsid w:val="009A72D7"/>
    <w:rsid w:val="009B054A"/>
    <w:rsid w:val="009B0DA0"/>
    <w:rsid w:val="009B1424"/>
    <w:rsid w:val="009B16DD"/>
    <w:rsid w:val="009B1C2A"/>
    <w:rsid w:val="009B2851"/>
    <w:rsid w:val="009B334C"/>
    <w:rsid w:val="009B37FB"/>
    <w:rsid w:val="009B3D11"/>
    <w:rsid w:val="009B46FA"/>
    <w:rsid w:val="009B47B8"/>
    <w:rsid w:val="009B484A"/>
    <w:rsid w:val="009B4E69"/>
    <w:rsid w:val="009B50F2"/>
    <w:rsid w:val="009B5669"/>
    <w:rsid w:val="009B5FF0"/>
    <w:rsid w:val="009B71A8"/>
    <w:rsid w:val="009C056E"/>
    <w:rsid w:val="009C066B"/>
    <w:rsid w:val="009C0CF4"/>
    <w:rsid w:val="009C0F79"/>
    <w:rsid w:val="009C1A0E"/>
    <w:rsid w:val="009C1D88"/>
    <w:rsid w:val="009C217F"/>
    <w:rsid w:val="009C285E"/>
    <w:rsid w:val="009C3388"/>
    <w:rsid w:val="009C440D"/>
    <w:rsid w:val="009C4DC3"/>
    <w:rsid w:val="009C51E0"/>
    <w:rsid w:val="009C5D04"/>
    <w:rsid w:val="009C6974"/>
    <w:rsid w:val="009C6C17"/>
    <w:rsid w:val="009C74A3"/>
    <w:rsid w:val="009C7E21"/>
    <w:rsid w:val="009C7E5A"/>
    <w:rsid w:val="009C7EB2"/>
    <w:rsid w:val="009D09D4"/>
    <w:rsid w:val="009D18FD"/>
    <w:rsid w:val="009D1B1D"/>
    <w:rsid w:val="009D1C15"/>
    <w:rsid w:val="009D28F8"/>
    <w:rsid w:val="009D2B50"/>
    <w:rsid w:val="009D3802"/>
    <w:rsid w:val="009D3C3D"/>
    <w:rsid w:val="009D429D"/>
    <w:rsid w:val="009D42C4"/>
    <w:rsid w:val="009D5F73"/>
    <w:rsid w:val="009D7B30"/>
    <w:rsid w:val="009E0C73"/>
    <w:rsid w:val="009E2042"/>
    <w:rsid w:val="009E38A1"/>
    <w:rsid w:val="009E393C"/>
    <w:rsid w:val="009E41FB"/>
    <w:rsid w:val="009E430A"/>
    <w:rsid w:val="009E514C"/>
    <w:rsid w:val="009E59C3"/>
    <w:rsid w:val="009E5CC8"/>
    <w:rsid w:val="009E5E79"/>
    <w:rsid w:val="009E6609"/>
    <w:rsid w:val="009F07B3"/>
    <w:rsid w:val="009F1552"/>
    <w:rsid w:val="009F16DD"/>
    <w:rsid w:val="009F1BD6"/>
    <w:rsid w:val="009F1C83"/>
    <w:rsid w:val="009F1E60"/>
    <w:rsid w:val="009F255F"/>
    <w:rsid w:val="009F52FB"/>
    <w:rsid w:val="009F55F4"/>
    <w:rsid w:val="009F59D5"/>
    <w:rsid w:val="009F6014"/>
    <w:rsid w:val="009F64F3"/>
    <w:rsid w:val="009F6CE7"/>
    <w:rsid w:val="009F765D"/>
    <w:rsid w:val="00A00C36"/>
    <w:rsid w:val="00A00D25"/>
    <w:rsid w:val="00A00F6A"/>
    <w:rsid w:val="00A01A98"/>
    <w:rsid w:val="00A01EE1"/>
    <w:rsid w:val="00A027AC"/>
    <w:rsid w:val="00A02BD6"/>
    <w:rsid w:val="00A033AF"/>
    <w:rsid w:val="00A03889"/>
    <w:rsid w:val="00A03C72"/>
    <w:rsid w:val="00A041A1"/>
    <w:rsid w:val="00A05474"/>
    <w:rsid w:val="00A05EFA"/>
    <w:rsid w:val="00A06772"/>
    <w:rsid w:val="00A06928"/>
    <w:rsid w:val="00A06E38"/>
    <w:rsid w:val="00A07A5C"/>
    <w:rsid w:val="00A115CC"/>
    <w:rsid w:val="00A121D4"/>
    <w:rsid w:val="00A12796"/>
    <w:rsid w:val="00A12FAA"/>
    <w:rsid w:val="00A1337F"/>
    <w:rsid w:val="00A147AE"/>
    <w:rsid w:val="00A150C9"/>
    <w:rsid w:val="00A156F8"/>
    <w:rsid w:val="00A15EF8"/>
    <w:rsid w:val="00A15FA4"/>
    <w:rsid w:val="00A16E57"/>
    <w:rsid w:val="00A17DFA"/>
    <w:rsid w:val="00A20BDE"/>
    <w:rsid w:val="00A21397"/>
    <w:rsid w:val="00A217D7"/>
    <w:rsid w:val="00A21F95"/>
    <w:rsid w:val="00A228CA"/>
    <w:rsid w:val="00A22D05"/>
    <w:rsid w:val="00A22EC2"/>
    <w:rsid w:val="00A23147"/>
    <w:rsid w:val="00A25214"/>
    <w:rsid w:val="00A254D7"/>
    <w:rsid w:val="00A2561B"/>
    <w:rsid w:val="00A25917"/>
    <w:rsid w:val="00A25D02"/>
    <w:rsid w:val="00A2655F"/>
    <w:rsid w:val="00A27594"/>
    <w:rsid w:val="00A30B20"/>
    <w:rsid w:val="00A3136E"/>
    <w:rsid w:val="00A32F51"/>
    <w:rsid w:val="00A332C6"/>
    <w:rsid w:val="00A3355E"/>
    <w:rsid w:val="00A33B93"/>
    <w:rsid w:val="00A33E6D"/>
    <w:rsid w:val="00A34986"/>
    <w:rsid w:val="00A34A93"/>
    <w:rsid w:val="00A35686"/>
    <w:rsid w:val="00A36371"/>
    <w:rsid w:val="00A37570"/>
    <w:rsid w:val="00A37CBF"/>
    <w:rsid w:val="00A40371"/>
    <w:rsid w:val="00A40512"/>
    <w:rsid w:val="00A40609"/>
    <w:rsid w:val="00A4081A"/>
    <w:rsid w:val="00A40BF2"/>
    <w:rsid w:val="00A42ECB"/>
    <w:rsid w:val="00A430EE"/>
    <w:rsid w:val="00A43237"/>
    <w:rsid w:val="00A43472"/>
    <w:rsid w:val="00A436BA"/>
    <w:rsid w:val="00A4380A"/>
    <w:rsid w:val="00A44700"/>
    <w:rsid w:val="00A47290"/>
    <w:rsid w:val="00A475C5"/>
    <w:rsid w:val="00A47A3C"/>
    <w:rsid w:val="00A47CCE"/>
    <w:rsid w:val="00A501A6"/>
    <w:rsid w:val="00A503E3"/>
    <w:rsid w:val="00A5082C"/>
    <w:rsid w:val="00A50F03"/>
    <w:rsid w:val="00A514A9"/>
    <w:rsid w:val="00A51A01"/>
    <w:rsid w:val="00A52003"/>
    <w:rsid w:val="00A52159"/>
    <w:rsid w:val="00A529B0"/>
    <w:rsid w:val="00A534AE"/>
    <w:rsid w:val="00A541A3"/>
    <w:rsid w:val="00A5493D"/>
    <w:rsid w:val="00A552A7"/>
    <w:rsid w:val="00A5541C"/>
    <w:rsid w:val="00A55547"/>
    <w:rsid w:val="00A5681E"/>
    <w:rsid w:val="00A568C4"/>
    <w:rsid w:val="00A56EE9"/>
    <w:rsid w:val="00A57369"/>
    <w:rsid w:val="00A57DA6"/>
    <w:rsid w:val="00A615EF"/>
    <w:rsid w:val="00A623F6"/>
    <w:rsid w:val="00A62A24"/>
    <w:rsid w:val="00A62EF6"/>
    <w:rsid w:val="00A6404B"/>
    <w:rsid w:val="00A64989"/>
    <w:rsid w:val="00A6580F"/>
    <w:rsid w:val="00A65A34"/>
    <w:rsid w:val="00A65B2A"/>
    <w:rsid w:val="00A665D5"/>
    <w:rsid w:val="00A66736"/>
    <w:rsid w:val="00A6687F"/>
    <w:rsid w:val="00A66C1B"/>
    <w:rsid w:val="00A6750F"/>
    <w:rsid w:val="00A7059B"/>
    <w:rsid w:val="00A709D8"/>
    <w:rsid w:val="00A7126E"/>
    <w:rsid w:val="00A712FF"/>
    <w:rsid w:val="00A71DBF"/>
    <w:rsid w:val="00A7272E"/>
    <w:rsid w:val="00A72F9F"/>
    <w:rsid w:val="00A73184"/>
    <w:rsid w:val="00A738A2"/>
    <w:rsid w:val="00A739A5"/>
    <w:rsid w:val="00A73B46"/>
    <w:rsid w:val="00A74187"/>
    <w:rsid w:val="00A74298"/>
    <w:rsid w:val="00A7445C"/>
    <w:rsid w:val="00A74A62"/>
    <w:rsid w:val="00A75123"/>
    <w:rsid w:val="00A7628F"/>
    <w:rsid w:val="00A762CA"/>
    <w:rsid w:val="00A775E2"/>
    <w:rsid w:val="00A7768E"/>
    <w:rsid w:val="00A77C33"/>
    <w:rsid w:val="00A80EA7"/>
    <w:rsid w:val="00A8127E"/>
    <w:rsid w:val="00A8131C"/>
    <w:rsid w:val="00A815C5"/>
    <w:rsid w:val="00A81AF8"/>
    <w:rsid w:val="00A81E3E"/>
    <w:rsid w:val="00A822FC"/>
    <w:rsid w:val="00A82F3F"/>
    <w:rsid w:val="00A82F90"/>
    <w:rsid w:val="00A8303C"/>
    <w:rsid w:val="00A830C7"/>
    <w:rsid w:val="00A83688"/>
    <w:rsid w:val="00A84974"/>
    <w:rsid w:val="00A857B1"/>
    <w:rsid w:val="00A85841"/>
    <w:rsid w:val="00A86187"/>
    <w:rsid w:val="00A8625F"/>
    <w:rsid w:val="00A863CD"/>
    <w:rsid w:val="00A86720"/>
    <w:rsid w:val="00A86D35"/>
    <w:rsid w:val="00A86FCA"/>
    <w:rsid w:val="00A87BFF"/>
    <w:rsid w:val="00A907A0"/>
    <w:rsid w:val="00A90B87"/>
    <w:rsid w:val="00A91008"/>
    <w:rsid w:val="00A91847"/>
    <w:rsid w:val="00A91E21"/>
    <w:rsid w:val="00A92653"/>
    <w:rsid w:val="00A9360E"/>
    <w:rsid w:val="00A93AFF"/>
    <w:rsid w:val="00A94A37"/>
    <w:rsid w:val="00A95209"/>
    <w:rsid w:val="00A95DCF"/>
    <w:rsid w:val="00A96275"/>
    <w:rsid w:val="00A9674D"/>
    <w:rsid w:val="00A96856"/>
    <w:rsid w:val="00A969AC"/>
    <w:rsid w:val="00A97B8F"/>
    <w:rsid w:val="00AA01AC"/>
    <w:rsid w:val="00AA03C2"/>
    <w:rsid w:val="00AA093A"/>
    <w:rsid w:val="00AA149D"/>
    <w:rsid w:val="00AA18AB"/>
    <w:rsid w:val="00AA2043"/>
    <w:rsid w:val="00AA268F"/>
    <w:rsid w:val="00AA2800"/>
    <w:rsid w:val="00AA2A81"/>
    <w:rsid w:val="00AA3467"/>
    <w:rsid w:val="00AA3836"/>
    <w:rsid w:val="00AA4808"/>
    <w:rsid w:val="00AA525D"/>
    <w:rsid w:val="00AA52A9"/>
    <w:rsid w:val="00AA5426"/>
    <w:rsid w:val="00AA65E5"/>
    <w:rsid w:val="00AA67D8"/>
    <w:rsid w:val="00AA6995"/>
    <w:rsid w:val="00AA7A58"/>
    <w:rsid w:val="00AB0D4D"/>
    <w:rsid w:val="00AB13D6"/>
    <w:rsid w:val="00AB5CC1"/>
    <w:rsid w:val="00AB6256"/>
    <w:rsid w:val="00AB6915"/>
    <w:rsid w:val="00AB6D28"/>
    <w:rsid w:val="00AB7214"/>
    <w:rsid w:val="00AB7C2E"/>
    <w:rsid w:val="00AC2D9D"/>
    <w:rsid w:val="00AC33DE"/>
    <w:rsid w:val="00AC35DD"/>
    <w:rsid w:val="00AC40EF"/>
    <w:rsid w:val="00AC4112"/>
    <w:rsid w:val="00AC51BA"/>
    <w:rsid w:val="00AC5446"/>
    <w:rsid w:val="00AC6B3C"/>
    <w:rsid w:val="00AC7809"/>
    <w:rsid w:val="00AC780D"/>
    <w:rsid w:val="00AD1160"/>
    <w:rsid w:val="00AD1225"/>
    <w:rsid w:val="00AD15F2"/>
    <w:rsid w:val="00AD1637"/>
    <w:rsid w:val="00AD2497"/>
    <w:rsid w:val="00AD25D4"/>
    <w:rsid w:val="00AD2D9E"/>
    <w:rsid w:val="00AD2E3F"/>
    <w:rsid w:val="00AD39DE"/>
    <w:rsid w:val="00AD5573"/>
    <w:rsid w:val="00AD62A6"/>
    <w:rsid w:val="00AE0BA4"/>
    <w:rsid w:val="00AE1EA4"/>
    <w:rsid w:val="00AE279F"/>
    <w:rsid w:val="00AE30CF"/>
    <w:rsid w:val="00AE3E3B"/>
    <w:rsid w:val="00AE52DF"/>
    <w:rsid w:val="00AE5645"/>
    <w:rsid w:val="00AE6C56"/>
    <w:rsid w:val="00AE6CC9"/>
    <w:rsid w:val="00AE77AE"/>
    <w:rsid w:val="00AF07F1"/>
    <w:rsid w:val="00AF0A0C"/>
    <w:rsid w:val="00AF155C"/>
    <w:rsid w:val="00AF1585"/>
    <w:rsid w:val="00AF2189"/>
    <w:rsid w:val="00AF3C4B"/>
    <w:rsid w:val="00AF486A"/>
    <w:rsid w:val="00AF48D6"/>
    <w:rsid w:val="00AF4B5B"/>
    <w:rsid w:val="00AF520D"/>
    <w:rsid w:val="00AF54FD"/>
    <w:rsid w:val="00AF5A89"/>
    <w:rsid w:val="00AF5AFB"/>
    <w:rsid w:val="00AF5D0A"/>
    <w:rsid w:val="00AF69FB"/>
    <w:rsid w:val="00AF6FD2"/>
    <w:rsid w:val="00AF7070"/>
    <w:rsid w:val="00AF7142"/>
    <w:rsid w:val="00AF7B5D"/>
    <w:rsid w:val="00B012A5"/>
    <w:rsid w:val="00B0218C"/>
    <w:rsid w:val="00B0265E"/>
    <w:rsid w:val="00B02EF5"/>
    <w:rsid w:val="00B03646"/>
    <w:rsid w:val="00B03689"/>
    <w:rsid w:val="00B04459"/>
    <w:rsid w:val="00B05283"/>
    <w:rsid w:val="00B05728"/>
    <w:rsid w:val="00B057C4"/>
    <w:rsid w:val="00B059FE"/>
    <w:rsid w:val="00B05C5D"/>
    <w:rsid w:val="00B0650C"/>
    <w:rsid w:val="00B06E4C"/>
    <w:rsid w:val="00B070B8"/>
    <w:rsid w:val="00B1028A"/>
    <w:rsid w:val="00B118F2"/>
    <w:rsid w:val="00B119A4"/>
    <w:rsid w:val="00B119FB"/>
    <w:rsid w:val="00B11EA5"/>
    <w:rsid w:val="00B14160"/>
    <w:rsid w:val="00B14270"/>
    <w:rsid w:val="00B1492D"/>
    <w:rsid w:val="00B15014"/>
    <w:rsid w:val="00B16170"/>
    <w:rsid w:val="00B16675"/>
    <w:rsid w:val="00B16C26"/>
    <w:rsid w:val="00B171E6"/>
    <w:rsid w:val="00B179DE"/>
    <w:rsid w:val="00B206F9"/>
    <w:rsid w:val="00B20B6C"/>
    <w:rsid w:val="00B2142B"/>
    <w:rsid w:val="00B21C11"/>
    <w:rsid w:val="00B221CA"/>
    <w:rsid w:val="00B22261"/>
    <w:rsid w:val="00B2350E"/>
    <w:rsid w:val="00B23695"/>
    <w:rsid w:val="00B23728"/>
    <w:rsid w:val="00B237B5"/>
    <w:rsid w:val="00B24C8E"/>
    <w:rsid w:val="00B250E3"/>
    <w:rsid w:val="00B25426"/>
    <w:rsid w:val="00B2584F"/>
    <w:rsid w:val="00B259BF"/>
    <w:rsid w:val="00B25F68"/>
    <w:rsid w:val="00B26348"/>
    <w:rsid w:val="00B26A7F"/>
    <w:rsid w:val="00B30059"/>
    <w:rsid w:val="00B30740"/>
    <w:rsid w:val="00B30D68"/>
    <w:rsid w:val="00B32FEC"/>
    <w:rsid w:val="00B34676"/>
    <w:rsid w:val="00B34E10"/>
    <w:rsid w:val="00B36999"/>
    <w:rsid w:val="00B40DFA"/>
    <w:rsid w:val="00B413EA"/>
    <w:rsid w:val="00B42075"/>
    <w:rsid w:val="00B43EAA"/>
    <w:rsid w:val="00B448FF"/>
    <w:rsid w:val="00B457DF"/>
    <w:rsid w:val="00B46386"/>
    <w:rsid w:val="00B464C7"/>
    <w:rsid w:val="00B46BA3"/>
    <w:rsid w:val="00B46F18"/>
    <w:rsid w:val="00B46FC7"/>
    <w:rsid w:val="00B5025A"/>
    <w:rsid w:val="00B5027D"/>
    <w:rsid w:val="00B504BD"/>
    <w:rsid w:val="00B510F5"/>
    <w:rsid w:val="00B5114B"/>
    <w:rsid w:val="00B5241D"/>
    <w:rsid w:val="00B52A29"/>
    <w:rsid w:val="00B53613"/>
    <w:rsid w:val="00B53E8E"/>
    <w:rsid w:val="00B542A9"/>
    <w:rsid w:val="00B5484A"/>
    <w:rsid w:val="00B55986"/>
    <w:rsid w:val="00B562B7"/>
    <w:rsid w:val="00B5635F"/>
    <w:rsid w:val="00B563FA"/>
    <w:rsid w:val="00B5766F"/>
    <w:rsid w:val="00B578C9"/>
    <w:rsid w:val="00B60D3D"/>
    <w:rsid w:val="00B61FD6"/>
    <w:rsid w:val="00B62243"/>
    <w:rsid w:val="00B62638"/>
    <w:rsid w:val="00B633A3"/>
    <w:rsid w:val="00B63551"/>
    <w:rsid w:val="00B63653"/>
    <w:rsid w:val="00B64517"/>
    <w:rsid w:val="00B64691"/>
    <w:rsid w:val="00B651CB"/>
    <w:rsid w:val="00B65AF9"/>
    <w:rsid w:val="00B65CE1"/>
    <w:rsid w:val="00B65DDF"/>
    <w:rsid w:val="00B666E8"/>
    <w:rsid w:val="00B70020"/>
    <w:rsid w:val="00B70F24"/>
    <w:rsid w:val="00B71704"/>
    <w:rsid w:val="00B71BB5"/>
    <w:rsid w:val="00B72D54"/>
    <w:rsid w:val="00B72F59"/>
    <w:rsid w:val="00B7333F"/>
    <w:rsid w:val="00B73AE1"/>
    <w:rsid w:val="00B73B64"/>
    <w:rsid w:val="00B73CCB"/>
    <w:rsid w:val="00B743C6"/>
    <w:rsid w:val="00B747EF"/>
    <w:rsid w:val="00B74897"/>
    <w:rsid w:val="00B74965"/>
    <w:rsid w:val="00B74C05"/>
    <w:rsid w:val="00B7501C"/>
    <w:rsid w:val="00B7611B"/>
    <w:rsid w:val="00B7639B"/>
    <w:rsid w:val="00B779B2"/>
    <w:rsid w:val="00B80068"/>
    <w:rsid w:val="00B832FD"/>
    <w:rsid w:val="00B83797"/>
    <w:rsid w:val="00B83D1C"/>
    <w:rsid w:val="00B83FA5"/>
    <w:rsid w:val="00B846F2"/>
    <w:rsid w:val="00B84CCA"/>
    <w:rsid w:val="00B84F3B"/>
    <w:rsid w:val="00B852FB"/>
    <w:rsid w:val="00B85498"/>
    <w:rsid w:val="00B85FD7"/>
    <w:rsid w:val="00B87973"/>
    <w:rsid w:val="00B90A7C"/>
    <w:rsid w:val="00B90D89"/>
    <w:rsid w:val="00B91524"/>
    <w:rsid w:val="00B93280"/>
    <w:rsid w:val="00B937DC"/>
    <w:rsid w:val="00B96272"/>
    <w:rsid w:val="00B9639B"/>
    <w:rsid w:val="00B96821"/>
    <w:rsid w:val="00B96B39"/>
    <w:rsid w:val="00B97866"/>
    <w:rsid w:val="00B97B5D"/>
    <w:rsid w:val="00BA011E"/>
    <w:rsid w:val="00BA0154"/>
    <w:rsid w:val="00BA0751"/>
    <w:rsid w:val="00BA0C23"/>
    <w:rsid w:val="00BA0CC0"/>
    <w:rsid w:val="00BA20D9"/>
    <w:rsid w:val="00BA2FEB"/>
    <w:rsid w:val="00BA4300"/>
    <w:rsid w:val="00BA4527"/>
    <w:rsid w:val="00BA5993"/>
    <w:rsid w:val="00BA5F75"/>
    <w:rsid w:val="00BA6E6B"/>
    <w:rsid w:val="00BA72F5"/>
    <w:rsid w:val="00BA7763"/>
    <w:rsid w:val="00BA77A2"/>
    <w:rsid w:val="00BB0B19"/>
    <w:rsid w:val="00BB0FF9"/>
    <w:rsid w:val="00BB14D3"/>
    <w:rsid w:val="00BB1A1F"/>
    <w:rsid w:val="00BB1C0B"/>
    <w:rsid w:val="00BB2FA8"/>
    <w:rsid w:val="00BB3186"/>
    <w:rsid w:val="00BB39E6"/>
    <w:rsid w:val="00BB3FD6"/>
    <w:rsid w:val="00BB5A73"/>
    <w:rsid w:val="00BB5C99"/>
    <w:rsid w:val="00BB5CB8"/>
    <w:rsid w:val="00BB7193"/>
    <w:rsid w:val="00BB78F2"/>
    <w:rsid w:val="00BC026A"/>
    <w:rsid w:val="00BC0D5A"/>
    <w:rsid w:val="00BC0D6D"/>
    <w:rsid w:val="00BC0F0F"/>
    <w:rsid w:val="00BC0F4F"/>
    <w:rsid w:val="00BC11CE"/>
    <w:rsid w:val="00BC1E12"/>
    <w:rsid w:val="00BC289A"/>
    <w:rsid w:val="00BC2B60"/>
    <w:rsid w:val="00BC2F87"/>
    <w:rsid w:val="00BC2FBF"/>
    <w:rsid w:val="00BC30C3"/>
    <w:rsid w:val="00BC384F"/>
    <w:rsid w:val="00BC3977"/>
    <w:rsid w:val="00BC4C4C"/>
    <w:rsid w:val="00BC56DC"/>
    <w:rsid w:val="00BC7270"/>
    <w:rsid w:val="00BC7CC2"/>
    <w:rsid w:val="00BD0578"/>
    <w:rsid w:val="00BD05E2"/>
    <w:rsid w:val="00BD14A9"/>
    <w:rsid w:val="00BD18B7"/>
    <w:rsid w:val="00BD1A18"/>
    <w:rsid w:val="00BD2052"/>
    <w:rsid w:val="00BD3506"/>
    <w:rsid w:val="00BD36C1"/>
    <w:rsid w:val="00BD37B2"/>
    <w:rsid w:val="00BD3EDE"/>
    <w:rsid w:val="00BD409D"/>
    <w:rsid w:val="00BD4634"/>
    <w:rsid w:val="00BD4882"/>
    <w:rsid w:val="00BD4DE6"/>
    <w:rsid w:val="00BD546E"/>
    <w:rsid w:val="00BD5781"/>
    <w:rsid w:val="00BD600C"/>
    <w:rsid w:val="00BD6F86"/>
    <w:rsid w:val="00BD70D8"/>
    <w:rsid w:val="00BD7B1A"/>
    <w:rsid w:val="00BE06BC"/>
    <w:rsid w:val="00BE170B"/>
    <w:rsid w:val="00BE1955"/>
    <w:rsid w:val="00BE32AE"/>
    <w:rsid w:val="00BE3E8A"/>
    <w:rsid w:val="00BE4472"/>
    <w:rsid w:val="00BE4793"/>
    <w:rsid w:val="00BE620E"/>
    <w:rsid w:val="00BE648C"/>
    <w:rsid w:val="00BE7593"/>
    <w:rsid w:val="00BF1628"/>
    <w:rsid w:val="00BF1EF6"/>
    <w:rsid w:val="00BF3177"/>
    <w:rsid w:val="00BF383F"/>
    <w:rsid w:val="00BF4074"/>
    <w:rsid w:val="00BF4697"/>
    <w:rsid w:val="00BF4842"/>
    <w:rsid w:val="00BF4EBB"/>
    <w:rsid w:val="00BF4FCD"/>
    <w:rsid w:val="00BF5233"/>
    <w:rsid w:val="00BF7A0A"/>
    <w:rsid w:val="00BF7AED"/>
    <w:rsid w:val="00C0049C"/>
    <w:rsid w:val="00C00653"/>
    <w:rsid w:val="00C00E75"/>
    <w:rsid w:val="00C01C20"/>
    <w:rsid w:val="00C02315"/>
    <w:rsid w:val="00C02896"/>
    <w:rsid w:val="00C0400C"/>
    <w:rsid w:val="00C04B2E"/>
    <w:rsid w:val="00C0534A"/>
    <w:rsid w:val="00C06A11"/>
    <w:rsid w:val="00C06C2E"/>
    <w:rsid w:val="00C0715B"/>
    <w:rsid w:val="00C07168"/>
    <w:rsid w:val="00C071C9"/>
    <w:rsid w:val="00C072AD"/>
    <w:rsid w:val="00C07FB5"/>
    <w:rsid w:val="00C10546"/>
    <w:rsid w:val="00C114CB"/>
    <w:rsid w:val="00C11F70"/>
    <w:rsid w:val="00C12592"/>
    <w:rsid w:val="00C12FF4"/>
    <w:rsid w:val="00C13688"/>
    <w:rsid w:val="00C137A4"/>
    <w:rsid w:val="00C13A9F"/>
    <w:rsid w:val="00C13AFD"/>
    <w:rsid w:val="00C14446"/>
    <w:rsid w:val="00C157C7"/>
    <w:rsid w:val="00C167FB"/>
    <w:rsid w:val="00C1681A"/>
    <w:rsid w:val="00C17AFB"/>
    <w:rsid w:val="00C17DDB"/>
    <w:rsid w:val="00C20442"/>
    <w:rsid w:val="00C21B17"/>
    <w:rsid w:val="00C21F35"/>
    <w:rsid w:val="00C22779"/>
    <w:rsid w:val="00C22EB0"/>
    <w:rsid w:val="00C22EBB"/>
    <w:rsid w:val="00C23D75"/>
    <w:rsid w:val="00C24330"/>
    <w:rsid w:val="00C245A9"/>
    <w:rsid w:val="00C24DA8"/>
    <w:rsid w:val="00C24F01"/>
    <w:rsid w:val="00C267AF"/>
    <w:rsid w:val="00C2737D"/>
    <w:rsid w:val="00C30F33"/>
    <w:rsid w:val="00C3132B"/>
    <w:rsid w:val="00C31CAB"/>
    <w:rsid w:val="00C3213A"/>
    <w:rsid w:val="00C32522"/>
    <w:rsid w:val="00C33705"/>
    <w:rsid w:val="00C33D60"/>
    <w:rsid w:val="00C34910"/>
    <w:rsid w:val="00C34C20"/>
    <w:rsid w:val="00C34DAD"/>
    <w:rsid w:val="00C36578"/>
    <w:rsid w:val="00C36935"/>
    <w:rsid w:val="00C36DEC"/>
    <w:rsid w:val="00C36E8C"/>
    <w:rsid w:val="00C37FD0"/>
    <w:rsid w:val="00C401C3"/>
    <w:rsid w:val="00C40646"/>
    <w:rsid w:val="00C40B42"/>
    <w:rsid w:val="00C41207"/>
    <w:rsid w:val="00C41639"/>
    <w:rsid w:val="00C423C2"/>
    <w:rsid w:val="00C42683"/>
    <w:rsid w:val="00C42A0B"/>
    <w:rsid w:val="00C42F93"/>
    <w:rsid w:val="00C45902"/>
    <w:rsid w:val="00C45A6B"/>
    <w:rsid w:val="00C45F15"/>
    <w:rsid w:val="00C460AF"/>
    <w:rsid w:val="00C466C5"/>
    <w:rsid w:val="00C46DA7"/>
    <w:rsid w:val="00C4716B"/>
    <w:rsid w:val="00C476EB"/>
    <w:rsid w:val="00C53C55"/>
    <w:rsid w:val="00C53E2F"/>
    <w:rsid w:val="00C542AA"/>
    <w:rsid w:val="00C546C8"/>
    <w:rsid w:val="00C546ED"/>
    <w:rsid w:val="00C5477C"/>
    <w:rsid w:val="00C5581A"/>
    <w:rsid w:val="00C57405"/>
    <w:rsid w:val="00C5795E"/>
    <w:rsid w:val="00C604AC"/>
    <w:rsid w:val="00C60CDA"/>
    <w:rsid w:val="00C61EB3"/>
    <w:rsid w:val="00C62290"/>
    <w:rsid w:val="00C626C5"/>
    <w:rsid w:val="00C62B7D"/>
    <w:rsid w:val="00C62CD9"/>
    <w:rsid w:val="00C63E37"/>
    <w:rsid w:val="00C6525B"/>
    <w:rsid w:val="00C65C2B"/>
    <w:rsid w:val="00C65CA8"/>
    <w:rsid w:val="00C65F09"/>
    <w:rsid w:val="00C66883"/>
    <w:rsid w:val="00C66E90"/>
    <w:rsid w:val="00C6752F"/>
    <w:rsid w:val="00C6772D"/>
    <w:rsid w:val="00C67C69"/>
    <w:rsid w:val="00C70AB9"/>
    <w:rsid w:val="00C7102C"/>
    <w:rsid w:val="00C71661"/>
    <w:rsid w:val="00C723BB"/>
    <w:rsid w:val="00C72EF7"/>
    <w:rsid w:val="00C73F85"/>
    <w:rsid w:val="00C749EE"/>
    <w:rsid w:val="00C74B41"/>
    <w:rsid w:val="00C75517"/>
    <w:rsid w:val="00C75613"/>
    <w:rsid w:val="00C76520"/>
    <w:rsid w:val="00C7713A"/>
    <w:rsid w:val="00C773EA"/>
    <w:rsid w:val="00C800D3"/>
    <w:rsid w:val="00C80682"/>
    <w:rsid w:val="00C80F44"/>
    <w:rsid w:val="00C80FB7"/>
    <w:rsid w:val="00C8100B"/>
    <w:rsid w:val="00C82417"/>
    <w:rsid w:val="00C82927"/>
    <w:rsid w:val="00C8399A"/>
    <w:rsid w:val="00C84003"/>
    <w:rsid w:val="00C84093"/>
    <w:rsid w:val="00C84125"/>
    <w:rsid w:val="00C84908"/>
    <w:rsid w:val="00C849CF"/>
    <w:rsid w:val="00C85BDA"/>
    <w:rsid w:val="00C86251"/>
    <w:rsid w:val="00C866E4"/>
    <w:rsid w:val="00C8685A"/>
    <w:rsid w:val="00C86F25"/>
    <w:rsid w:val="00C87318"/>
    <w:rsid w:val="00C87EED"/>
    <w:rsid w:val="00C914A0"/>
    <w:rsid w:val="00C9199A"/>
    <w:rsid w:val="00C92219"/>
    <w:rsid w:val="00C922C6"/>
    <w:rsid w:val="00C9423D"/>
    <w:rsid w:val="00C94840"/>
    <w:rsid w:val="00C95019"/>
    <w:rsid w:val="00C9501F"/>
    <w:rsid w:val="00C9532D"/>
    <w:rsid w:val="00C9638E"/>
    <w:rsid w:val="00C973C2"/>
    <w:rsid w:val="00C97553"/>
    <w:rsid w:val="00C97AAF"/>
    <w:rsid w:val="00C97B9A"/>
    <w:rsid w:val="00CA017B"/>
    <w:rsid w:val="00CA0F98"/>
    <w:rsid w:val="00CA1666"/>
    <w:rsid w:val="00CA3F5F"/>
    <w:rsid w:val="00CA4092"/>
    <w:rsid w:val="00CA44D8"/>
    <w:rsid w:val="00CA4DDE"/>
    <w:rsid w:val="00CA4E23"/>
    <w:rsid w:val="00CA502D"/>
    <w:rsid w:val="00CA685F"/>
    <w:rsid w:val="00CA69FC"/>
    <w:rsid w:val="00CA6A63"/>
    <w:rsid w:val="00CA6C4F"/>
    <w:rsid w:val="00CA6DE6"/>
    <w:rsid w:val="00CA7047"/>
    <w:rsid w:val="00CA76DC"/>
    <w:rsid w:val="00CA7C92"/>
    <w:rsid w:val="00CB0284"/>
    <w:rsid w:val="00CB0887"/>
    <w:rsid w:val="00CB1618"/>
    <w:rsid w:val="00CB1BB5"/>
    <w:rsid w:val="00CB1E15"/>
    <w:rsid w:val="00CB3393"/>
    <w:rsid w:val="00CB50EB"/>
    <w:rsid w:val="00CB517C"/>
    <w:rsid w:val="00CB539B"/>
    <w:rsid w:val="00CB5E96"/>
    <w:rsid w:val="00CB6A7F"/>
    <w:rsid w:val="00CB7369"/>
    <w:rsid w:val="00CB75AF"/>
    <w:rsid w:val="00CC087D"/>
    <w:rsid w:val="00CC09DB"/>
    <w:rsid w:val="00CC1B83"/>
    <w:rsid w:val="00CC1CBA"/>
    <w:rsid w:val="00CC1D57"/>
    <w:rsid w:val="00CC1EA1"/>
    <w:rsid w:val="00CC1EA7"/>
    <w:rsid w:val="00CC2332"/>
    <w:rsid w:val="00CC2A2D"/>
    <w:rsid w:val="00CC34DE"/>
    <w:rsid w:val="00CC377E"/>
    <w:rsid w:val="00CC389A"/>
    <w:rsid w:val="00CC3E0D"/>
    <w:rsid w:val="00CC4261"/>
    <w:rsid w:val="00CC4B40"/>
    <w:rsid w:val="00CC4BBF"/>
    <w:rsid w:val="00CC4C89"/>
    <w:rsid w:val="00CC5B62"/>
    <w:rsid w:val="00CC5DED"/>
    <w:rsid w:val="00CC61B5"/>
    <w:rsid w:val="00CC668A"/>
    <w:rsid w:val="00CC6CB3"/>
    <w:rsid w:val="00CC6E4B"/>
    <w:rsid w:val="00CC7AF4"/>
    <w:rsid w:val="00CC7DCF"/>
    <w:rsid w:val="00CD00EF"/>
    <w:rsid w:val="00CD04B5"/>
    <w:rsid w:val="00CD057B"/>
    <w:rsid w:val="00CD08B1"/>
    <w:rsid w:val="00CD1576"/>
    <w:rsid w:val="00CD183C"/>
    <w:rsid w:val="00CD2BB8"/>
    <w:rsid w:val="00CD352F"/>
    <w:rsid w:val="00CD3F9C"/>
    <w:rsid w:val="00CD4A9D"/>
    <w:rsid w:val="00CD5968"/>
    <w:rsid w:val="00CD5E53"/>
    <w:rsid w:val="00CD6407"/>
    <w:rsid w:val="00CD64C9"/>
    <w:rsid w:val="00CD674A"/>
    <w:rsid w:val="00CD748C"/>
    <w:rsid w:val="00CE0116"/>
    <w:rsid w:val="00CE17A9"/>
    <w:rsid w:val="00CE1AEB"/>
    <w:rsid w:val="00CE1D09"/>
    <w:rsid w:val="00CE3744"/>
    <w:rsid w:val="00CE391C"/>
    <w:rsid w:val="00CE395D"/>
    <w:rsid w:val="00CE4286"/>
    <w:rsid w:val="00CE4376"/>
    <w:rsid w:val="00CE590B"/>
    <w:rsid w:val="00CE671F"/>
    <w:rsid w:val="00CE7202"/>
    <w:rsid w:val="00CF0B3C"/>
    <w:rsid w:val="00CF15B3"/>
    <w:rsid w:val="00CF1C63"/>
    <w:rsid w:val="00CF2227"/>
    <w:rsid w:val="00CF25EE"/>
    <w:rsid w:val="00CF2DCD"/>
    <w:rsid w:val="00CF3B2E"/>
    <w:rsid w:val="00CF3BE6"/>
    <w:rsid w:val="00CF517D"/>
    <w:rsid w:val="00CF5640"/>
    <w:rsid w:val="00CF599B"/>
    <w:rsid w:val="00CF5EE4"/>
    <w:rsid w:val="00CF5FBD"/>
    <w:rsid w:val="00CF68D0"/>
    <w:rsid w:val="00CF7247"/>
    <w:rsid w:val="00CF775A"/>
    <w:rsid w:val="00CF77A2"/>
    <w:rsid w:val="00D025CE"/>
    <w:rsid w:val="00D02A14"/>
    <w:rsid w:val="00D02A2B"/>
    <w:rsid w:val="00D02C59"/>
    <w:rsid w:val="00D03CB3"/>
    <w:rsid w:val="00D03E7C"/>
    <w:rsid w:val="00D03F30"/>
    <w:rsid w:val="00D06CC9"/>
    <w:rsid w:val="00D076AE"/>
    <w:rsid w:val="00D10A08"/>
    <w:rsid w:val="00D10C6F"/>
    <w:rsid w:val="00D116BC"/>
    <w:rsid w:val="00D11F8B"/>
    <w:rsid w:val="00D128E8"/>
    <w:rsid w:val="00D12FA5"/>
    <w:rsid w:val="00D13149"/>
    <w:rsid w:val="00D13BA1"/>
    <w:rsid w:val="00D13C2C"/>
    <w:rsid w:val="00D14ADB"/>
    <w:rsid w:val="00D156AC"/>
    <w:rsid w:val="00D158C0"/>
    <w:rsid w:val="00D15965"/>
    <w:rsid w:val="00D2125C"/>
    <w:rsid w:val="00D218F9"/>
    <w:rsid w:val="00D2323D"/>
    <w:rsid w:val="00D2373E"/>
    <w:rsid w:val="00D23D88"/>
    <w:rsid w:val="00D2462B"/>
    <w:rsid w:val="00D255DE"/>
    <w:rsid w:val="00D25D8B"/>
    <w:rsid w:val="00D261B8"/>
    <w:rsid w:val="00D26676"/>
    <w:rsid w:val="00D279BE"/>
    <w:rsid w:val="00D30938"/>
    <w:rsid w:val="00D31E88"/>
    <w:rsid w:val="00D3249F"/>
    <w:rsid w:val="00D331C6"/>
    <w:rsid w:val="00D344E7"/>
    <w:rsid w:val="00D352F7"/>
    <w:rsid w:val="00D35D85"/>
    <w:rsid w:val="00D36F70"/>
    <w:rsid w:val="00D371D8"/>
    <w:rsid w:val="00D4017A"/>
    <w:rsid w:val="00D41823"/>
    <w:rsid w:val="00D42976"/>
    <w:rsid w:val="00D42B75"/>
    <w:rsid w:val="00D433F9"/>
    <w:rsid w:val="00D440A0"/>
    <w:rsid w:val="00D44368"/>
    <w:rsid w:val="00D44C91"/>
    <w:rsid w:val="00D4625A"/>
    <w:rsid w:val="00D462BB"/>
    <w:rsid w:val="00D46609"/>
    <w:rsid w:val="00D46836"/>
    <w:rsid w:val="00D47610"/>
    <w:rsid w:val="00D50030"/>
    <w:rsid w:val="00D508C3"/>
    <w:rsid w:val="00D50F6D"/>
    <w:rsid w:val="00D51764"/>
    <w:rsid w:val="00D518D9"/>
    <w:rsid w:val="00D51A6A"/>
    <w:rsid w:val="00D51FE7"/>
    <w:rsid w:val="00D5200C"/>
    <w:rsid w:val="00D52212"/>
    <w:rsid w:val="00D5261E"/>
    <w:rsid w:val="00D52DC3"/>
    <w:rsid w:val="00D5439A"/>
    <w:rsid w:val="00D54D8B"/>
    <w:rsid w:val="00D5523D"/>
    <w:rsid w:val="00D556DB"/>
    <w:rsid w:val="00D56763"/>
    <w:rsid w:val="00D56D05"/>
    <w:rsid w:val="00D57958"/>
    <w:rsid w:val="00D60042"/>
    <w:rsid w:val="00D6024B"/>
    <w:rsid w:val="00D60E48"/>
    <w:rsid w:val="00D61065"/>
    <w:rsid w:val="00D61C07"/>
    <w:rsid w:val="00D61DA7"/>
    <w:rsid w:val="00D61F6A"/>
    <w:rsid w:val="00D62042"/>
    <w:rsid w:val="00D62935"/>
    <w:rsid w:val="00D62B55"/>
    <w:rsid w:val="00D62C14"/>
    <w:rsid w:val="00D62E81"/>
    <w:rsid w:val="00D6308B"/>
    <w:rsid w:val="00D6392D"/>
    <w:rsid w:val="00D63C26"/>
    <w:rsid w:val="00D65009"/>
    <w:rsid w:val="00D6545F"/>
    <w:rsid w:val="00D658C6"/>
    <w:rsid w:val="00D6612B"/>
    <w:rsid w:val="00D6622E"/>
    <w:rsid w:val="00D66A40"/>
    <w:rsid w:val="00D66C90"/>
    <w:rsid w:val="00D6727E"/>
    <w:rsid w:val="00D67A40"/>
    <w:rsid w:val="00D67A78"/>
    <w:rsid w:val="00D67C61"/>
    <w:rsid w:val="00D67DD1"/>
    <w:rsid w:val="00D70F47"/>
    <w:rsid w:val="00D71305"/>
    <w:rsid w:val="00D71649"/>
    <w:rsid w:val="00D71C34"/>
    <w:rsid w:val="00D72C5A"/>
    <w:rsid w:val="00D73413"/>
    <w:rsid w:val="00D73CAA"/>
    <w:rsid w:val="00D73DE9"/>
    <w:rsid w:val="00D7419B"/>
    <w:rsid w:val="00D74B09"/>
    <w:rsid w:val="00D74E01"/>
    <w:rsid w:val="00D751A1"/>
    <w:rsid w:val="00D76025"/>
    <w:rsid w:val="00D7638E"/>
    <w:rsid w:val="00D76AF8"/>
    <w:rsid w:val="00D8034F"/>
    <w:rsid w:val="00D80E7E"/>
    <w:rsid w:val="00D8181C"/>
    <w:rsid w:val="00D822B9"/>
    <w:rsid w:val="00D8238B"/>
    <w:rsid w:val="00D82A0C"/>
    <w:rsid w:val="00D82DDC"/>
    <w:rsid w:val="00D82E59"/>
    <w:rsid w:val="00D84639"/>
    <w:rsid w:val="00D85475"/>
    <w:rsid w:val="00D86ADE"/>
    <w:rsid w:val="00D8727B"/>
    <w:rsid w:val="00D900EA"/>
    <w:rsid w:val="00D918D5"/>
    <w:rsid w:val="00D92652"/>
    <w:rsid w:val="00D92BDF"/>
    <w:rsid w:val="00D92C10"/>
    <w:rsid w:val="00D92FE7"/>
    <w:rsid w:val="00D937E8"/>
    <w:rsid w:val="00D937FE"/>
    <w:rsid w:val="00D93EFB"/>
    <w:rsid w:val="00D9430E"/>
    <w:rsid w:val="00D94E90"/>
    <w:rsid w:val="00D962CE"/>
    <w:rsid w:val="00D962E9"/>
    <w:rsid w:val="00D9710C"/>
    <w:rsid w:val="00D97C0A"/>
    <w:rsid w:val="00D97CBF"/>
    <w:rsid w:val="00D97DE9"/>
    <w:rsid w:val="00D97F4F"/>
    <w:rsid w:val="00DA0CFC"/>
    <w:rsid w:val="00DA2D35"/>
    <w:rsid w:val="00DA2E76"/>
    <w:rsid w:val="00DA3604"/>
    <w:rsid w:val="00DA3D5E"/>
    <w:rsid w:val="00DA4332"/>
    <w:rsid w:val="00DA43E7"/>
    <w:rsid w:val="00DA468D"/>
    <w:rsid w:val="00DA4775"/>
    <w:rsid w:val="00DA4B85"/>
    <w:rsid w:val="00DA4DF4"/>
    <w:rsid w:val="00DA4F42"/>
    <w:rsid w:val="00DA55B7"/>
    <w:rsid w:val="00DA5C69"/>
    <w:rsid w:val="00DA5DCB"/>
    <w:rsid w:val="00DA6A3F"/>
    <w:rsid w:val="00DA713E"/>
    <w:rsid w:val="00DA7244"/>
    <w:rsid w:val="00DB0229"/>
    <w:rsid w:val="00DB048B"/>
    <w:rsid w:val="00DB0BC1"/>
    <w:rsid w:val="00DB1120"/>
    <w:rsid w:val="00DB1EE4"/>
    <w:rsid w:val="00DB22F0"/>
    <w:rsid w:val="00DB2763"/>
    <w:rsid w:val="00DB2B89"/>
    <w:rsid w:val="00DB3327"/>
    <w:rsid w:val="00DB374C"/>
    <w:rsid w:val="00DB446F"/>
    <w:rsid w:val="00DB49A6"/>
    <w:rsid w:val="00DB4A0D"/>
    <w:rsid w:val="00DB4EEE"/>
    <w:rsid w:val="00DB52B2"/>
    <w:rsid w:val="00DB5DDD"/>
    <w:rsid w:val="00DB5FC6"/>
    <w:rsid w:val="00DC009F"/>
    <w:rsid w:val="00DC03A9"/>
    <w:rsid w:val="00DC07F5"/>
    <w:rsid w:val="00DC0CF6"/>
    <w:rsid w:val="00DC1C0E"/>
    <w:rsid w:val="00DC2191"/>
    <w:rsid w:val="00DC234D"/>
    <w:rsid w:val="00DC26AA"/>
    <w:rsid w:val="00DC26CA"/>
    <w:rsid w:val="00DC3E81"/>
    <w:rsid w:val="00DC4247"/>
    <w:rsid w:val="00DC4939"/>
    <w:rsid w:val="00DC4DAF"/>
    <w:rsid w:val="00DC6C00"/>
    <w:rsid w:val="00DC6D47"/>
    <w:rsid w:val="00DC7D5F"/>
    <w:rsid w:val="00DD0408"/>
    <w:rsid w:val="00DD05A1"/>
    <w:rsid w:val="00DD0FAA"/>
    <w:rsid w:val="00DD1301"/>
    <w:rsid w:val="00DD1C7D"/>
    <w:rsid w:val="00DD3CB7"/>
    <w:rsid w:val="00DD58A8"/>
    <w:rsid w:val="00DD5CB7"/>
    <w:rsid w:val="00DD5E5D"/>
    <w:rsid w:val="00DD6723"/>
    <w:rsid w:val="00DE14DC"/>
    <w:rsid w:val="00DE1CED"/>
    <w:rsid w:val="00DE1D98"/>
    <w:rsid w:val="00DE40B1"/>
    <w:rsid w:val="00DE443D"/>
    <w:rsid w:val="00DE4F72"/>
    <w:rsid w:val="00DE5E1B"/>
    <w:rsid w:val="00DE63D3"/>
    <w:rsid w:val="00DE67E6"/>
    <w:rsid w:val="00DE6AED"/>
    <w:rsid w:val="00DE7590"/>
    <w:rsid w:val="00DE7C4F"/>
    <w:rsid w:val="00DF0414"/>
    <w:rsid w:val="00DF40DE"/>
    <w:rsid w:val="00DF5636"/>
    <w:rsid w:val="00DF5F91"/>
    <w:rsid w:val="00DF66B9"/>
    <w:rsid w:val="00DF6BDC"/>
    <w:rsid w:val="00DF6E10"/>
    <w:rsid w:val="00DF7C38"/>
    <w:rsid w:val="00E00E0D"/>
    <w:rsid w:val="00E02579"/>
    <w:rsid w:val="00E0346F"/>
    <w:rsid w:val="00E034D2"/>
    <w:rsid w:val="00E03BC5"/>
    <w:rsid w:val="00E046B9"/>
    <w:rsid w:val="00E06F86"/>
    <w:rsid w:val="00E07D0B"/>
    <w:rsid w:val="00E07DD7"/>
    <w:rsid w:val="00E1011D"/>
    <w:rsid w:val="00E10364"/>
    <w:rsid w:val="00E10922"/>
    <w:rsid w:val="00E10E93"/>
    <w:rsid w:val="00E10F94"/>
    <w:rsid w:val="00E110C1"/>
    <w:rsid w:val="00E1214C"/>
    <w:rsid w:val="00E136E2"/>
    <w:rsid w:val="00E144DC"/>
    <w:rsid w:val="00E1455B"/>
    <w:rsid w:val="00E151E6"/>
    <w:rsid w:val="00E15423"/>
    <w:rsid w:val="00E1556B"/>
    <w:rsid w:val="00E15A4F"/>
    <w:rsid w:val="00E16C3E"/>
    <w:rsid w:val="00E1733C"/>
    <w:rsid w:val="00E175FB"/>
    <w:rsid w:val="00E17B4A"/>
    <w:rsid w:val="00E20708"/>
    <w:rsid w:val="00E208B6"/>
    <w:rsid w:val="00E20EEB"/>
    <w:rsid w:val="00E21AF9"/>
    <w:rsid w:val="00E21ED5"/>
    <w:rsid w:val="00E2316B"/>
    <w:rsid w:val="00E23F91"/>
    <w:rsid w:val="00E25215"/>
    <w:rsid w:val="00E25644"/>
    <w:rsid w:val="00E25659"/>
    <w:rsid w:val="00E2664D"/>
    <w:rsid w:val="00E273D2"/>
    <w:rsid w:val="00E27606"/>
    <w:rsid w:val="00E276A1"/>
    <w:rsid w:val="00E3034F"/>
    <w:rsid w:val="00E31892"/>
    <w:rsid w:val="00E31EA9"/>
    <w:rsid w:val="00E32A49"/>
    <w:rsid w:val="00E32E19"/>
    <w:rsid w:val="00E33284"/>
    <w:rsid w:val="00E332A1"/>
    <w:rsid w:val="00E333C6"/>
    <w:rsid w:val="00E337CF"/>
    <w:rsid w:val="00E338D3"/>
    <w:rsid w:val="00E3476F"/>
    <w:rsid w:val="00E34EF0"/>
    <w:rsid w:val="00E3501B"/>
    <w:rsid w:val="00E350F1"/>
    <w:rsid w:val="00E352A7"/>
    <w:rsid w:val="00E35466"/>
    <w:rsid w:val="00E35820"/>
    <w:rsid w:val="00E365A8"/>
    <w:rsid w:val="00E37FA2"/>
    <w:rsid w:val="00E41223"/>
    <w:rsid w:val="00E41621"/>
    <w:rsid w:val="00E419A0"/>
    <w:rsid w:val="00E41B63"/>
    <w:rsid w:val="00E433E2"/>
    <w:rsid w:val="00E43F22"/>
    <w:rsid w:val="00E4581D"/>
    <w:rsid w:val="00E4645D"/>
    <w:rsid w:val="00E46CF4"/>
    <w:rsid w:val="00E50454"/>
    <w:rsid w:val="00E5089E"/>
    <w:rsid w:val="00E50ABF"/>
    <w:rsid w:val="00E50B69"/>
    <w:rsid w:val="00E51C9B"/>
    <w:rsid w:val="00E52129"/>
    <w:rsid w:val="00E52D10"/>
    <w:rsid w:val="00E53B45"/>
    <w:rsid w:val="00E53C44"/>
    <w:rsid w:val="00E53FA7"/>
    <w:rsid w:val="00E5402D"/>
    <w:rsid w:val="00E55278"/>
    <w:rsid w:val="00E55A4D"/>
    <w:rsid w:val="00E56A7A"/>
    <w:rsid w:val="00E56C6E"/>
    <w:rsid w:val="00E571D5"/>
    <w:rsid w:val="00E5768A"/>
    <w:rsid w:val="00E57F94"/>
    <w:rsid w:val="00E61356"/>
    <w:rsid w:val="00E62621"/>
    <w:rsid w:val="00E6328B"/>
    <w:rsid w:val="00E63745"/>
    <w:rsid w:val="00E637B3"/>
    <w:rsid w:val="00E6433E"/>
    <w:rsid w:val="00E64795"/>
    <w:rsid w:val="00E65381"/>
    <w:rsid w:val="00E65A06"/>
    <w:rsid w:val="00E65A8D"/>
    <w:rsid w:val="00E66C52"/>
    <w:rsid w:val="00E66FEE"/>
    <w:rsid w:val="00E67D77"/>
    <w:rsid w:val="00E70A70"/>
    <w:rsid w:val="00E70A99"/>
    <w:rsid w:val="00E717F5"/>
    <w:rsid w:val="00E73158"/>
    <w:rsid w:val="00E73C22"/>
    <w:rsid w:val="00E74A3E"/>
    <w:rsid w:val="00E75127"/>
    <w:rsid w:val="00E751C6"/>
    <w:rsid w:val="00E759E1"/>
    <w:rsid w:val="00E75D24"/>
    <w:rsid w:val="00E7612C"/>
    <w:rsid w:val="00E766EC"/>
    <w:rsid w:val="00E76701"/>
    <w:rsid w:val="00E76854"/>
    <w:rsid w:val="00E76A2A"/>
    <w:rsid w:val="00E774B1"/>
    <w:rsid w:val="00E77893"/>
    <w:rsid w:val="00E809A9"/>
    <w:rsid w:val="00E80B64"/>
    <w:rsid w:val="00E80CF5"/>
    <w:rsid w:val="00E80DAF"/>
    <w:rsid w:val="00E80F15"/>
    <w:rsid w:val="00E81478"/>
    <w:rsid w:val="00E820C0"/>
    <w:rsid w:val="00E82B89"/>
    <w:rsid w:val="00E82C21"/>
    <w:rsid w:val="00E84F5D"/>
    <w:rsid w:val="00E85155"/>
    <w:rsid w:val="00E855F8"/>
    <w:rsid w:val="00E85CA4"/>
    <w:rsid w:val="00E86BDE"/>
    <w:rsid w:val="00E87251"/>
    <w:rsid w:val="00E87784"/>
    <w:rsid w:val="00E87BAA"/>
    <w:rsid w:val="00E87BD0"/>
    <w:rsid w:val="00E9000F"/>
    <w:rsid w:val="00E907F8"/>
    <w:rsid w:val="00E919C4"/>
    <w:rsid w:val="00E92093"/>
    <w:rsid w:val="00E92AF2"/>
    <w:rsid w:val="00E92D60"/>
    <w:rsid w:val="00E92F98"/>
    <w:rsid w:val="00E93571"/>
    <w:rsid w:val="00E93B35"/>
    <w:rsid w:val="00E93F32"/>
    <w:rsid w:val="00E94BEF"/>
    <w:rsid w:val="00E94C59"/>
    <w:rsid w:val="00E94D6F"/>
    <w:rsid w:val="00E951D5"/>
    <w:rsid w:val="00E95362"/>
    <w:rsid w:val="00E95CAC"/>
    <w:rsid w:val="00E96B57"/>
    <w:rsid w:val="00E96D32"/>
    <w:rsid w:val="00EA03B2"/>
    <w:rsid w:val="00EA069F"/>
    <w:rsid w:val="00EA0814"/>
    <w:rsid w:val="00EA0D66"/>
    <w:rsid w:val="00EA14C0"/>
    <w:rsid w:val="00EA15F4"/>
    <w:rsid w:val="00EA32FA"/>
    <w:rsid w:val="00EA4200"/>
    <w:rsid w:val="00EA42E2"/>
    <w:rsid w:val="00EA7060"/>
    <w:rsid w:val="00EA7670"/>
    <w:rsid w:val="00EB021C"/>
    <w:rsid w:val="00EB1120"/>
    <w:rsid w:val="00EB164F"/>
    <w:rsid w:val="00EB1969"/>
    <w:rsid w:val="00EB1BA2"/>
    <w:rsid w:val="00EB2A7C"/>
    <w:rsid w:val="00EB361F"/>
    <w:rsid w:val="00EB3A70"/>
    <w:rsid w:val="00EB3BA1"/>
    <w:rsid w:val="00EB4380"/>
    <w:rsid w:val="00EB5052"/>
    <w:rsid w:val="00EB6ADC"/>
    <w:rsid w:val="00EB6D0C"/>
    <w:rsid w:val="00EB7EB6"/>
    <w:rsid w:val="00EC07CA"/>
    <w:rsid w:val="00EC15A3"/>
    <w:rsid w:val="00EC220D"/>
    <w:rsid w:val="00EC3CAF"/>
    <w:rsid w:val="00EC4CE4"/>
    <w:rsid w:val="00EC53E6"/>
    <w:rsid w:val="00EC54DA"/>
    <w:rsid w:val="00EC6A99"/>
    <w:rsid w:val="00EC6BA9"/>
    <w:rsid w:val="00EC6EF9"/>
    <w:rsid w:val="00EC6FBF"/>
    <w:rsid w:val="00EC76A5"/>
    <w:rsid w:val="00EC7F25"/>
    <w:rsid w:val="00ED0951"/>
    <w:rsid w:val="00ED14B8"/>
    <w:rsid w:val="00ED360D"/>
    <w:rsid w:val="00ED3992"/>
    <w:rsid w:val="00ED3DDE"/>
    <w:rsid w:val="00ED44DA"/>
    <w:rsid w:val="00ED47B7"/>
    <w:rsid w:val="00ED500A"/>
    <w:rsid w:val="00ED59B6"/>
    <w:rsid w:val="00ED5B43"/>
    <w:rsid w:val="00ED5BD3"/>
    <w:rsid w:val="00ED6566"/>
    <w:rsid w:val="00ED6785"/>
    <w:rsid w:val="00ED763E"/>
    <w:rsid w:val="00ED7764"/>
    <w:rsid w:val="00ED788B"/>
    <w:rsid w:val="00ED79E8"/>
    <w:rsid w:val="00EE0D35"/>
    <w:rsid w:val="00EE1EA7"/>
    <w:rsid w:val="00EE33F0"/>
    <w:rsid w:val="00EE3EAD"/>
    <w:rsid w:val="00EE4337"/>
    <w:rsid w:val="00EE45F2"/>
    <w:rsid w:val="00EE6619"/>
    <w:rsid w:val="00EE6FAC"/>
    <w:rsid w:val="00EE79DC"/>
    <w:rsid w:val="00EF0E0D"/>
    <w:rsid w:val="00EF1A37"/>
    <w:rsid w:val="00EF1B77"/>
    <w:rsid w:val="00EF1E37"/>
    <w:rsid w:val="00EF1F00"/>
    <w:rsid w:val="00EF2C54"/>
    <w:rsid w:val="00EF375E"/>
    <w:rsid w:val="00EF4DB2"/>
    <w:rsid w:val="00EF51CE"/>
    <w:rsid w:val="00EF5279"/>
    <w:rsid w:val="00EF5D17"/>
    <w:rsid w:val="00EF6689"/>
    <w:rsid w:val="00EF6EB4"/>
    <w:rsid w:val="00EF73EC"/>
    <w:rsid w:val="00EF7ACB"/>
    <w:rsid w:val="00EF7C9C"/>
    <w:rsid w:val="00F011A0"/>
    <w:rsid w:val="00F020E0"/>
    <w:rsid w:val="00F03489"/>
    <w:rsid w:val="00F03E15"/>
    <w:rsid w:val="00F04D9F"/>
    <w:rsid w:val="00F0509B"/>
    <w:rsid w:val="00F052A2"/>
    <w:rsid w:val="00F0541C"/>
    <w:rsid w:val="00F059A4"/>
    <w:rsid w:val="00F05BD4"/>
    <w:rsid w:val="00F0603C"/>
    <w:rsid w:val="00F06078"/>
    <w:rsid w:val="00F06DC9"/>
    <w:rsid w:val="00F0791F"/>
    <w:rsid w:val="00F10B8A"/>
    <w:rsid w:val="00F11615"/>
    <w:rsid w:val="00F12B0A"/>
    <w:rsid w:val="00F13D7E"/>
    <w:rsid w:val="00F13E3D"/>
    <w:rsid w:val="00F13EBE"/>
    <w:rsid w:val="00F13FDC"/>
    <w:rsid w:val="00F155B9"/>
    <w:rsid w:val="00F15FDD"/>
    <w:rsid w:val="00F16333"/>
    <w:rsid w:val="00F17508"/>
    <w:rsid w:val="00F176DD"/>
    <w:rsid w:val="00F17C05"/>
    <w:rsid w:val="00F20F02"/>
    <w:rsid w:val="00F222EE"/>
    <w:rsid w:val="00F22A94"/>
    <w:rsid w:val="00F2304F"/>
    <w:rsid w:val="00F23252"/>
    <w:rsid w:val="00F24310"/>
    <w:rsid w:val="00F25504"/>
    <w:rsid w:val="00F25B0B"/>
    <w:rsid w:val="00F2610B"/>
    <w:rsid w:val="00F274FF"/>
    <w:rsid w:val="00F27C4D"/>
    <w:rsid w:val="00F27CF8"/>
    <w:rsid w:val="00F27F29"/>
    <w:rsid w:val="00F305CB"/>
    <w:rsid w:val="00F310B8"/>
    <w:rsid w:val="00F312B1"/>
    <w:rsid w:val="00F31344"/>
    <w:rsid w:val="00F314DC"/>
    <w:rsid w:val="00F32D87"/>
    <w:rsid w:val="00F32EE5"/>
    <w:rsid w:val="00F33E21"/>
    <w:rsid w:val="00F34712"/>
    <w:rsid w:val="00F347CA"/>
    <w:rsid w:val="00F34D22"/>
    <w:rsid w:val="00F352B6"/>
    <w:rsid w:val="00F359D8"/>
    <w:rsid w:val="00F35F60"/>
    <w:rsid w:val="00F37D67"/>
    <w:rsid w:val="00F40206"/>
    <w:rsid w:val="00F41AD4"/>
    <w:rsid w:val="00F43002"/>
    <w:rsid w:val="00F44506"/>
    <w:rsid w:val="00F45758"/>
    <w:rsid w:val="00F45A70"/>
    <w:rsid w:val="00F45F94"/>
    <w:rsid w:val="00F4688D"/>
    <w:rsid w:val="00F468F8"/>
    <w:rsid w:val="00F470A2"/>
    <w:rsid w:val="00F47476"/>
    <w:rsid w:val="00F50BA2"/>
    <w:rsid w:val="00F51244"/>
    <w:rsid w:val="00F520D6"/>
    <w:rsid w:val="00F522A0"/>
    <w:rsid w:val="00F52D02"/>
    <w:rsid w:val="00F54E3F"/>
    <w:rsid w:val="00F54FF0"/>
    <w:rsid w:val="00F552E0"/>
    <w:rsid w:val="00F55490"/>
    <w:rsid w:val="00F5599C"/>
    <w:rsid w:val="00F5602F"/>
    <w:rsid w:val="00F567B7"/>
    <w:rsid w:val="00F57A05"/>
    <w:rsid w:val="00F60254"/>
    <w:rsid w:val="00F61BD0"/>
    <w:rsid w:val="00F61C88"/>
    <w:rsid w:val="00F61C93"/>
    <w:rsid w:val="00F61D88"/>
    <w:rsid w:val="00F622B4"/>
    <w:rsid w:val="00F63E81"/>
    <w:rsid w:val="00F64511"/>
    <w:rsid w:val="00F64A99"/>
    <w:rsid w:val="00F64CBE"/>
    <w:rsid w:val="00F64F01"/>
    <w:rsid w:val="00F65854"/>
    <w:rsid w:val="00F65B4F"/>
    <w:rsid w:val="00F6614E"/>
    <w:rsid w:val="00F66245"/>
    <w:rsid w:val="00F66ED5"/>
    <w:rsid w:val="00F67121"/>
    <w:rsid w:val="00F707B7"/>
    <w:rsid w:val="00F70C1D"/>
    <w:rsid w:val="00F71EC8"/>
    <w:rsid w:val="00F7266E"/>
    <w:rsid w:val="00F72AB4"/>
    <w:rsid w:val="00F75932"/>
    <w:rsid w:val="00F75A68"/>
    <w:rsid w:val="00F767D3"/>
    <w:rsid w:val="00F7697D"/>
    <w:rsid w:val="00F7752E"/>
    <w:rsid w:val="00F779EB"/>
    <w:rsid w:val="00F8096C"/>
    <w:rsid w:val="00F809CD"/>
    <w:rsid w:val="00F80BAD"/>
    <w:rsid w:val="00F81418"/>
    <w:rsid w:val="00F814A1"/>
    <w:rsid w:val="00F817E4"/>
    <w:rsid w:val="00F819AE"/>
    <w:rsid w:val="00F82BF4"/>
    <w:rsid w:val="00F833C8"/>
    <w:rsid w:val="00F83C81"/>
    <w:rsid w:val="00F84010"/>
    <w:rsid w:val="00F8479B"/>
    <w:rsid w:val="00F856AE"/>
    <w:rsid w:val="00F85979"/>
    <w:rsid w:val="00F860D4"/>
    <w:rsid w:val="00F86520"/>
    <w:rsid w:val="00F86EA7"/>
    <w:rsid w:val="00F87EC6"/>
    <w:rsid w:val="00F90AEB"/>
    <w:rsid w:val="00F91352"/>
    <w:rsid w:val="00F914B2"/>
    <w:rsid w:val="00F914B6"/>
    <w:rsid w:val="00F91754"/>
    <w:rsid w:val="00F9260C"/>
    <w:rsid w:val="00F935DE"/>
    <w:rsid w:val="00F93AC2"/>
    <w:rsid w:val="00F94087"/>
    <w:rsid w:val="00F95F35"/>
    <w:rsid w:val="00F9611E"/>
    <w:rsid w:val="00FA05A8"/>
    <w:rsid w:val="00FA09EB"/>
    <w:rsid w:val="00FA0A6C"/>
    <w:rsid w:val="00FA0AA4"/>
    <w:rsid w:val="00FA0FED"/>
    <w:rsid w:val="00FA110B"/>
    <w:rsid w:val="00FA115F"/>
    <w:rsid w:val="00FA1965"/>
    <w:rsid w:val="00FA1F68"/>
    <w:rsid w:val="00FA218D"/>
    <w:rsid w:val="00FA29AE"/>
    <w:rsid w:val="00FA3AE8"/>
    <w:rsid w:val="00FA3D08"/>
    <w:rsid w:val="00FA5C40"/>
    <w:rsid w:val="00FA6474"/>
    <w:rsid w:val="00FA67EC"/>
    <w:rsid w:val="00FA6938"/>
    <w:rsid w:val="00FA6A60"/>
    <w:rsid w:val="00FA6FB7"/>
    <w:rsid w:val="00FB0953"/>
    <w:rsid w:val="00FB0FF1"/>
    <w:rsid w:val="00FB1627"/>
    <w:rsid w:val="00FB20BD"/>
    <w:rsid w:val="00FB23BA"/>
    <w:rsid w:val="00FB245D"/>
    <w:rsid w:val="00FB49C4"/>
    <w:rsid w:val="00FB525C"/>
    <w:rsid w:val="00FB544B"/>
    <w:rsid w:val="00FB629A"/>
    <w:rsid w:val="00FB744E"/>
    <w:rsid w:val="00FC17AB"/>
    <w:rsid w:val="00FC18B9"/>
    <w:rsid w:val="00FC1D27"/>
    <w:rsid w:val="00FC1F11"/>
    <w:rsid w:val="00FC2191"/>
    <w:rsid w:val="00FC2CDF"/>
    <w:rsid w:val="00FC33A0"/>
    <w:rsid w:val="00FC389C"/>
    <w:rsid w:val="00FC3C59"/>
    <w:rsid w:val="00FC46CC"/>
    <w:rsid w:val="00FC52A8"/>
    <w:rsid w:val="00FC5B64"/>
    <w:rsid w:val="00FC5EF3"/>
    <w:rsid w:val="00FC6859"/>
    <w:rsid w:val="00FC693A"/>
    <w:rsid w:val="00FC6A6C"/>
    <w:rsid w:val="00FC7D3A"/>
    <w:rsid w:val="00FD1448"/>
    <w:rsid w:val="00FD1786"/>
    <w:rsid w:val="00FD2401"/>
    <w:rsid w:val="00FD3428"/>
    <w:rsid w:val="00FD44A1"/>
    <w:rsid w:val="00FD45FF"/>
    <w:rsid w:val="00FD5646"/>
    <w:rsid w:val="00FD56F2"/>
    <w:rsid w:val="00FD6196"/>
    <w:rsid w:val="00FD6BB9"/>
    <w:rsid w:val="00FD7BD3"/>
    <w:rsid w:val="00FE0C5A"/>
    <w:rsid w:val="00FE138E"/>
    <w:rsid w:val="00FE3CA1"/>
    <w:rsid w:val="00FE3D31"/>
    <w:rsid w:val="00FE4D7C"/>
    <w:rsid w:val="00FE661A"/>
    <w:rsid w:val="00FE67F0"/>
    <w:rsid w:val="00FE73C5"/>
    <w:rsid w:val="00FE7E0D"/>
    <w:rsid w:val="00FF0664"/>
    <w:rsid w:val="00FF06E5"/>
    <w:rsid w:val="00FF0907"/>
    <w:rsid w:val="00FF0A88"/>
    <w:rsid w:val="00FF122D"/>
    <w:rsid w:val="00FF18F9"/>
    <w:rsid w:val="00FF2149"/>
    <w:rsid w:val="00FF22DA"/>
    <w:rsid w:val="00FF35B5"/>
    <w:rsid w:val="00FF3702"/>
    <w:rsid w:val="00FF4349"/>
    <w:rsid w:val="00FF463A"/>
    <w:rsid w:val="00FF4FAE"/>
    <w:rsid w:val="00FF565B"/>
    <w:rsid w:val="00FF660E"/>
    <w:rsid w:val="00FF7C63"/>
    <w:rsid w:val="00FF7F15"/>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50"/>
    <o:shapelayout v:ext="edit">
      <o:idmap v:ext="edit" data="2"/>
    </o:shapelayout>
  </w:shapeDefaults>
  <w:decimalSymbol w:val=","/>
  <w:listSeparator w:val=","/>
  <w14:docId w14:val="3DFED18B"/>
  <w15:docId w15:val="{E05EBD1C-B7C4-4060-A359-CE9EC7E064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ZA" w:eastAsia="en-ZA" w:bidi="ar-SA"/>
      </w:rPr>
    </w:rPrDefault>
    <w:pPrDefault/>
  </w:docDefaults>
  <w:latentStyles w:defLockedState="0" w:defUIPriority="99" w:defSemiHidden="0" w:defUnhideWhenUsed="0" w:defQFormat="0" w:count="376">
    <w:lsdException w:name="Normal" w:uiPriority="0" w:qFormat="1"/>
    <w:lsdException w:name="heading 1" w:uiPriority="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F37F4"/>
    <w:rPr>
      <w:rFonts w:ascii="Times New Roman" w:hAnsi="Times New Roman"/>
      <w:sz w:val="24"/>
      <w:szCs w:val="24"/>
    </w:rPr>
  </w:style>
  <w:style w:type="paragraph" w:styleId="Heading1">
    <w:name w:val="heading 1"/>
    <w:basedOn w:val="Normal"/>
    <w:next w:val="Normal"/>
    <w:link w:val="Heading1Char"/>
    <w:rsid w:val="00F70C1D"/>
    <w:pPr>
      <w:pBdr>
        <w:top w:val="single" w:sz="24" w:space="0" w:color="76923C"/>
        <w:left w:val="single" w:sz="24" w:space="0" w:color="76923C"/>
        <w:bottom w:val="single" w:sz="24" w:space="0" w:color="76923C"/>
        <w:right w:val="single" w:sz="24" w:space="0" w:color="76923C"/>
      </w:pBdr>
      <w:shd w:val="clear" w:color="auto" w:fill="76923C"/>
      <w:outlineLvl w:val="0"/>
    </w:pPr>
    <w:rPr>
      <w:rFonts w:ascii="Arial" w:hAnsi="Arial"/>
      <w:b/>
      <w:bCs/>
      <w:caps/>
      <w:spacing w:val="15"/>
      <w:sz w:val="22"/>
      <w:szCs w:val="22"/>
      <w:lang w:val="x-none" w:eastAsia="x-none"/>
    </w:rPr>
  </w:style>
  <w:style w:type="paragraph" w:styleId="Heading2">
    <w:name w:val="heading 2"/>
    <w:basedOn w:val="Normal"/>
    <w:next w:val="Normal"/>
    <w:link w:val="Heading2Char"/>
    <w:uiPriority w:val="9"/>
    <w:rsid w:val="00F70C1D"/>
    <w:pPr>
      <w:pBdr>
        <w:top w:val="single" w:sz="24" w:space="0" w:color="C2D69B"/>
        <w:left w:val="single" w:sz="24" w:space="0" w:color="C2D69B"/>
        <w:bottom w:val="single" w:sz="24" w:space="0" w:color="C2D69B"/>
        <w:right w:val="single" w:sz="24" w:space="0" w:color="C2D69B"/>
      </w:pBdr>
      <w:shd w:val="clear" w:color="auto" w:fill="C2D69B"/>
      <w:outlineLvl w:val="1"/>
    </w:pPr>
    <w:rPr>
      <w:rFonts w:ascii="Arial" w:hAnsi="Arial"/>
      <w:caps/>
      <w:spacing w:val="15"/>
      <w:sz w:val="22"/>
      <w:szCs w:val="22"/>
      <w:lang w:val="x-none" w:eastAsia="x-none"/>
    </w:rPr>
  </w:style>
  <w:style w:type="paragraph" w:styleId="Heading3">
    <w:name w:val="heading 3"/>
    <w:basedOn w:val="Normal"/>
    <w:next w:val="Normal"/>
    <w:link w:val="Heading3Char"/>
    <w:uiPriority w:val="9"/>
    <w:qFormat/>
    <w:rsid w:val="004B2852"/>
    <w:pPr>
      <w:pBdr>
        <w:top w:val="single" w:sz="6" w:space="2" w:color="4F81BD"/>
        <w:left w:val="single" w:sz="6" w:space="2" w:color="4F81BD"/>
      </w:pBdr>
      <w:spacing w:before="300"/>
      <w:outlineLvl w:val="2"/>
    </w:pPr>
    <w:rPr>
      <w:caps/>
      <w:color w:val="243F60"/>
      <w:spacing w:val="15"/>
      <w:lang w:val="x-none" w:eastAsia="x-none"/>
    </w:rPr>
  </w:style>
  <w:style w:type="paragraph" w:styleId="Heading4">
    <w:name w:val="heading 4"/>
    <w:basedOn w:val="Normal"/>
    <w:next w:val="Normal"/>
    <w:link w:val="Heading4Char"/>
    <w:uiPriority w:val="9"/>
    <w:qFormat/>
    <w:rsid w:val="004B2852"/>
    <w:pPr>
      <w:pBdr>
        <w:top w:val="dotted" w:sz="6" w:space="2" w:color="4F81BD"/>
        <w:left w:val="dotted" w:sz="6" w:space="2" w:color="4F81BD"/>
      </w:pBdr>
      <w:spacing w:before="300"/>
      <w:outlineLvl w:val="3"/>
    </w:pPr>
    <w:rPr>
      <w:caps/>
      <w:color w:val="365F91"/>
      <w:spacing w:val="10"/>
      <w:lang w:val="x-none" w:eastAsia="x-none"/>
    </w:rPr>
  </w:style>
  <w:style w:type="paragraph" w:styleId="Heading5">
    <w:name w:val="heading 5"/>
    <w:basedOn w:val="Normal"/>
    <w:next w:val="Normal"/>
    <w:link w:val="Heading5Char"/>
    <w:uiPriority w:val="9"/>
    <w:qFormat/>
    <w:rsid w:val="004B2852"/>
    <w:pPr>
      <w:pBdr>
        <w:bottom w:val="single" w:sz="6" w:space="1" w:color="4F81BD"/>
      </w:pBdr>
      <w:spacing w:before="300"/>
      <w:outlineLvl w:val="4"/>
    </w:pPr>
    <w:rPr>
      <w:caps/>
      <w:color w:val="365F91"/>
      <w:spacing w:val="10"/>
      <w:lang w:val="x-none" w:eastAsia="x-none"/>
    </w:rPr>
  </w:style>
  <w:style w:type="paragraph" w:styleId="Heading6">
    <w:name w:val="heading 6"/>
    <w:basedOn w:val="Normal"/>
    <w:next w:val="Normal"/>
    <w:link w:val="Heading6Char"/>
    <w:uiPriority w:val="9"/>
    <w:qFormat/>
    <w:rsid w:val="004B2852"/>
    <w:pPr>
      <w:pBdr>
        <w:bottom w:val="dotted" w:sz="6" w:space="1" w:color="4F81BD"/>
      </w:pBdr>
      <w:spacing w:before="300"/>
      <w:outlineLvl w:val="5"/>
    </w:pPr>
    <w:rPr>
      <w:caps/>
      <w:color w:val="365F91"/>
      <w:spacing w:val="10"/>
      <w:lang w:val="x-none" w:eastAsia="x-none"/>
    </w:rPr>
  </w:style>
  <w:style w:type="paragraph" w:styleId="Heading7">
    <w:name w:val="heading 7"/>
    <w:basedOn w:val="Normal"/>
    <w:next w:val="Normal"/>
    <w:link w:val="Heading7Char"/>
    <w:uiPriority w:val="9"/>
    <w:qFormat/>
    <w:rsid w:val="004B2852"/>
    <w:pPr>
      <w:spacing w:before="300"/>
      <w:outlineLvl w:val="6"/>
    </w:pPr>
    <w:rPr>
      <w:caps/>
      <w:color w:val="365F91"/>
      <w:spacing w:val="10"/>
      <w:lang w:val="x-none" w:eastAsia="x-none"/>
    </w:rPr>
  </w:style>
  <w:style w:type="paragraph" w:styleId="Heading8">
    <w:name w:val="heading 8"/>
    <w:basedOn w:val="Normal"/>
    <w:next w:val="Normal"/>
    <w:link w:val="Heading8Char"/>
    <w:uiPriority w:val="9"/>
    <w:qFormat/>
    <w:rsid w:val="004B2852"/>
    <w:pPr>
      <w:spacing w:before="300"/>
      <w:outlineLvl w:val="7"/>
    </w:pPr>
    <w:rPr>
      <w:caps/>
      <w:spacing w:val="10"/>
      <w:sz w:val="18"/>
      <w:szCs w:val="18"/>
      <w:lang w:val="x-none" w:eastAsia="x-none"/>
    </w:rPr>
  </w:style>
  <w:style w:type="paragraph" w:styleId="Heading9">
    <w:name w:val="heading 9"/>
    <w:basedOn w:val="Normal"/>
    <w:next w:val="Normal"/>
    <w:link w:val="Heading9Char"/>
    <w:uiPriority w:val="9"/>
    <w:qFormat/>
    <w:rsid w:val="004B2852"/>
    <w:pPr>
      <w:spacing w:before="300"/>
      <w:outlineLvl w:val="8"/>
    </w:pPr>
    <w:rPr>
      <w:i/>
      <w:caps/>
      <w:spacing w:val="10"/>
      <w:sz w:val="18"/>
      <w:szCs w:val="18"/>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7C713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alloonText">
    <w:name w:val="Balloon Text"/>
    <w:basedOn w:val="Normal"/>
    <w:link w:val="BalloonTextChar"/>
    <w:uiPriority w:val="99"/>
    <w:semiHidden/>
    <w:unhideWhenUsed/>
    <w:rsid w:val="00742507"/>
    <w:rPr>
      <w:rFonts w:ascii="Tahoma" w:hAnsi="Tahoma"/>
      <w:sz w:val="16"/>
      <w:szCs w:val="16"/>
      <w:lang w:val="x-none" w:eastAsia="x-none"/>
    </w:rPr>
  </w:style>
  <w:style w:type="character" w:customStyle="1" w:styleId="BalloonTextChar">
    <w:name w:val="Balloon Text Char"/>
    <w:link w:val="BalloonText"/>
    <w:uiPriority w:val="99"/>
    <w:semiHidden/>
    <w:rsid w:val="00742507"/>
    <w:rPr>
      <w:rFonts w:ascii="Tahoma" w:hAnsi="Tahoma" w:cs="Tahoma"/>
      <w:sz w:val="16"/>
      <w:szCs w:val="16"/>
    </w:rPr>
  </w:style>
  <w:style w:type="character" w:customStyle="1" w:styleId="Heading1Char">
    <w:name w:val="Heading 1 Char"/>
    <w:link w:val="Heading1"/>
    <w:rsid w:val="00F70C1D"/>
    <w:rPr>
      <w:rFonts w:ascii="Arial" w:hAnsi="Arial"/>
      <w:b/>
      <w:bCs/>
      <w:caps/>
      <w:spacing w:val="15"/>
      <w:sz w:val="22"/>
      <w:szCs w:val="22"/>
      <w:shd w:val="clear" w:color="auto" w:fill="76923C"/>
      <w:lang w:val="x-none" w:eastAsia="x-none" w:bidi="en-US"/>
    </w:rPr>
  </w:style>
  <w:style w:type="character" w:customStyle="1" w:styleId="Heading2Char">
    <w:name w:val="Heading 2 Char"/>
    <w:link w:val="Heading2"/>
    <w:uiPriority w:val="9"/>
    <w:rsid w:val="00F70C1D"/>
    <w:rPr>
      <w:rFonts w:ascii="Arial" w:hAnsi="Arial"/>
      <w:caps/>
      <w:spacing w:val="15"/>
      <w:sz w:val="22"/>
      <w:szCs w:val="22"/>
      <w:shd w:val="clear" w:color="auto" w:fill="C2D69B"/>
      <w:lang w:val="x-none" w:eastAsia="x-none" w:bidi="en-US"/>
    </w:rPr>
  </w:style>
  <w:style w:type="paragraph" w:styleId="Header">
    <w:name w:val="header"/>
    <w:basedOn w:val="Normal"/>
    <w:link w:val="HeaderChar"/>
    <w:uiPriority w:val="99"/>
    <w:unhideWhenUsed/>
    <w:rsid w:val="001D685D"/>
    <w:pPr>
      <w:tabs>
        <w:tab w:val="center" w:pos="4680"/>
        <w:tab w:val="right" w:pos="9360"/>
      </w:tabs>
    </w:pPr>
  </w:style>
  <w:style w:type="character" w:customStyle="1" w:styleId="HeaderChar">
    <w:name w:val="Header Char"/>
    <w:basedOn w:val="DefaultParagraphFont"/>
    <w:link w:val="Header"/>
    <w:uiPriority w:val="99"/>
    <w:rsid w:val="001D685D"/>
  </w:style>
  <w:style w:type="paragraph" w:styleId="Footer">
    <w:name w:val="footer"/>
    <w:basedOn w:val="Normal"/>
    <w:link w:val="FooterChar"/>
    <w:uiPriority w:val="99"/>
    <w:unhideWhenUsed/>
    <w:rsid w:val="001D685D"/>
    <w:pPr>
      <w:tabs>
        <w:tab w:val="center" w:pos="4680"/>
        <w:tab w:val="right" w:pos="9360"/>
      </w:tabs>
    </w:pPr>
  </w:style>
  <w:style w:type="character" w:customStyle="1" w:styleId="FooterChar">
    <w:name w:val="Footer Char"/>
    <w:basedOn w:val="DefaultParagraphFont"/>
    <w:link w:val="Footer"/>
    <w:uiPriority w:val="99"/>
    <w:rsid w:val="001D685D"/>
  </w:style>
  <w:style w:type="paragraph" w:styleId="NoSpacing">
    <w:name w:val="No Spacing"/>
    <w:basedOn w:val="Normal"/>
    <w:link w:val="NoSpacingChar"/>
    <w:uiPriority w:val="1"/>
    <w:qFormat/>
    <w:rsid w:val="004B2852"/>
    <w:rPr>
      <w:lang w:val="x-none" w:eastAsia="x-none"/>
    </w:rPr>
  </w:style>
  <w:style w:type="character" w:customStyle="1" w:styleId="NoSpacingChar">
    <w:name w:val="No Spacing Char"/>
    <w:link w:val="NoSpacing"/>
    <w:uiPriority w:val="1"/>
    <w:rsid w:val="004B2852"/>
    <w:rPr>
      <w:sz w:val="20"/>
      <w:szCs w:val="20"/>
    </w:rPr>
  </w:style>
  <w:style w:type="character" w:customStyle="1" w:styleId="Heading3Char">
    <w:name w:val="Heading 3 Char"/>
    <w:link w:val="Heading3"/>
    <w:uiPriority w:val="9"/>
    <w:rsid w:val="004B2852"/>
    <w:rPr>
      <w:caps/>
      <w:color w:val="243F60"/>
      <w:spacing w:val="15"/>
    </w:rPr>
  </w:style>
  <w:style w:type="character" w:customStyle="1" w:styleId="Heading4Char">
    <w:name w:val="Heading 4 Char"/>
    <w:link w:val="Heading4"/>
    <w:uiPriority w:val="9"/>
    <w:rsid w:val="004B2852"/>
    <w:rPr>
      <w:caps/>
      <w:color w:val="365F91"/>
      <w:spacing w:val="10"/>
    </w:rPr>
  </w:style>
  <w:style w:type="character" w:customStyle="1" w:styleId="Heading5Char">
    <w:name w:val="Heading 5 Char"/>
    <w:link w:val="Heading5"/>
    <w:uiPriority w:val="9"/>
    <w:rsid w:val="004B2852"/>
    <w:rPr>
      <w:caps/>
      <w:color w:val="365F91"/>
      <w:spacing w:val="10"/>
    </w:rPr>
  </w:style>
  <w:style w:type="character" w:customStyle="1" w:styleId="Heading6Char">
    <w:name w:val="Heading 6 Char"/>
    <w:link w:val="Heading6"/>
    <w:uiPriority w:val="9"/>
    <w:semiHidden/>
    <w:rsid w:val="004B2852"/>
    <w:rPr>
      <w:caps/>
      <w:color w:val="365F91"/>
      <w:spacing w:val="10"/>
    </w:rPr>
  </w:style>
  <w:style w:type="character" w:customStyle="1" w:styleId="Heading7Char">
    <w:name w:val="Heading 7 Char"/>
    <w:link w:val="Heading7"/>
    <w:uiPriority w:val="9"/>
    <w:semiHidden/>
    <w:rsid w:val="004B2852"/>
    <w:rPr>
      <w:caps/>
      <w:color w:val="365F91"/>
      <w:spacing w:val="10"/>
    </w:rPr>
  </w:style>
  <w:style w:type="character" w:customStyle="1" w:styleId="Heading8Char">
    <w:name w:val="Heading 8 Char"/>
    <w:link w:val="Heading8"/>
    <w:uiPriority w:val="9"/>
    <w:semiHidden/>
    <w:rsid w:val="004B2852"/>
    <w:rPr>
      <w:caps/>
      <w:spacing w:val="10"/>
      <w:sz w:val="18"/>
      <w:szCs w:val="18"/>
    </w:rPr>
  </w:style>
  <w:style w:type="character" w:customStyle="1" w:styleId="Heading9Char">
    <w:name w:val="Heading 9 Char"/>
    <w:link w:val="Heading9"/>
    <w:uiPriority w:val="9"/>
    <w:semiHidden/>
    <w:rsid w:val="004B2852"/>
    <w:rPr>
      <w:i/>
      <w:caps/>
      <w:spacing w:val="10"/>
      <w:sz w:val="18"/>
      <w:szCs w:val="18"/>
    </w:rPr>
  </w:style>
  <w:style w:type="paragraph" w:styleId="Caption">
    <w:name w:val="caption"/>
    <w:basedOn w:val="Normal"/>
    <w:next w:val="Normal"/>
    <w:uiPriority w:val="35"/>
    <w:qFormat/>
    <w:rsid w:val="004B2852"/>
    <w:rPr>
      <w:b/>
      <w:bCs/>
      <w:color w:val="365F91"/>
      <w:sz w:val="16"/>
      <w:szCs w:val="16"/>
    </w:rPr>
  </w:style>
  <w:style w:type="paragraph" w:styleId="Title">
    <w:name w:val="Title"/>
    <w:basedOn w:val="Normal"/>
    <w:next w:val="Normal"/>
    <w:link w:val="TitleChar"/>
    <w:uiPriority w:val="10"/>
    <w:qFormat/>
    <w:rsid w:val="004B2852"/>
    <w:pPr>
      <w:spacing w:before="720"/>
    </w:pPr>
    <w:rPr>
      <w:caps/>
      <w:color w:val="4F81BD"/>
      <w:spacing w:val="10"/>
      <w:kern w:val="28"/>
      <w:sz w:val="52"/>
      <w:szCs w:val="52"/>
      <w:lang w:val="x-none" w:eastAsia="x-none"/>
    </w:rPr>
  </w:style>
  <w:style w:type="character" w:customStyle="1" w:styleId="TitleChar">
    <w:name w:val="Title Char"/>
    <w:link w:val="Title"/>
    <w:uiPriority w:val="10"/>
    <w:rsid w:val="004B2852"/>
    <w:rPr>
      <w:caps/>
      <w:color w:val="4F81BD"/>
      <w:spacing w:val="10"/>
      <w:kern w:val="28"/>
      <w:sz w:val="52"/>
      <w:szCs w:val="52"/>
    </w:rPr>
  </w:style>
  <w:style w:type="paragraph" w:styleId="Subtitle">
    <w:name w:val="Subtitle"/>
    <w:basedOn w:val="Normal"/>
    <w:next w:val="Normal"/>
    <w:link w:val="SubtitleChar"/>
    <w:uiPriority w:val="11"/>
    <w:qFormat/>
    <w:rsid w:val="004B2852"/>
    <w:pPr>
      <w:spacing w:after="1000"/>
    </w:pPr>
    <w:rPr>
      <w:caps/>
      <w:color w:val="595959"/>
      <w:spacing w:val="10"/>
      <w:lang w:val="x-none" w:eastAsia="x-none"/>
    </w:rPr>
  </w:style>
  <w:style w:type="character" w:customStyle="1" w:styleId="SubtitleChar">
    <w:name w:val="Subtitle Char"/>
    <w:link w:val="Subtitle"/>
    <w:uiPriority w:val="11"/>
    <w:rsid w:val="004B2852"/>
    <w:rPr>
      <w:caps/>
      <w:color w:val="595959"/>
      <w:spacing w:val="10"/>
      <w:sz w:val="24"/>
      <w:szCs w:val="24"/>
    </w:rPr>
  </w:style>
  <w:style w:type="character" w:styleId="Strong">
    <w:name w:val="Strong"/>
    <w:uiPriority w:val="22"/>
    <w:qFormat/>
    <w:rsid w:val="004B2852"/>
    <w:rPr>
      <w:b/>
      <w:bCs/>
    </w:rPr>
  </w:style>
  <w:style w:type="character" w:styleId="Emphasis">
    <w:name w:val="Emphasis"/>
    <w:uiPriority w:val="20"/>
    <w:qFormat/>
    <w:rsid w:val="004B2852"/>
    <w:rPr>
      <w:caps/>
      <w:color w:val="243F60"/>
      <w:spacing w:val="5"/>
    </w:rPr>
  </w:style>
  <w:style w:type="paragraph" w:styleId="ListParagraph">
    <w:name w:val="List Paragraph"/>
    <w:basedOn w:val="Normal"/>
    <w:link w:val="ListParagraphChar"/>
    <w:uiPriority w:val="34"/>
    <w:qFormat/>
    <w:rsid w:val="004B2852"/>
    <w:pPr>
      <w:ind w:left="720"/>
      <w:contextualSpacing/>
    </w:pPr>
  </w:style>
  <w:style w:type="paragraph" w:styleId="Quote">
    <w:name w:val="Quote"/>
    <w:basedOn w:val="Normal"/>
    <w:next w:val="Normal"/>
    <w:link w:val="QuoteChar"/>
    <w:uiPriority w:val="29"/>
    <w:qFormat/>
    <w:rsid w:val="004B2852"/>
    <w:rPr>
      <w:i/>
      <w:iCs/>
      <w:lang w:val="x-none" w:eastAsia="x-none"/>
    </w:rPr>
  </w:style>
  <w:style w:type="character" w:customStyle="1" w:styleId="QuoteChar">
    <w:name w:val="Quote Char"/>
    <w:link w:val="Quote"/>
    <w:uiPriority w:val="29"/>
    <w:rsid w:val="004B2852"/>
    <w:rPr>
      <w:i/>
      <w:iCs/>
      <w:sz w:val="20"/>
      <w:szCs w:val="20"/>
    </w:rPr>
  </w:style>
  <w:style w:type="paragraph" w:styleId="IntenseQuote">
    <w:name w:val="Intense Quote"/>
    <w:basedOn w:val="Normal"/>
    <w:next w:val="Normal"/>
    <w:link w:val="IntenseQuoteChar"/>
    <w:uiPriority w:val="30"/>
    <w:qFormat/>
    <w:rsid w:val="004B2852"/>
    <w:pPr>
      <w:pBdr>
        <w:top w:val="single" w:sz="4" w:space="10" w:color="4F81BD"/>
        <w:left w:val="single" w:sz="4" w:space="10" w:color="4F81BD"/>
      </w:pBdr>
      <w:ind w:left="1296" w:right="1152"/>
      <w:jc w:val="both"/>
    </w:pPr>
    <w:rPr>
      <w:i/>
      <w:iCs/>
      <w:color w:val="4F81BD"/>
      <w:lang w:val="x-none" w:eastAsia="x-none"/>
    </w:rPr>
  </w:style>
  <w:style w:type="character" w:customStyle="1" w:styleId="IntenseQuoteChar">
    <w:name w:val="Intense Quote Char"/>
    <w:link w:val="IntenseQuote"/>
    <w:uiPriority w:val="30"/>
    <w:rsid w:val="004B2852"/>
    <w:rPr>
      <w:i/>
      <w:iCs/>
      <w:color w:val="4F81BD"/>
      <w:sz w:val="20"/>
      <w:szCs w:val="20"/>
    </w:rPr>
  </w:style>
  <w:style w:type="character" w:styleId="SubtleEmphasis">
    <w:name w:val="Subtle Emphasis"/>
    <w:uiPriority w:val="19"/>
    <w:qFormat/>
    <w:rsid w:val="004B2852"/>
    <w:rPr>
      <w:i/>
      <w:iCs/>
      <w:color w:val="243F60"/>
    </w:rPr>
  </w:style>
  <w:style w:type="character" w:styleId="IntenseEmphasis">
    <w:name w:val="Intense Emphasis"/>
    <w:uiPriority w:val="21"/>
    <w:qFormat/>
    <w:rsid w:val="004B2852"/>
    <w:rPr>
      <w:b/>
      <w:bCs/>
      <w:caps/>
      <w:color w:val="243F60"/>
      <w:spacing w:val="10"/>
    </w:rPr>
  </w:style>
  <w:style w:type="character" w:styleId="SubtleReference">
    <w:name w:val="Subtle Reference"/>
    <w:uiPriority w:val="31"/>
    <w:qFormat/>
    <w:rsid w:val="004B2852"/>
    <w:rPr>
      <w:b/>
      <w:bCs/>
      <w:color w:val="4F81BD"/>
    </w:rPr>
  </w:style>
  <w:style w:type="character" w:styleId="IntenseReference">
    <w:name w:val="Intense Reference"/>
    <w:uiPriority w:val="32"/>
    <w:qFormat/>
    <w:rsid w:val="004B2852"/>
    <w:rPr>
      <w:b/>
      <w:bCs/>
      <w:i/>
      <w:iCs/>
      <w:caps/>
      <w:color w:val="4F81BD"/>
    </w:rPr>
  </w:style>
  <w:style w:type="character" w:styleId="BookTitle">
    <w:name w:val="Book Title"/>
    <w:uiPriority w:val="33"/>
    <w:qFormat/>
    <w:rsid w:val="004B2852"/>
    <w:rPr>
      <w:b/>
      <w:bCs/>
      <w:i/>
      <w:iCs/>
      <w:spacing w:val="9"/>
    </w:rPr>
  </w:style>
  <w:style w:type="paragraph" w:styleId="TOCHeading">
    <w:name w:val="TOC Heading"/>
    <w:basedOn w:val="Heading1"/>
    <w:next w:val="Normal"/>
    <w:uiPriority w:val="39"/>
    <w:qFormat/>
    <w:rsid w:val="004B2852"/>
    <w:pPr>
      <w:outlineLvl w:val="9"/>
    </w:pPr>
  </w:style>
  <w:style w:type="paragraph" w:styleId="TOC1">
    <w:name w:val="toc 1"/>
    <w:basedOn w:val="Normal"/>
    <w:next w:val="Normal"/>
    <w:autoRedefine/>
    <w:uiPriority w:val="39"/>
    <w:unhideWhenUsed/>
    <w:rsid w:val="00F70C1D"/>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025AE8"/>
    <w:pPr>
      <w:ind w:left="240"/>
    </w:pPr>
    <w:rPr>
      <w:rFonts w:asciiTheme="minorHAnsi" w:hAnsiTheme="minorHAnsi" w:cstheme="minorHAnsi"/>
      <w:smallCaps/>
      <w:sz w:val="20"/>
      <w:szCs w:val="20"/>
    </w:rPr>
  </w:style>
  <w:style w:type="character" w:styleId="Hyperlink">
    <w:name w:val="Hyperlink"/>
    <w:uiPriority w:val="99"/>
    <w:unhideWhenUsed/>
    <w:rsid w:val="008E1736"/>
    <w:rPr>
      <w:color w:val="0000FF"/>
      <w:u w:val="single"/>
    </w:rPr>
  </w:style>
  <w:style w:type="character" w:styleId="CommentReference">
    <w:name w:val="annotation reference"/>
    <w:semiHidden/>
    <w:unhideWhenUsed/>
    <w:rsid w:val="00355856"/>
    <w:rPr>
      <w:sz w:val="16"/>
      <w:szCs w:val="16"/>
    </w:rPr>
  </w:style>
  <w:style w:type="paragraph" w:styleId="CommentText">
    <w:name w:val="annotation text"/>
    <w:basedOn w:val="Normal"/>
    <w:link w:val="CommentTextChar"/>
    <w:semiHidden/>
    <w:unhideWhenUsed/>
    <w:rsid w:val="00355856"/>
  </w:style>
  <w:style w:type="character" w:customStyle="1" w:styleId="CommentTextChar">
    <w:name w:val="Comment Text Char"/>
    <w:link w:val="CommentText"/>
    <w:semiHidden/>
    <w:rsid w:val="00355856"/>
    <w:rPr>
      <w:lang w:val="en-US" w:eastAsia="en-US" w:bidi="en-US"/>
    </w:rPr>
  </w:style>
  <w:style w:type="paragraph" w:styleId="CommentSubject">
    <w:name w:val="annotation subject"/>
    <w:basedOn w:val="CommentText"/>
    <w:next w:val="CommentText"/>
    <w:link w:val="CommentSubjectChar"/>
    <w:uiPriority w:val="99"/>
    <w:semiHidden/>
    <w:unhideWhenUsed/>
    <w:rsid w:val="00355856"/>
    <w:rPr>
      <w:b/>
      <w:bCs/>
    </w:rPr>
  </w:style>
  <w:style w:type="character" w:customStyle="1" w:styleId="CommentSubjectChar">
    <w:name w:val="Comment Subject Char"/>
    <w:link w:val="CommentSubject"/>
    <w:uiPriority w:val="99"/>
    <w:semiHidden/>
    <w:rsid w:val="00355856"/>
    <w:rPr>
      <w:b/>
      <w:bCs/>
      <w:lang w:val="en-US" w:eastAsia="en-US" w:bidi="en-US"/>
    </w:rPr>
  </w:style>
  <w:style w:type="paragraph" w:styleId="Revision">
    <w:name w:val="Revision"/>
    <w:hidden/>
    <w:uiPriority w:val="99"/>
    <w:semiHidden/>
    <w:rsid w:val="003E41C4"/>
    <w:rPr>
      <w:lang w:val="en-US" w:eastAsia="en-US" w:bidi="en-US"/>
    </w:rPr>
  </w:style>
  <w:style w:type="numbering" w:customStyle="1" w:styleId="Style1">
    <w:name w:val="Style1"/>
    <w:uiPriority w:val="99"/>
    <w:rsid w:val="00C80682"/>
    <w:pPr>
      <w:numPr>
        <w:numId w:val="1"/>
      </w:numPr>
    </w:pPr>
  </w:style>
  <w:style w:type="numbering" w:customStyle="1" w:styleId="Style2">
    <w:name w:val="Style2"/>
    <w:uiPriority w:val="99"/>
    <w:rsid w:val="00C80682"/>
    <w:pPr>
      <w:numPr>
        <w:numId w:val="2"/>
      </w:numPr>
    </w:pPr>
  </w:style>
  <w:style w:type="numbering" w:customStyle="1" w:styleId="Style3">
    <w:name w:val="Style3"/>
    <w:uiPriority w:val="99"/>
    <w:rsid w:val="00C80682"/>
    <w:pPr>
      <w:numPr>
        <w:numId w:val="3"/>
      </w:numPr>
    </w:pPr>
  </w:style>
  <w:style w:type="numbering" w:customStyle="1" w:styleId="Style4">
    <w:name w:val="Style4"/>
    <w:uiPriority w:val="99"/>
    <w:rsid w:val="00C80682"/>
    <w:pPr>
      <w:numPr>
        <w:numId w:val="4"/>
      </w:numPr>
    </w:pPr>
  </w:style>
  <w:style w:type="numbering" w:customStyle="1" w:styleId="Style5">
    <w:name w:val="Style5"/>
    <w:uiPriority w:val="99"/>
    <w:rsid w:val="00C80682"/>
    <w:pPr>
      <w:numPr>
        <w:numId w:val="5"/>
      </w:numPr>
    </w:pPr>
  </w:style>
  <w:style w:type="numbering" w:customStyle="1" w:styleId="Style6">
    <w:name w:val="Style6"/>
    <w:uiPriority w:val="99"/>
    <w:rsid w:val="00BD4DE6"/>
    <w:pPr>
      <w:numPr>
        <w:numId w:val="6"/>
      </w:numPr>
    </w:pPr>
  </w:style>
  <w:style w:type="numbering" w:customStyle="1" w:styleId="Style7">
    <w:name w:val="Style7"/>
    <w:uiPriority w:val="99"/>
    <w:rsid w:val="00BD4DE6"/>
    <w:pPr>
      <w:numPr>
        <w:numId w:val="7"/>
      </w:numPr>
    </w:pPr>
  </w:style>
  <w:style w:type="numbering" w:customStyle="1" w:styleId="Style8">
    <w:name w:val="Style8"/>
    <w:uiPriority w:val="99"/>
    <w:rsid w:val="00BD4DE6"/>
    <w:pPr>
      <w:numPr>
        <w:numId w:val="8"/>
      </w:numPr>
    </w:pPr>
  </w:style>
  <w:style w:type="numbering" w:customStyle="1" w:styleId="Style9">
    <w:name w:val="Style9"/>
    <w:uiPriority w:val="99"/>
    <w:rsid w:val="00C65F09"/>
    <w:pPr>
      <w:numPr>
        <w:numId w:val="9"/>
      </w:numPr>
    </w:pPr>
  </w:style>
  <w:style w:type="paragraph" w:styleId="NormalWeb">
    <w:name w:val="Normal (Web)"/>
    <w:basedOn w:val="Normal"/>
    <w:uiPriority w:val="99"/>
    <w:unhideWhenUsed/>
    <w:rsid w:val="001269C0"/>
    <w:pPr>
      <w:spacing w:before="100" w:beforeAutospacing="1" w:after="100" w:afterAutospacing="1"/>
    </w:pPr>
  </w:style>
  <w:style w:type="numbering" w:customStyle="1" w:styleId="Style10">
    <w:name w:val="Style10"/>
    <w:uiPriority w:val="99"/>
    <w:rsid w:val="00D61C07"/>
    <w:pPr>
      <w:numPr>
        <w:numId w:val="10"/>
      </w:numPr>
    </w:pPr>
  </w:style>
  <w:style w:type="numbering" w:customStyle="1" w:styleId="Style11">
    <w:name w:val="Style11"/>
    <w:uiPriority w:val="99"/>
    <w:rsid w:val="00D61C07"/>
    <w:pPr>
      <w:numPr>
        <w:numId w:val="11"/>
      </w:numPr>
    </w:pPr>
  </w:style>
  <w:style w:type="paragraph" w:customStyle="1" w:styleId="Pa0">
    <w:name w:val="Pa0"/>
    <w:basedOn w:val="Normal"/>
    <w:next w:val="Normal"/>
    <w:uiPriority w:val="99"/>
    <w:rsid w:val="00947FD0"/>
    <w:pPr>
      <w:autoSpaceDE w:val="0"/>
      <w:autoSpaceDN w:val="0"/>
      <w:adjustRightInd w:val="0"/>
      <w:spacing w:line="241" w:lineRule="atLeast"/>
    </w:pPr>
    <w:rPr>
      <w:rFonts w:ascii="NQFYRQ+Humanist777BT-LightB" w:hAnsi="NQFYRQ+Humanist777BT-LightB"/>
    </w:rPr>
  </w:style>
  <w:style w:type="character" w:customStyle="1" w:styleId="A3">
    <w:name w:val="A3"/>
    <w:uiPriority w:val="99"/>
    <w:rsid w:val="00947FD0"/>
    <w:rPr>
      <w:rFonts w:cs="NQFYRQ+Humanist777BT-LightB"/>
      <w:color w:val="000000"/>
      <w:sz w:val="22"/>
      <w:szCs w:val="22"/>
    </w:rPr>
  </w:style>
  <w:style w:type="paragraph" w:styleId="NormalIndent">
    <w:name w:val="Normal Indent"/>
    <w:basedOn w:val="Normal"/>
    <w:rsid w:val="005D1C4B"/>
    <w:pPr>
      <w:ind w:left="720"/>
    </w:pPr>
    <w:rPr>
      <w:rFonts w:ascii="Arial" w:hAnsi="Arial" w:cs="Arial"/>
      <w:lang w:val="en-GB"/>
    </w:rPr>
  </w:style>
  <w:style w:type="table" w:styleId="MediumGrid2-Accent3">
    <w:name w:val="Medium Grid 2 Accent 3"/>
    <w:basedOn w:val="TableNormal"/>
    <w:uiPriority w:val="68"/>
    <w:rsid w:val="006E1ACD"/>
    <w:rPr>
      <w:rFonts w:ascii="Cambria" w:hAnsi="Cambria"/>
      <w:color w:val="000000"/>
    </w:rPr>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cPr>
      <w:shd w:val="clear" w:color="auto" w:fill="E6EED5"/>
    </w:tcPr>
    <w:tblStylePr w:type="firstRow">
      <w:rPr>
        <w:b/>
        <w:bCs/>
        <w:color w:val="000000"/>
      </w:rPr>
      <w:tblPr/>
      <w:tcPr>
        <w:shd w:val="clear" w:color="auto" w:fill="F5F8EE"/>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EAF1DD"/>
      </w:tcPr>
    </w:tblStylePr>
    <w:tblStylePr w:type="band1Vert">
      <w:tblPr/>
      <w:tcPr>
        <w:shd w:val="clear" w:color="auto" w:fill="CDDDAC"/>
      </w:tcPr>
    </w:tblStylePr>
    <w:tblStylePr w:type="band1Horz">
      <w:tblPr/>
      <w:tcPr>
        <w:tcBorders>
          <w:insideH w:val="single" w:sz="6" w:space="0" w:color="9BBB59"/>
          <w:insideV w:val="single" w:sz="6" w:space="0" w:color="9BBB59"/>
        </w:tcBorders>
        <w:shd w:val="clear" w:color="auto" w:fill="CDDDAC"/>
      </w:tcPr>
    </w:tblStylePr>
    <w:tblStylePr w:type="nwCell">
      <w:tblPr/>
      <w:tcPr>
        <w:shd w:val="clear" w:color="auto" w:fill="FFFFFF"/>
      </w:tcPr>
    </w:tblStylePr>
  </w:style>
  <w:style w:type="table" w:styleId="LightShading-Accent3">
    <w:name w:val="Light Shading Accent 3"/>
    <w:basedOn w:val="TableNormal"/>
    <w:uiPriority w:val="60"/>
    <w:rsid w:val="006E1ACD"/>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Default">
    <w:name w:val="Default"/>
    <w:rsid w:val="003D677C"/>
    <w:pPr>
      <w:autoSpaceDE w:val="0"/>
      <w:autoSpaceDN w:val="0"/>
      <w:adjustRightInd w:val="0"/>
    </w:pPr>
    <w:rPr>
      <w:rFonts w:ascii="EBKBNH+TimesNewRoman" w:hAnsi="EBKBNH+TimesNewRoman" w:cs="EBKBNH+TimesNewRoman"/>
      <w:color w:val="000000"/>
      <w:sz w:val="24"/>
      <w:szCs w:val="24"/>
      <w:lang w:val="en-US" w:eastAsia="en-US"/>
    </w:rPr>
  </w:style>
  <w:style w:type="paragraph" w:customStyle="1" w:styleId="Paragraph">
    <w:name w:val="Paragraph"/>
    <w:basedOn w:val="Default"/>
    <w:next w:val="Default"/>
    <w:uiPriority w:val="99"/>
    <w:rsid w:val="003D677C"/>
    <w:rPr>
      <w:rFonts w:cs="Times New Roman"/>
      <w:color w:val="auto"/>
    </w:rPr>
  </w:style>
  <w:style w:type="paragraph" w:customStyle="1" w:styleId="LongBullet">
    <w:name w:val="Long Bullet"/>
    <w:basedOn w:val="Default"/>
    <w:next w:val="Default"/>
    <w:uiPriority w:val="99"/>
    <w:rsid w:val="003D677C"/>
    <w:rPr>
      <w:rFonts w:cs="Times New Roman"/>
      <w:color w:val="auto"/>
    </w:rPr>
  </w:style>
  <w:style w:type="paragraph" w:styleId="TOC3">
    <w:name w:val="toc 3"/>
    <w:basedOn w:val="Normal"/>
    <w:next w:val="Normal"/>
    <w:autoRedefine/>
    <w:uiPriority w:val="39"/>
    <w:unhideWhenUsed/>
    <w:rsid w:val="00F70C1D"/>
    <w:pPr>
      <w:ind w:left="480"/>
    </w:pPr>
    <w:rPr>
      <w:rFonts w:asciiTheme="minorHAnsi" w:hAnsiTheme="minorHAnsi" w:cstheme="minorHAnsi"/>
      <w:i/>
      <w:iCs/>
      <w:sz w:val="20"/>
      <w:szCs w:val="20"/>
    </w:rPr>
  </w:style>
  <w:style w:type="paragraph" w:styleId="FootnoteText">
    <w:name w:val="footnote text"/>
    <w:basedOn w:val="Normal"/>
    <w:link w:val="FootnoteTextChar"/>
    <w:uiPriority w:val="99"/>
    <w:semiHidden/>
    <w:unhideWhenUsed/>
    <w:rsid w:val="00753B7E"/>
    <w:rPr>
      <w:lang w:val="en-GB" w:eastAsia="x-none"/>
    </w:rPr>
  </w:style>
  <w:style w:type="character" w:customStyle="1" w:styleId="FootnoteTextChar">
    <w:name w:val="Footnote Text Char"/>
    <w:link w:val="FootnoteText"/>
    <w:uiPriority w:val="99"/>
    <w:semiHidden/>
    <w:rsid w:val="00753B7E"/>
    <w:rPr>
      <w:lang w:val="en-GB" w:bidi="en-US"/>
    </w:rPr>
  </w:style>
  <w:style w:type="character" w:styleId="FootnoteReference">
    <w:name w:val="footnote reference"/>
    <w:uiPriority w:val="99"/>
    <w:semiHidden/>
    <w:unhideWhenUsed/>
    <w:rsid w:val="00753B7E"/>
    <w:rPr>
      <w:vertAlign w:val="superscript"/>
    </w:rPr>
  </w:style>
  <w:style w:type="paragraph" w:styleId="Index1">
    <w:name w:val="index 1"/>
    <w:basedOn w:val="Normal"/>
    <w:next w:val="Normal"/>
    <w:autoRedefine/>
    <w:uiPriority w:val="99"/>
    <w:unhideWhenUsed/>
    <w:rsid w:val="006C6E99"/>
    <w:pPr>
      <w:ind w:left="200" w:hanging="200"/>
    </w:pPr>
    <w:rPr>
      <w:rFonts w:ascii="Calibri" w:hAnsi="Calibri"/>
      <w:sz w:val="18"/>
      <w:szCs w:val="18"/>
    </w:rPr>
  </w:style>
  <w:style w:type="paragraph" w:styleId="Index2">
    <w:name w:val="index 2"/>
    <w:basedOn w:val="Normal"/>
    <w:next w:val="Normal"/>
    <w:autoRedefine/>
    <w:uiPriority w:val="99"/>
    <w:unhideWhenUsed/>
    <w:rsid w:val="006C6E99"/>
    <w:pPr>
      <w:ind w:left="400" w:hanging="200"/>
    </w:pPr>
    <w:rPr>
      <w:rFonts w:ascii="Calibri" w:hAnsi="Calibri"/>
      <w:sz w:val="18"/>
      <w:szCs w:val="18"/>
    </w:rPr>
  </w:style>
  <w:style w:type="paragraph" w:styleId="Index3">
    <w:name w:val="index 3"/>
    <w:basedOn w:val="Normal"/>
    <w:next w:val="Normal"/>
    <w:autoRedefine/>
    <w:uiPriority w:val="99"/>
    <w:unhideWhenUsed/>
    <w:rsid w:val="006C6E99"/>
    <w:pPr>
      <w:ind w:left="600" w:hanging="200"/>
    </w:pPr>
    <w:rPr>
      <w:rFonts w:ascii="Calibri" w:hAnsi="Calibri"/>
      <w:sz w:val="18"/>
      <w:szCs w:val="18"/>
    </w:rPr>
  </w:style>
  <w:style w:type="paragraph" w:styleId="Index4">
    <w:name w:val="index 4"/>
    <w:basedOn w:val="Normal"/>
    <w:next w:val="Normal"/>
    <w:autoRedefine/>
    <w:uiPriority w:val="99"/>
    <w:unhideWhenUsed/>
    <w:rsid w:val="006C6E99"/>
    <w:pPr>
      <w:ind w:left="800" w:hanging="200"/>
    </w:pPr>
    <w:rPr>
      <w:rFonts w:ascii="Calibri" w:hAnsi="Calibri"/>
      <w:sz w:val="18"/>
      <w:szCs w:val="18"/>
    </w:rPr>
  </w:style>
  <w:style w:type="paragraph" w:styleId="Index5">
    <w:name w:val="index 5"/>
    <w:basedOn w:val="Normal"/>
    <w:next w:val="Normal"/>
    <w:autoRedefine/>
    <w:uiPriority w:val="99"/>
    <w:unhideWhenUsed/>
    <w:rsid w:val="006C6E99"/>
    <w:pPr>
      <w:ind w:left="1000" w:hanging="200"/>
    </w:pPr>
    <w:rPr>
      <w:rFonts w:ascii="Calibri" w:hAnsi="Calibri"/>
      <w:sz w:val="18"/>
      <w:szCs w:val="18"/>
    </w:rPr>
  </w:style>
  <w:style w:type="paragraph" w:styleId="Index6">
    <w:name w:val="index 6"/>
    <w:basedOn w:val="Normal"/>
    <w:next w:val="Normal"/>
    <w:autoRedefine/>
    <w:uiPriority w:val="99"/>
    <w:unhideWhenUsed/>
    <w:rsid w:val="006C6E99"/>
    <w:pPr>
      <w:ind w:left="1200" w:hanging="200"/>
    </w:pPr>
    <w:rPr>
      <w:rFonts w:ascii="Calibri" w:hAnsi="Calibri"/>
      <w:sz w:val="18"/>
      <w:szCs w:val="18"/>
    </w:rPr>
  </w:style>
  <w:style w:type="paragraph" w:styleId="Index7">
    <w:name w:val="index 7"/>
    <w:basedOn w:val="Normal"/>
    <w:next w:val="Normal"/>
    <w:autoRedefine/>
    <w:uiPriority w:val="99"/>
    <w:unhideWhenUsed/>
    <w:rsid w:val="006C6E99"/>
    <w:pPr>
      <w:ind w:left="1400" w:hanging="200"/>
    </w:pPr>
    <w:rPr>
      <w:rFonts w:ascii="Calibri" w:hAnsi="Calibri"/>
      <w:sz w:val="18"/>
      <w:szCs w:val="18"/>
    </w:rPr>
  </w:style>
  <w:style w:type="paragraph" w:styleId="Index8">
    <w:name w:val="index 8"/>
    <w:basedOn w:val="Normal"/>
    <w:next w:val="Normal"/>
    <w:autoRedefine/>
    <w:uiPriority w:val="99"/>
    <w:unhideWhenUsed/>
    <w:rsid w:val="006C6E99"/>
    <w:pPr>
      <w:ind w:left="1600" w:hanging="200"/>
    </w:pPr>
    <w:rPr>
      <w:rFonts w:ascii="Calibri" w:hAnsi="Calibri"/>
      <w:sz w:val="18"/>
      <w:szCs w:val="18"/>
    </w:rPr>
  </w:style>
  <w:style w:type="paragraph" w:styleId="Index9">
    <w:name w:val="index 9"/>
    <w:basedOn w:val="Normal"/>
    <w:next w:val="Normal"/>
    <w:autoRedefine/>
    <w:uiPriority w:val="99"/>
    <w:unhideWhenUsed/>
    <w:rsid w:val="006C6E99"/>
    <w:pPr>
      <w:ind w:left="1800" w:hanging="200"/>
    </w:pPr>
    <w:rPr>
      <w:rFonts w:ascii="Calibri" w:hAnsi="Calibri"/>
      <w:sz w:val="18"/>
      <w:szCs w:val="18"/>
    </w:rPr>
  </w:style>
  <w:style w:type="paragraph" w:styleId="IndexHeading">
    <w:name w:val="index heading"/>
    <w:basedOn w:val="Normal"/>
    <w:next w:val="Index1"/>
    <w:uiPriority w:val="99"/>
    <w:unhideWhenUsed/>
    <w:rsid w:val="006C6E99"/>
    <w:pPr>
      <w:pBdr>
        <w:top w:val="single" w:sz="12" w:space="0" w:color="auto"/>
      </w:pBdr>
      <w:spacing w:before="360" w:after="240"/>
    </w:pPr>
    <w:rPr>
      <w:rFonts w:ascii="Calibri" w:hAnsi="Calibri"/>
      <w:b/>
      <w:bCs/>
      <w:i/>
      <w:iCs/>
      <w:sz w:val="26"/>
      <w:szCs w:val="26"/>
    </w:rPr>
  </w:style>
  <w:style w:type="paragraph" w:styleId="TOC4">
    <w:name w:val="toc 4"/>
    <w:basedOn w:val="Normal"/>
    <w:next w:val="Normal"/>
    <w:autoRedefine/>
    <w:uiPriority w:val="39"/>
    <w:unhideWhenUsed/>
    <w:rsid w:val="00B5241D"/>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B5241D"/>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B5241D"/>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B5241D"/>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B5241D"/>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B5241D"/>
    <w:pPr>
      <w:ind w:left="1920"/>
    </w:pPr>
    <w:rPr>
      <w:rFonts w:asciiTheme="minorHAnsi" w:hAnsiTheme="minorHAnsi" w:cstheme="minorHAnsi"/>
      <w:sz w:val="18"/>
      <w:szCs w:val="18"/>
    </w:rPr>
  </w:style>
  <w:style w:type="paragraph" w:styleId="DocumentMap">
    <w:name w:val="Document Map"/>
    <w:basedOn w:val="Normal"/>
    <w:link w:val="DocumentMapChar"/>
    <w:uiPriority w:val="99"/>
    <w:semiHidden/>
    <w:unhideWhenUsed/>
    <w:rsid w:val="00685A6C"/>
    <w:rPr>
      <w:rFonts w:ascii="Tahoma" w:hAnsi="Tahoma" w:cs="Tahoma"/>
      <w:sz w:val="16"/>
      <w:szCs w:val="16"/>
      <w:lang w:val="x-none" w:eastAsia="x-none"/>
    </w:rPr>
  </w:style>
  <w:style w:type="character" w:customStyle="1" w:styleId="DocumentMapChar">
    <w:name w:val="Document Map Char"/>
    <w:link w:val="DocumentMap"/>
    <w:uiPriority w:val="99"/>
    <w:semiHidden/>
    <w:rsid w:val="00685A6C"/>
    <w:rPr>
      <w:rFonts w:ascii="Tahoma" w:hAnsi="Tahoma" w:cs="Tahoma"/>
      <w:sz w:val="16"/>
      <w:szCs w:val="16"/>
      <w:lang w:bidi="en-US"/>
    </w:rPr>
  </w:style>
  <w:style w:type="paragraph" w:customStyle="1" w:styleId="TableParagraph">
    <w:name w:val="Table Paragraph"/>
    <w:basedOn w:val="Normal"/>
    <w:uiPriority w:val="1"/>
    <w:qFormat/>
    <w:rsid w:val="00CE4376"/>
    <w:pPr>
      <w:widowControl w:val="0"/>
      <w:autoSpaceDE w:val="0"/>
      <w:autoSpaceDN w:val="0"/>
    </w:pPr>
    <w:rPr>
      <w:rFonts w:ascii="Arial" w:eastAsia="Arial" w:hAnsi="Arial" w:cs="Arial"/>
      <w:sz w:val="22"/>
      <w:szCs w:val="22"/>
    </w:rPr>
  </w:style>
  <w:style w:type="paragraph" w:styleId="BodyText">
    <w:name w:val="Body Text"/>
    <w:basedOn w:val="Normal"/>
    <w:link w:val="BodyTextChar"/>
    <w:uiPriority w:val="99"/>
    <w:qFormat/>
    <w:rsid w:val="00194F51"/>
    <w:pPr>
      <w:widowControl w:val="0"/>
      <w:autoSpaceDE w:val="0"/>
      <w:autoSpaceDN w:val="0"/>
    </w:pPr>
    <w:rPr>
      <w:rFonts w:ascii="Arial" w:eastAsia="Arial" w:hAnsi="Arial" w:cs="Arial"/>
      <w:sz w:val="18"/>
      <w:szCs w:val="18"/>
    </w:rPr>
  </w:style>
  <w:style w:type="character" w:customStyle="1" w:styleId="BodyTextChar">
    <w:name w:val="Body Text Char"/>
    <w:link w:val="BodyText"/>
    <w:uiPriority w:val="99"/>
    <w:rsid w:val="00194F51"/>
    <w:rPr>
      <w:rFonts w:ascii="Arial" w:eastAsia="Arial" w:hAnsi="Arial" w:cs="Arial"/>
      <w:sz w:val="18"/>
      <w:szCs w:val="18"/>
      <w:lang w:val="en-US" w:eastAsia="en-US"/>
    </w:rPr>
  </w:style>
  <w:style w:type="table" w:customStyle="1" w:styleId="TableGrid1">
    <w:name w:val="Table Grid1"/>
    <w:basedOn w:val="TableNormal"/>
    <w:next w:val="TableGrid"/>
    <w:uiPriority w:val="39"/>
    <w:rsid w:val="00122F72"/>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737A09"/>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0D2B69"/>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ListParagraphChar">
    <w:name w:val="List Paragraph Char"/>
    <w:link w:val="ListParagraph"/>
    <w:uiPriority w:val="34"/>
    <w:locked/>
    <w:rsid w:val="00EF5D17"/>
    <w:rPr>
      <w:lang w:val="en-US" w:eastAsia="en-US" w:bidi="en-US"/>
    </w:rPr>
  </w:style>
  <w:style w:type="table" w:customStyle="1" w:styleId="TableGrid3">
    <w:name w:val="Table Grid3"/>
    <w:basedOn w:val="TableNormal"/>
    <w:next w:val="TableGrid"/>
    <w:uiPriority w:val="39"/>
    <w:rsid w:val="005D2853"/>
    <w:pPr>
      <w:widowControl w:val="0"/>
    </w:pPr>
    <w:rPr>
      <w:rFonts w:eastAsia="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uiPriority w:val="99"/>
    <w:semiHidden/>
    <w:unhideWhenUsed/>
    <w:rsid w:val="00242580"/>
    <w:rPr>
      <w:color w:val="605E5C"/>
      <w:shd w:val="clear" w:color="auto" w:fill="E1DFDD"/>
    </w:rPr>
  </w:style>
  <w:style w:type="character" w:styleId="FollowedHyperlink">
    <w:name w:val="FollowedHyperlink"/>
    <w:uiPriority w:val="99"/>
    <w:semiHidden/>
    <w:unhideWhenUsed/>
    <w:rsid w:val="000557B0"/>
    <w:rPr>
      <w:color w:val="800080"/>
      <w:u w:val="single"/>
    </w:rPr>
  </w:style>
  <w:style w:type="paragraph" w:customStyle="1" w:styleId="msonormal0">
    <w:name w:val="msonormal"/>
    <w:basedOn w:val="Normal"/>
    <w:rsid w:val="000557B0"/>
    <w:pPr>
      <w:spacing w:before="100" w:beforeAutospacing="1" w:after="100" w:afterAutospacing="1"/>
    </w:pPr>
  </w:style>
  <w:style w:type="paragraph" w:customStyle="1" w:styleId="xl6776">
    <w:name w:val="xl6776"/>
    <w:basedOn w:val="Normal"/>
    <w:rsid w:val="000557B0"/>
    <w:pPr>
      <w:spacing w:before="100" w:beforeAutospacing="1" w:after="100" w:afterAutospacing="1"/>
    </w:pPr>
    <w:rPr>
      <w:rFonts w:ascii="Arial Narrow" w:hAnsi="Arial Narrow"/>
      <w:sz w:val="16"/>
      <w:szCs w:val="16"/>
    </w:rPr>
  </w:style>
  <w:style w:type="paragraph" w:customStyle="1" w:styleId="xl6777">
    <w:name w:val="xl6777"/>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8">
    <w:name w:val="xl6778"/>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79">
    <w:name w:val="xl677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0">
    <w:name w:val="xl6780"/>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781">
    <w:name w:val="xl6781"/>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782">
    <w:name w:val="xl6782"/>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783">
    <w:name w:val="xl6783"/>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784">
    <w:name w:val="xl6784"/>
    <w:basedOn w:val="Normal"/>
    <w:rsid w:val="000557B0"/>
    <w:pPr>
      <w:spacing w:before="100" w:beforeAutospacing="1" w:after="100" w:afterAutospacing="1"/>
    </w:pPr>
    <w:rPr>
      <w:rFonts w:ascii="Arial Narrow" w:hAnsi="Arial Narrow"/>
      <w:sz w:val="16"/>
      <w:szCs w:val="16"/>
    </w:rPr>
  </w:style>
  <w:style w:type="paragraph" w:customStyle="1" w:styleId="xl6785">
    <w:name w:val="xl6785"/>
    <w:basedOn w:val="Normal"/>
    <w:rsid w:val="000557B0"/>
    <w:pPr>
      <w:pBdr>
        <w:bottom w:val="single" w:sz="4" w:space="0" w:color="auto"/>
      </w:pBdr>
      <w:spacing w:before="100" w:beforeAutospacing="1" w:after="100" w:afterAutospacing="1"/>
    </w:pPr>
    <w:rPr>
      <w:rFonts w:ascii="Arial Narrow" w:hAnsi="Arial Narrow"/>
      <w:b/>
      <w:bCs/>
    </w:rPr>
  </w:style>
  <w:style w:type="paragraph" w:customStyle="1" w:styleId="xl6786">
    <w:name w:val="xl6786"/>
    <w:basedOn w:val="Normal"/>
    <w:rsid w:val="000557B0"/>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7">
    <w:name w:val="xl6787"/>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8">
    <w:name w:val="xl678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89">
    <w:name w:val="xl6789"/>
    <w:basedOn w:val="Normal"/>
    <w:rsid w:val="000557B0"/>
    <w:pPr>
      <w:pBdr>
        <w:top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0">
    <w:name w:val="xl6790"/>
    <w:basedOn w:val="Normal"/>
    <w:rsid w:val="000557B0"/>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1">
    <w:name w:val="xl6791"/>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2">
    <w:name w:val="xl6792"/>
    <w:basedOn w:val="Normal"/>
    <w:rsid w:val="000557B0"/>
    <w:pPr>
      <w:pBdr>
        <w:top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3">
    <w:name w:val="xl6793"/>
    <w:basedOn w:val="Normal"/>
    <w:rsid w:val="000557B0"/>
    <w:pPr>
      <w:pBdr>
        <w:left w:val="single" w:sz="4" w:space="0" w:color="auto"/>
        <w:bottom w:val="single" w:sz="4" w:space="0" w:color="auto"/>
        <w:right w:val="single" w:sz="4" w:space="0" w:color="auto"/>
      </w:pBdr>
      <w:spacing w:before="100" w:beforeAutospacing="1" w:after="100" w:afterAutospacing="1"/>
      <w:textAlignment w:val="center"/>
    </w:pPr>
    <w:rPr>
      <w:rFonts w:ascii="Arial Narrow" w:hAnsi="Arial Narrow"/>
      <w:b/>
      <w:bCs/>
      <w:sz w:val="16"/>
      <w:szCs w:val="16"/>
    </w:rPr>
  </w:style>
  <w:style w:type="paragraph" w:customStyle="1" w:styleId="xl6794">
    <w:name w:val="xl6794"/>
    <w:basedOn w:val="Normal"/>
    <w:rsid w:val="000557B0"/>
    <w:pPr>
      <w:pBdr>
        <w:left w:val="single" w:sz="4" w:space="0" w:color="auto"/>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5">
    <w:name w:val="xl6795"/>
    <w:basedOn w:val="Normal"/>
    <w:rsid w:val="000557B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6">
    <w:name w:val="xl6796"/>
    <w:basedOn w:val="Normal"/>
    <w:rsid w:val="000557B0"/>
    <w:pPr>
      <w:pBdr>
        <w:bottom w:val="single" w:sz="4" w:space="0" w:color="auto"/>
        <w:right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7">
    <w:name w:val="xl6797"/>
    <w:basedOn w:val="Normal"/>
    <w:rsid w:val="000557B0"/>
    <w:pPr>
      <w:pBdr>
        <w:bottom w:val="single" w:sz="4" w:space="0" w:color="auto"/>
      </w:pBdr>
      <w:spacing w:before="100" w:beforeAutospacing="1" w:after="100" w:afterAutospacing="1"/>
      <w:jc w:val="center"/>
      <w:textAlignment w:val="center"/>
    </w:pPr>
    <w:rPr>
      <w:rFonts w:ascii="Arial Narrow" w:hAnsi="Arial Narrow"/>
      <w:b/>
      <w:bCs/>
      <w:sz w:val="16"/>
      <w:szCs w:val="16"/>
    </w:rPr>
  </w:style>
  <w:style w:type="paragraph" w:customStyle="1" w:styleId="xl6798">
    <w:name w:val="xl6798"/>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799">
    <w:name w:val="xl6799"/>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00">
    <w:name w:val="xl6800"/>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01">
    <w:name w:val="xl6801"/>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02">
    <w:name w:val="xl6802"/>
    <w:basedOn w:val="Normal"/>
    <w:rsid w:val="000557B0"/>
    <w:pPr>
      <w:spacing w:before="100" w:beforeAutospacing="1" w:after="100" w:afterAutospacing="1"/>
    </w:pPr>
    <w:rPr>
      <w:rFonts w:ascii="Arial Narrow" w:hAnsi="Arial Narrow"/>
      <w:sz w:val="16"/>
      <w:szCs w:val="16"/>
    </w:rPr>
  </w:style>
  <w:style w:type="paragraph" w:customStyle="1" w:styleId="xl6803">
    <w:name w:val="xl6803"/>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04">
    <w:name w:val="xl6804"/>
    <w:basedOn w:val="Normal"/>
    <w:rsid w:val="000557B0"/>
    <w:pPr>
      <w:spacing w:before="100" w:beforeAutospacing="1" w:after="100" w:afterAutospacing="1"/>
    </w:pPr>
    <w:rPr>
      <w:rFonts w:ascii="Arial Narrow" w:hAnsi="Arial Narrow"/>
      <w:sz w:val="16"/>
      <w:szCs w:val="16"/>
    </w:rPr>
  </w:style>
  <w:style w:type="paragraph" w:customStyle="1" w:styleId="xl6805">
    <w:name w:val="xl6805"/>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06">
    <w:name w:val="xl680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7">
    <w:name w:val="xl6807"/>
    <w:basedOn w:val="Normal"/>
    <w:rsid w:val="000557B0"/>
    <w:pPr>
      <w:pBdr>
        <w:top w:val="single" w:sz="4" w:space="0" w:color="auto"/>
        <w:left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08">
    <w:name w:val="xl6808"/>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09">
    <w:name w:val="xl6809"/>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10">
    <w:name w:val="xl6810"/>
    <w:basedOn w:val="Normal"/>
    <w:rsid w:val="000557B0"/>
    <w:pPr>
      <w:pBdr>
        <w:top w:val="single" w:sz="4" w:space="0" w:color="auto"/>
        <w:bottom w:val="single" w:sz="4" w:space="0" w:color="auto"/>
      </w:pBdr>
      <w:spacing w:before="100" w:beforeAutospacing="1" w:after="100" w:afterAutospacing="1"/>
      <w:textAlignment w:val="top"/>
    </w:pPr>
    <w:rPr>
      <w:rFonts w:ascii="Arial Narrow" w:hAnsi="Arial Narrow"/>
      <w:sz w:val="16"/>
      <w:szCs w:val="16"/>
    </w:rPr>
  </w:style>
  <w:style w:type="paragraph" w:customStyle="1" w:styleId="xl6811">
    <w:name w:val="xl681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12">
    <w:name w:val="xl6812"/>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13">
    <w:name w:val="xl6813"/>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4">
    <w:name w:val="xl6814"/>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5">
    <w:name w:val="xl6815"/>
    <w:basedOn w:val="Normal"/>
    <w:rsid w:val="000557B0"/>
    <w:pPr>
      <w:pBdr>
        <w:top w:val="single" w:sz="4" w:space="0" w:color="auto"/>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6">
    <w:name w:val="xl6816"/>
    <w:basedOn w:val="Normal"/>
    <w:rsid w:val="000557B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7">
    <w:name w:val="xl6817"/>
    <w:basedOn w:val="Normal"/>
    <w:rsid w:val="000557B0"/>
    <w:pPr>
      <w:pBdr>
        <w:top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18">
    <w:name w:val="xl6818"/>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19">
    <w:name w:val="xl681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0">
    <w:name w:val="xl6820"/>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21">
    <w:name w:val="xl6821"/>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sz w:val="16"/>
      <w:szCs w:val="16"/>
    </w:rPr>
  </w:style>
  <w:style w:type="paragraph" w:customStyle="1" w:styleId="xl6822">
    <w:name w:val="xl6822"/>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3">
    <w:name w:val="xl6823"/>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4">
    <w:name w:val="xl6824"/>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25">
    <w:name w:val="xl6825"/>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26">
    <w:name w:val="xl6826"/>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27">
    <w:name w:val="xl6827"/>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28">
    <w:name w:val="xl6828"/>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29">
    <w:name w:val="xl6829"/>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0">
    <w:name w:val="xl6830"/>
    <w:basedOn w:val="Normal"/>
    <w:rsid w:val="000557B0"/>
    <w:pPr>
      <w:pBdr>
        <w:top w:val="single" w:sz="4" w:space="0" w:color="auto"/>
        <w:left w:val="single" w:sz="4" w:space="0" w:color="auto"/>
      </w:pBdr>
      <w:spacing w:before="100" w:beforeAutospacing="1" w:after="100" w:afterAutospacing="1"/>
      <w:textAlignment w:val="top"/>
    </w:pPr>
    <w:rPr>
      <w:rFonts w:ascii="Arial Narrow" w:hAnsi="Arial Narrow"/>
      <w:sz w:val="16"/>
      <w:szCs w:val="16"/>
    </w:rPr>
  </w:style>
  <w:style w:type="paragraph" w:customStyle="1" w:styleId="xl6831">
    <w:name w:val="xl6831"/>
    <w:basedOn w:val="Normal"/>
    <w:rsid w:val="000557B0"/>
    <w:pPr>
      <w:pBdr>
        <w:top w:val="single" w:sz="4" w:space="0" w:color="auto"/>
        <w:left w:val="single" w:sz="4" w:space="0" w:color="auto"/>
        <w:right w:val="single" w:sz="4" w:space="0" w:color="auto"/>
      </w:pBdr>
      <w:spacing w:before="100" w:beforeAutospacing="1" w:after="100" w:afterAutospacing="1"/>
      <w:textAlignment w:val="top"/>
    </w:pPr>
    <w:rPr>
      <w:rFonts w:ascii="Arial Narrow" w:hAnsi="Arial Narrow"/>
      <w:sz w:val="16"/>
      <w:szCs w:val="16"/>
    </w:rPr>
  </w:style>
  <w:style w:type="paragraph" w:customStyle="1" w:styleId="xl6832">
    <w:name w:val="xl6832"/>
    <w:basedOn w:val="Normal"/>
    <w:rsid w:val="000557B0"/>
    <w:pPr>
      <w:pBdr>
        <w:top w:val="single" w:sz="4" w:space="0" w:color="auto"/>
      </w:pBdr>
      <w:spacing w:before="100" w:beforeAutospacing="1" w:after="100" w:afterAutospacing="1"/>
      <w:textAlignment w:val="top"/>
    </w:pPr>
    <w:rPr>
      <w:rFonts w:ascii="Arial Narrow" w:hAnsi="Arial Narrow"/>
      <w:sz w:val="16"/>
      <w:szCs w:val="16"/>
    </w:rPr>
  </w:style>
  <w:style w:type="paragraph" w:customStyle="1" w:styleId="xl6833">
    <w:name w:val="xl683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4">
    <w:name w:val="xl6834"/>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35">
    <w:name w:val="xl6835"/>
    <w:basedOn w:val="Normal"/>
    <w:rsid w:val="000557B0"/>
    <w:pPr>
      <w:pBdr>
        <w:top w:val="single" w:sz="4" w:space="0" w:color="auto"/>
        <w:left w:val="single" w:sz="4" w:space="0" w:color="auto"/>
      </w:pBdr>
      <w:spacing w:before="100" w:beforeAutospacing="1" w:after="100" w:afterAutospacing="1"/>
    </w:pPr>
    <w:rPr>
      <w:rFonts w:ascii="Arial Narrow" w:hAnsi="Arial Narrow"/>
      <w:sz w:val="16"/>
      <w:szCs w:val="16"/>
    </w:rPr>
  </w:style>
  <w:style w:type="paragraph" w:customStyle="1" w:styleId="xl6836">
    <w:name w:val="xl6836"/>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7">
    <w:name w:val="xl6837"/>
    <w:basedOn w:val="Normal"/>
    <w:rsid w:val="000557B0"/>
    <w:pPr>
      <w:pBdr>
        <w:top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38">
    <w:name w:val="xl6838"/>
    <w:basedOn w:val="Normal"/>
    <w:rsid w:val="000557B0"/>
    <w:pPr>
      <w:pBdr>
        <w:top w:val="single" w:sz="4" w:space="0" w:color="auto"/>
      </w:pBdr>
      <w:spacing w:before="100" w:beforeAutospacing="1" w:after="100" w:afterAutospacing="1"/>
    </w:pPr>
    <w:rPr>
      <w:rFonts w:ascii="Arial Narrow" w:hAnsi="Arial Narrow"/>
      <w:sz w:val="16"/>
      <w:szCs w:val="16"/>
    </w:rPr>
  </w:style>
  <w:style w:type="paragraph" w:customStyle="1" w:styleId="xl6839">
    <w:name w:val="xl6839"/>
    <w:basedOn w:val="Normal"/>
    <w:rsid w:val="000557B0"/>
    <w:pPr>
      <w:pBdr>
        <w:left w:val="single" w:sz="4" w:space="9" w:color="auto"/>
        <w:right w:val="single" w:sz="4" w:space="0" w:color="auto"/>
      </w:pBdr>
      <w:spacing w:before="100" w:beforeAutospacing="1" w:after="100" w:afterAutospacing="1"/>
      <w:ind w:firstLineChars="100" w:firstLine="100"/>
      <w:textAlignment w:val="top"/>
    </w:pPr>
    <w:rPr>
      <w:rFonts w:ascii="Arial Narrow" w:hAnsi="Arial Narrow"/>
      <w:sz w:val="16"/>
      <w:szCs w:val="16"/>
    </w:rPr>
  </w:style>
  <w:style w:type="paragraph" w:customStyle="1" w:styleId="xl6840">
    <w:name w:val="xl6840"/>
    <w:basedOn w:val="Normal"/>
    <w:rsid w:val="000557B0"/>
    <w:pPr>
      <w:pBdr>
        <w:left w:val="single" w:sz="4" w:space="0" w:color="auto"/>
      </w:pBdr>
      <w:spacing w:before="100" w:beforeAutospacing="1" w:after="100" w:afterAutospacing="1"/>
    </w:pPr>
    <w:rPr>
      <w:rFonts w:ascii="Arial Narrow" w:hAnsi="Arial Narrow"/>
      <w:b/>
      <w:bCs/>
      <w:sz w:val="16"/>
      <w:szCs w:val="16"/>
    </w:rPr>
  </w:style>
  <w:style w:type="paragraph" w:customStyle="1" w:styleId="xl6841">
    <w:name w:val="xl6841"/>
    <w:basedOn w:val="Normal"/>
    <w:rsid w:val="000557B0"/>
    <w:pPr>
      <w:pBdr>
        <w:left w:val="single" w:sz="4" w:space="0" w:color="auto"/>
        <w:right w:val="single" w:sz="4" w:space="0" w:color="auto"/>
      </w:pBdr>
      <w:spacing w:before="100" w:beforeAutospacing="1" w:after="100" w:afterAutospacing="1"/>
    </w:pPr>
    <w:rPr>
      <w:rFonts w:ascii="Arial Narrow" w:hAnsi="Arial Narrow"/>
      <w:b/>
      <w:bCs/>
      <w:sz w:val="16"/>
      <w:szCs w:val="16"/>
    </w:rPr>
  </w:style>
  <w:style w:type="paragraph" w:customStyle="1" w:styleId="xl6842">
    <w:name w:val="xl6842"/>
    <w:basedOn w:val="Normal"/>
    <w:rsid w:val="000557B0"/>
    <w:pPr>
      <w:pBdr>
        <w:right w:val="single" w:sz="4" w:space="0" w:color="auto"/>
      </w:pBdr>
      <w:spacing w:before="100" w:beforeAutospacing="1" w:after="100" w:afterAutospacing="1"/>
    </w:pPr>
    <w:rPr>
      <w:rFonts w:ascii="Arial Narrow" w:hAnsi="Arial Narrow"/>
      <w:b/>
      <w:bCs/>
      <w:sz w:val="16"/>
      <w:szCs w:val="16"/>
    </w:rPr>
  </w:style>
  <w:style w:type="paragraph" w:customStyle="1" w:styleId="xl6843">
    <w:name w:val="xl6843"/>
    <w:basedOn w:val="Normal"/>
    <w:rsid w:val="000557B0"/>
    <w:pPr>
      <w:spacing w:before="100" w:beforeAutospacing="1" w:after="100" w:afterAutospacing="1"/>
    </w:pPr>
    <w:rPr>
      <w:rFonts w:ascii="Arial Narrow" w:hAnsi="Arial Narrow"/>
      <w:b/>
      <w:bCs/>
      <w:sz w:val="16"/>
      <w:szCs w:val="16"/>
    </w:rPr>
  </w:style>
  <w:style w:type="paragraph" w:customStyle="1" w:styleId="xl6844">
    <w:name w:val="xl6844"/>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5">
    <w:name w:val="xl6845"/>
    <w:basedOn w:val="Normal"/>
    <w:rsid w:val="000557B0"/>
    <w:pPr>
      <w:pBdr>
        <w:left w:val="single" w:sz="4" w:space="0" w:color="auto"/>
        <w:bottom w:val="single" w:sz="4" w:space="0" w:color="auto"/>
      </w:pBdr>
      <w:spacing w:before="100" w:beforeAutospacing="1" w:after="100" w:afterAutospacing="1"/>
    </w:pPr>
    <w:rPr>
      <w:rFonts w:ascii="Arial Narrow" w:hAnsi="Arial Narrow"/>
      <w:sz w:val="16"/>
      <w:szCs w:val="16"/>
    </w:rPr>
  </w:style>
  <w:style w:type="paragraph" w:customStyle="1" w:styleId="xl6846">
    <w:name w:val="xl6846"/>
    <w:basedOn w:val="Normal"/>
    <w:rsid w:val="000557B0"/>
    <w:pPr>
      <w:pBdr>
        <w:left w:val="single" w:sz="4" w:space="0" w:color="auto"/>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7">
    <w:name w:val="xl6847"/>
    <w:basedOn w:val="Normal"/>
    <w:rsid w:val="000557B0"/>
    <w:pPr>
      <w:pBdr>
        <w:bottom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48">
    <w:name w:val="xl6848"/>
    <w:basedOn w:val="Normal"/>
    <w:rsid w:val="000557B0"/>
    <w:pPr>
      <w:pBdr>
        <w:bottom w:val="single" w:sz="4" w:space="0" w:color="auto"/>
      </w:pBdr>
      <w:spacing w:before="100" w:beforeAutospacing="1" w:after="100" w:afterAutospacing="1"/>
    </w:pPr>
    <w:rPr>
      <w:rFonts w:ascii="Arial Narrow" w:hAnsi="Arial Narrow"/>
      <w:sz w:val="16"/>
      <w:szCs w:val="16"/>
    </w:rPr>
  </w:style>
  <w:style w:type="paragraph" w:customStyle="1" w:styleId="xl6849">
    <w:name w:val="xl6849"/>
    <w:basedOn w:val="Normal"/>
    <w:rsid w:val="000557B0"/>
    <w:pPr>
      <w:pBdr>
        <w:top w:val="single" w:sz="4" w:space="0" w:color="auto"/>
        <w:left w:val="single" w:sz="4" w:space="0" w:color="auto"/>
        <w:right w:val="single" w:sz="4" w:space="0" w:color="auto"/>
      </w:pBdr>
      <w:spacing w:before="100" w:beforeAutospacing="1" w:after="100" w:afterAutospacing="1"/>
    </w:pPr>
    <w:rPr>
      <w:rFonts w:ascii="Arial Narrow" w:hAnsi="Arial Narrow"/>
      <w:b/>
      <w:bCs/>
      <w:sz w:val="16"/>
      <w:szCs w:val="16"/>
      <w:u w:val="single"/>
    </w:rPr>
  </w:style>
  <w:style w:type="paragraph" w:customStyle="1" w:styleId="xl6850">
    <w:name w:val="xl6850"/>
    <w:basedOn w:val="Normal"/>
    <w:rsid w:val="000557B0"/>
    <w:pPr>
      <w:pBdr>
        <w:left w:val="single" w:sz="4" w:space="9" w:color="auto"/>
        <w:right w:val="single" w:sz="4" w:space="0" w:color="auto"/>
      </w:pBdr>
      <w:spacing w:before="100" w:beforeAutospacing="1" w:after="100" w:afterAutospacing="1"/>
      <w:ind w:firstLineChars="100" w:firstLine="100"/>
    </w:pPr>
    <w:rPr>
      <w:rFonts w:ascii="Arial Narrow" w:hAnsi="Arial Narrow"/>
      <w:b/>
      <w:bCs/>
      <w:sz w:val="16"/>
      <w:szCs w:val="16"/>
      <w:u w:val="single"/>
    </w:rPr>
  </w:style>
  <w:style w:type="paragraph" w:customStyle="1" w:styleId="xl6851">
    <w:name w:val="xl6851"/>
    <w:basedOn w:val="Normal"/>
    <w:rsid w:val="000557B0"/>
    <w:pPr>
      <w:pBdr>
        <w:left w:val="single" w:sz="4" w:space="18" w:color="auto"/>
        <w:right w:val="single" w:sz="4" w:space="0" w:color="auto"/>
      </w:pBdr>
      <w:spacing w:before="100" w:beforeAutospacing="1" w:after="100" w:afterAutospacing="1"/>
      <w:ind w:firstLineChars="200" w:firstLine="200"/>
    </w:pPr>
    <w:rPr>
      <w:rFonts w:ascii="Arial Narrow" w:hAnsi="Arial Narrow"/>
      <w:sz w:val="16"/>
      <w:szCs w:val="16"/>
    </w:rPr>
  </w:style>
  <w:style w:type="paragraph" w:customStyle="1" w:styleId="xl6852">
    <w:name w:val="xl6852"/>
    <w:basedOn w:val="Normal"/>
    <w:rsid w:val="000557B0"/>
    <w:pPr>
      <w:pBdr>
        <w:left w:val="single" w:sz="4" w:space="0" w:color="auto"/>
      </w:pBdr>
      <w:spacing w:before="100" w:beforeAutospacing="1" w:after="100" w:afterAutospacing="1"/>
    </w:pPr>
    <w:rPr>
      <w:rFonts w:ascii="Arial Narrow" w:hAnsi="Arial Narrow"/>
      <w:sz w:val="16"/>
      <w:szCs w:val="16"/>
    </w:rPr>
  </w:style>
  <w:style w:type="paragraph" w:customStyle="1" w:styleId="xl6853">
    <w:name w:val="xl6853"/>
    <w:basedOn w:val="Normal"/>
    <w:rsid w:val="000557B0"/>
    <w:pPr>
      <w:pBdr>
        <w:left w:val="single" w:sz="4" w:space="0" w:color="auto"/>
        <w:right w:val="single" w:sz="4" w:space="0" w:color="auto"/>
      </w:pBdr>
      <w:spacing w:before="100" w:beforeAutospacing="1" w:after="100" w:afterAutospacing="1"/>
    </w:pPr>
    <w:rPr>
      <w:rFonts w:ascii="Arial Narrow" w:hAnsi="Arial Narrow"/>
      <w:sz w:val="16"/>
      <w:szCs w:val="16"/>
    </w:rPr>
  </w:style>
  <w:style w:type="paragraph" w:customStyle="1" w:styleId="xl6854">
    <w:name w:val="xl6854"/>
    <w:basedOn w:val="Normal"/>
    <w:rsid w:val="000557B0"/>
    <w:pPr>
      <w:pBdr>
        <w:right w:val="single" w:sz="4" w:space="0" w:color="auto"/>
      </w:pBdr>
      <w:spacing w:before="100" w:beforeAutospacing="1" w:after="100" w:afterAutospacing="1"/>
    </w:pPr>
    <w:rPr>
      <w:rFonts w:ascii="Arial Narrow" w:hAnsi="Arial Narrow"/>
      <w:sz w:val="16"/>
      <w:szCs w:val="16"/>
    </w:rPr>
  </w:style>
  <w:style w:type="paragraph" w:customStyle="1" w:styleId="xl6855">
    <w:name w:val="xl6855"/>
    <w:basedOn w:val="Normal"/>
    <w:rsid w:val="000557B0"/>
    <w:pPr>
      <w:spacing w:before="100" w:beforeAutospacing="1" w:after="100" w:afterAutospacing="1"/>
    </w:pPr>
    <w:rPr>
      <w:rFonts w:ascii="Arial Narrow" w:hAnsi="Arial Narrow"/>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8089">
      <w:bodyDiv w:val="1"/>
      <w:marLeft w:val="0"/>
      <w:marRight w:val="0"/>
      <w:marTop w:val="0"/>
      <w:marBottom w:val="0"/>
      <w:divBdr>
        <w:top w:val="none" w:sz="0" w:space="0" w:color="auto"/>
        <w:left w:val="none" w:sz="0" w:space="0" w:color="auto"/>
        <w:bottom w:val="none" w:sz="0" w:space="0" w:color="auto"/>
        <w:right w:val="none" w:sz="0" w:space="0" w:color="auto"/>
      </w:divBdr>
    </w:div>
    <w:div w:id="12583678">
      <w:bodyDiv w:val="1"/>
      <w:marLeft w:val="0"/>
      <w:marRight w:val="0"/>
      <w:marTop w:val="0"/>
      <w:marBottom w:val="0"/>
      <w:divBdr>
        <w:top w:val="none" w:sz="0" w:space="0" w:color="auto"/>
        <w:left w:val="none" w:sz="0" w:space="0" w:color="auto"/>
        <w:bottom w:val="none" w:sz="0" w:space="0" w:color="auto"/>
        <w:right w:val="none" w:sz="0" w:space="0" w:color="auto"/>
      </w:divBdr>
    </w:div>
    <w:div w:id="16396975">
      <w:bodyDiv w:val="1"/>
      <w:marLeft w:val="0"/>
      <w:marRight w:val="0"/>
      <w:marTop w:val="0"/>
      <w:marBottom w:val="0"/>
      <w:divBdr>
        <w:top w:val="none" w:sz="0" w:space="0" w:color="auto"/>
        <w:left w:val="none" w:sz="0" w:space="0" w:color="auto"/>
        <w:bottom w:val="none" w:sz="0" w:space="0" w:color="auto"/>
        <w:right w:val="none" w:sz="0" w:space="0" w:color="auto"/>
      </w:divBdr>
    </w:div>
    <w:div w:id="20985345">
      <w:bodyDiv w:val="1"/>
      <w:marLeft w:val="0"/>
      <w:marRight w:val="0"/>
      <w:marTop w:val="0"/>
      <w:marBottom w:val="0"/>
      <w:divBdr>
        <w:top w:val="none" w:sz="0" w:space="0" w:color="auto"/>
        <w:left w:val="none" w:sz="0" w:space="0" w:color="auto"/>
        <w:bottom w:val="none" w:sz="0" w:space="0" w:color="auto"/>
        <w:right w:val="none" w:sz="0" w:space="0" w:color="auto"/>
      </w:divBdr>
    </w:div>
    <w:div w:id="36705947">
      <w:bodyDiv w:val="1"/>
      <w:marLeft w:val="0"/>
      <w:marRight w:val="0"/>
      <w:marTop w:val="0"/>
      <w:marBottom w:val="0"/>
      <w:divBdr>
        <w:top w:val="none" w:sz="0" w:space="0" w:color="auto"/>
        <w:left w:val="none" w:sz="0" w:space="0" w:color="auto"/>
        <w:bottom w:val="none" w:sz="0" w:space="0" w:color="auto"/>
        <w:right w:val="none" w:sz="0" w:space="0" w:color="auto"/>
      </w:divBdr>
    </w:div>
    <w:div w:id="37706059">
      <w:bodyDiv w:val="1"/>
      <w:marLeft w:val="0"/>
      <w:marRight w:val="0"/>
      <w:marTop w:val="0"/>
      <w:marBottom w:val="0"/>
      <w:divBdr>
        <w:top w:val="none" w:sz="0" w:space="0" w:color="auto"/>
        <w:left w:val="none" w:sz="0" w:space="0" w:color="auto"/>
        <w:bottom w:val="none" w:sz="0" w:space="0" w:color="auto"/>
        <w:right w:val="none" w:sz="0" w:space="0" w:color="auto"/>
      </w:divBdr>
    </w:div>
    <w:div w:id="49616081">
      <w:bodyDiv w:val="1"/>
      <w:marLeft w:val="0"/>
      <w:marRight w:val="0"/>
      <w:marTop w:val="0"/>
      <w:marBottom w:val="0"/>
      <w:divBdr>
        <w:top w:val="none" w:sz="0" w:space="0" w:color="auto"/>
        <w:left w:val="none" w:sz="0" w:space="0" w:color="auto"/>
        <w:bottom w:val="none" w:sz="0" w:space="0" w:color="auto"/>
        <w:right w:val="none" w:sz="0" w:space="0" w:color="auto"/>
      </w:divBdr>
    </w:div>
    <w:div w:id="50925022">
      <w:bodyDiv w:val="1"/>
      <w:marLeft w:val="0"/>
      <w:marRight w:val="0"/>
      <w:marTop w:val="0"/>
      <w:marBottom w:val="0"/>
      <w:divBdr>
        <w:top w:val="none" w:sz="0" w:space="0" w:color="auto"/>
        <w:left w:val="none" w:sz="0" w:space="0" w:color="auto"/>
        <w:bottom w:val="none" w:sz="0" w:space="0" w:color="auto"/>
        <w:right w:val="none" w:sz="0" w:space="0" w:color="auto"/>
      </w:divBdr>
    </w:div>
    <w:div w:id="57873418">
      <w:bodyDiv w:val="1"/>
      <w:marLeft w:val="0"/>
      <w:marRight w:val="0"/>
      <w:marTop w:val="0"/>
      <w:marBottom w:val="0"/>
      <w:divBdr>
        <w:top w:val="none" w:sz="0" w:space="0" w:color="auto"/>
        <w:left w:val="none" w:sz="0" w:space="0" w:color="auto"/>
        <w:bottom w:val="none" w:sz="0" w:space="0" w:color="auto"/>
        <w:right w:val="none" w:sz="0" w:space="0" w:color="auto"/>
      </w:divBdr>
    </w:div>
    <w:div w:id="67923324">
      <w:bodyDiv w:val="1"/>
      <w:marLeft w:val="0"/>
      <w:marRight w:val="0"/>
      <w:marTop w:val="0"/>
      <w:marBottom w:val="0"/>
      <w:divBdr>
        <w:top w:val="none" w:sz="0" w:space="0" w:color="auto"/>
        <w:left w:val="none" w:sz="0" w:space="0" w:color="auto"/>
        <w:bottom w:val="none" w:sz="0" w:space="0" w:color="auto"/>
        <w:right w:val="none" w:sz="0" w:space="0" w:color="auto"/>
      </w:divBdr>
    </w:div>
    <w:div w:id="73090743">
      <w:bodyDiv w:val="1"/>
      <w:marLeft w:val="0"/>
      <w:marRight w:val="0"/>
      <w:marTop w:val="0"/>
      <w:marBottom w:val="0"/>
      <w:divBdr>
        <w:top w:val="none" w:sz="0" w:space="0" w:color="auto"/>
        <w:left w:val="none" w:sz="0" w:space="0" w:color="auto"/>
        <w:bottom w:val="none" w:sz="0" w:space="0" w:color="auto"/>
        <w:right w:val="none" w:sz="0" w:space="0" w:color="auto"/>
      </w:divBdr>
    </w:div>
    <w:div w:id="74711210">
      <w:bodyDiv w:val="1"/>
      <w:marLeft w:val="0"/>
      <w:marRight w:val="0"/>
      <w:marTop w:val="0"/>
      <w:marBottom w:val="0"/>
      <w:divBdr>
        <w:top w:val="none" w:sz="0" w:space="0" w:color="auto"/>
        <w:left w:val="none" w:sz="0" w:space="0" w:color="auto"/>
        <w:bottom w:val="none" w:sz="0" w:space="0" w:color="auto"/>
        <w:right w:val="none" w:sz="0" w:space="0" w:color="auto"/>
      </w:divBdr>
    </w:div>
    <w:div w:id="76100913">
      <w:bodyDiv w:val="1"/>
      <w:marLeft w:val="0"/>
      <w:marRight w:val="0"/>
      <w:marTop w:val="0"/>
      <w:marBottom w:val="0"/>
      <w:divBdr>
        <w:top w:val="none" w:sz="0" w:space="0" w:color="auto"/>
        <w:left w:val="none" w:sz="0" w:space="0" w:color="auto"/>
        <w:bottom w:val="none" w:sz="0" w:space="0" w:color="auto"/>
        <w:right w:val="none" w:sz="0" w:space="0" w:color="auto"/>
      </w:divBdr>
    </w:div>
    <w:div w:id="78917361">
      <w:bodyDiv w:val="1"/>
      <w:marLeft w:val="0"/>
      <w:marRight w:val="0"/>
      <w:marTop w:val="0"/>
      <w:marBottom w:val="0"/>
      <w:divBdr>
        <w:top w:val="none" w:sz="0" w:space="0" w:color="auto"/>
        <w:left w:val="none" w:sz="0" w:space="0" w:color="auto"/>
        <w:bottom w:val="none" w:sz="0" w:space="0" w:color="auto"/>
        <w:right w:val="none" w:sz="0" w:space="0" w:color="auto"/>
      </w:divBdr>
    </w:div>
    <w:div w:id="117534195">
      <w:bodyDiv w:val="1"/>
      <w:marLeft w:val="0"/>
      <w:marRight w:val="0"/>
      <w:marTop w:val="0"/>
      <w:marBottom w:val="0"/>
      <w:divBdr>
        <w:top w:val="none" w:sz="0" w:space="0" w:color="auto"/>
        <w:left w:val="none" w:sz="0" w:space="0" w:color="auto"/>
        <w:bottom w:val="none" w:sz="0" w:space="0" w:color="auto"/>
        <w:right w:val="none" w:sz="0" w:space="0" w:color="auto"/>
      </w:divBdr>
    </w:div>
    <w:div w:id="135924999">
      <w:bodyDiv w:val="1"/>
      <w:marLeft w:val="0"/>
      <w:marRight w:val="0"/>
      <w:marTop w:val="0"/>
      <w:marBottom w:val="0"/>
      <w:divBdr>
        <w:top w:val="none" w:sz="0" w:space="0" w:color="auto"/>
        <w:left w:val="none" w:sz="0" w:space="0" w:color="auto"/>
        <w:bottom w:val="none" w:sz="0" w:space="0" w:color="auto"/>
        <w:right w:val="none" w:sz="0" w:space="0" w:color="auto"/>
      </w:divBdr>
    </w:div>
    <w:div w:id="154225643">
      <w:bodyDiv w:val="1"/>
      <w:marLeft w:val="0"/>
      <w:marRight w:val="0"/>
      <w:marTop w:val="0"/>
      <w:marBottom w:val="0"/>
      <w:divBdr>
        <w:top w:val="none" w:sz="0" w:space="0" w:color="auto"/>
        <w:left w:val="none" w:sz="0" w:space="0" w:color="auto"/>
        <w:bottom w:val="none" w:sz="0" w:space="0" w:color="auto"/>
        <w:right w:val="none" w:sz="0" w:space="0" w:color="auto"/>
      </w:divBdr>
    </w:div>
    <w:div w:id="156386359">
      <w:bodyDiv w:val="1"/>
      <w:marLeft w:val="0"/>
      <w:marRight w:val="0"/>
      <w:marTop w:val="0"/>
      <w:marBottom w:val="0"/>
      <w:divBdr>
        <w:top w:val="none" w:sz="0" w:space="0" w:color="auto"/>
        <w:left w:val="none" w:sz="0" w:space="0" w:color="auto"/>
        <w:bottom w:val="none" w:sz="0" w:space="0" w:color="auto"/>
        <w:right w:val="none" w:sz="0" w:space="0" w:color="auto"/>
      </w:divBdr>
    </w:div>
    <w:div w:id="166408007">
      <w:bodyDiv w:val="1"/>
      <w:marLeft w:val="0"/>
      <w:marRight w:val="0"/>
      <w:marTop w:val="0"/>
      <w:marBottom w:val="0"/>
      <w:divBdr>
        <w:top w:val="none" w:sz="0" w:space="0" w:color="auto"/>
        <w:left w:val="none" w:sz="0" w:space="0" w:color="auto"/>
        <w:bottom w:val="none" w:sz="0" w:space="0" w:color="auto"/>
        <w:right w:val="none" w:sz="0" w:space="0" w:color="auto"/>
      </w:divBdr>
    </w:div>
    <w:div w:id="166677517">
      <w:bodyDiv w:val="1"/>
      <w:marLeft w:val="0"/>
      <w:marRight w:val="0"/>
      <w:marTop w:val="0"/>
      <w:marBottom w:val="0"/>
      <w:divBdr>
        <w:top w:val="none" w:sz="0" w:space="0" w:color="auto"/>
        <w:left w:val="none" w:sz="0" w:space="0" w:color="auto"/>
        <w:bottom w:val="none" w:sz="0" w:space="0" w:color="auto"/>
        <w:right w:val="none" w:sz="0" w:space="0" w:color="auto"/>
      </w:divBdr>
    </w:div>
    <w:div w:id="211235083">
      <w:bodyDiv w:val="1"/>
      <w:marLeft w:val="0"/>
      <w:marRight w:val="0"/>
      <w:marTop w:val="0"/>
      <w:marBottom w:val="0"/>
      <w:divBdr>
        <w:top w:val="none" w:sz="0" w:space="0" w:color="auto"/>
        <w:left w:val="none" w:sz="0" w:space="0" w:color="auto"/>
        <w:bottom w:val="none" w:sz="0" w:space="0" w:color="auto"/>
        <w:right w:val="none" w:sz="0" w:space="0" w:color="auto"/>
      </w:divBdr>
    </w:div>
    <w:div w:id="211577947">
      <w:bodyDiv w:val="1"/>
      <w:marLeft w:val="0"/>
      <w:marRight w:val="0"/>
      <w:marTop w:val="0"/>
      <w:marBottom w:val="0"/>
      <w:divBdr>
        <w:top w:val="none" w:sz="0" w:space="0" w:color="auto"/>
        <w:left w:val="none" w:sz="0" w:space="0" w:color="auto"/>
        <w:bottom w:val="none" w:sz="0" w:space="0" w:color="auto"/>
        <w:right w:val="none" w:sz="0" w:space="0" w:color="auto"/>
      </w:divBdr>
    </w:div>
    <w:div w:id="213737374">
      <w:bodyDiv w:val="1"/>
      <w:marLeft w:val="0"/>
      <w:marRight w:val="0"/>
      <w:marTop w:val="0"/>
      <w:marBottom w:val="0"/>
      <w:divBdr>
        <w:top w:val="none" w:sz="0" w:space="0" w:color="auto"/>
        <w:left w:val="none" w:sz="0" w:space="0" w:color="auto"/>
        <w:bottom w:val="none" w:sz="0" w:space="0" w:color="auto"/>
        <w:right w:val="none" w:sz="0" w:space="0" w:color="auto"/>
      </w:divBdr>
    </w:div>
    <w:div w:id="214700505">
      <w:bodyDiv w:val="1"/>
      <w:marLeft w:val="0"/>
      <w:marRight w:val="0"/>
      <w:marTop w:val="0"/>
      <w:marBottom w:val="0"/>
      <w:divBdr>
        <w:top w:val="none" w:sz="0" w:space="0" w:color="auto"/>
        <w:left w:val="none" w:sz="0" w:space="0" w:color="auto"/>
        <w:bottom w:val="none" w:sz="0" w:space="0" w:color="auto"/>
        <w:right w:val="none" w:sz="0" w:space="0" w:color="auto"/>
      </w:divBdr>
    </w:div>
    <w:div w:id="216286314">
      <w:bodyDiv w:val="1"/>
      <w:marLeft w:val="0"/>
      <w:marRight w:val="0"/>
      <w:marTop w:val="0"/>
      <w:marBottom w:val="0"/>
      <w:divBdr>
        <w:top w:val="none" w:sz="0" w:space="0" w:color="auto"/>
        <w:left w:val="none" w:sz="0" w:space="0" w:color="auto"/>
        <w:bottom w:val="none" w:sz="0" w:space="0" w:color="auto"/>
        <w:right w:val="none" w:sz="0" w:space="0" w:color="auto"/>
      </w:divBdr>
    </w:div>
    <w:div w:id="217209806">
      <w:marLeft w:val="0"/>
      <w:marRight w:val="0"/>
      <w:marTop w:val="0"/>
      <w:marBottom w:val="0"/>
      <w:divBdr>
        <w:top w:val="none" w:sz="0" w:space="0" w:color="auto"/>
        <w:left w:val="none" w:sz="0" w:space="0" w:color="auto"/>
        <w:bottom w:val="none" w:sz="0" w:space="0" w:color="auto"/>
        <w:right w:val="none" w:sz="0" w:space="0" w:color="auto"/>
      </w:divBdr>
    </w:div>
    <w:div w:id="229662064">
      <w:bodyDiv w:val="1"/>
      <w:marLeft w:val="0"/>
      <w:marRight w:val="0"/>
      <w:marTop w:val="0"/>
      <w:marBottom w:val="0"/>
      <w:divBdr>
        <w:top w:val="none" w:sz="0" w:space="0" w:color="auto"/>
        <w:left w:val="none" w:sz="0" w:space="0" w:color="auto"/>
        <w:bottom w:val="none" w:sz="0" w:space="0" w:color="auto"/>
        <w:right w:val="none" w:sz="0" w:space="0" w:color="auto"/>
      </w:divBdr>
    </w:div>
    <w:div w:id="234055242">
      <w:bodyDiv w:val="1"/>
      <w:marLeft w:val="0"/>
      <w:marRight w:val="0"/>
      <w:marTop w:val="0"/>
      <w:marBottom w:val="0"/>
      <w:divBdr>
        <w:top w:val="none" w:sz="0" w:space="0" w:color="auto"/>
        <w:left w:val="none" w:sz="0" w:space="0" w:color="auto"/>
        <w:bottom w:val="none" w:sz="0" w:space="0" w:color="auto"/>
        <w:right w:val="none" w:sz="0" w:space="0" w:color="auto"/>
      </w:divBdr>
      <w:divsChild>
        <w:div w:id="58216795">
          <w:marLeft w:val="547"/>
          <w:marRight w:val="0"/>
          <w:marTop w:val="0"/>
          <w:marBottom w:val="120"/>
          <w:divBdr>
            <w:top w:val="none" w:sz="0" w:space="0" w:color="auto"/>
            <w:left w:val="none" w:sz="0" w:space="0" w:color="auto"/>
            <w:bottom w:val="none" w:sz="0" w:space="0" w:color="auto"/>
            <w:right w:val="none" w:sz="0" w:space="0" w:color="auto"/>
          </w:divBdr>
        </w:div>
        <w:div w:id="354119476">
          <w:marLeft w:val="547"/>
          <w:marRight w:val="0"/>
          <w:marTop w:val="0"/>
          <w:marBottom w:val="120"/>
          <w:divBdr>
            <w:top w:val="none" w:sz="0" w:space="0" w:color="auto"/>
            <w:left w:val="none" w:sz="0" w:space="0" w:color="auto"/>
            <w:bottom w:val="none" w:sz="0" w:space="0" w:color="auto"/>
            <w:right w:val="none" w:sz="0" w:space="0" w:color="auto"/>
          </w:divBdr>
        </w:div>
        <w:div w:id="425079743">
          <w:marLeft w:val="547"/>
          <w:marRight w:val="0"/>
          <w:marTop w:val="0"/>
          <w:marBottom w:val="120"/>
          <w:divBdr>
            <w:top w:val="none" w:sz="0" w:space="0" w:color="auto"/>
            <w:left w:val="none" w:sz="0" w:space="0" w:color="auto"/>
            <w:bottom w:val="none" w:sz="0" w:space="0" w:color="auto"/>
            <w:right w:val="none" w:sz="0" w:space="0" w:color="auto"/>
          </w:divBdr>
        </w:div>
        <w:div w:id="465898544">
          <w:marLeft w:val="547"/>
          <w:marRight w:val="0"/>
          <w:marTop w:val="0"/>
          <w:marBottom w:val="120"/>
          <w:divBdr>
            <w:top w:val="none" w:sz="0" w:space="0" w:color="auto"/>
            <w:left w:val="none" w:sz="0" w:space="0" w:color="auto"/>
            <w:bottom w:val="none" w:sz="0" w:space="0" w:color="auto"/>
            <w:right w:val="none" w:sz="0" w:space="0" w:color="auto"/>
          </w:divBdr>
        </w:div>
        <w:div w:id="626859174">
          <w:marLeft w:val="547"/>
          <w:marRight w:val="0"/>
          <w:marTop w:val="0"/>
          <w:marBottom w:val="120"/>
          <w:divBdr>
            <w:top w:val="none" w:sz="0" w:space="0" w:color="auto"/>
            <w:left w:val="none" w:sz="0" w:space="0" w:color="auto"/>
            <w:bottom w:val="none" w:sz="0" w:space="0" w:color="auto"/>
            <w:right w:val="none" w:sz="0" w:space="0" w:color="auto"/>
          </w:divBdr>
        </w:div>
        <w:div w:id="1105536969">
          <w:marLeft w:val="547"/>
          <w:marRight w:val="0"/>
          <w:marTop w:val="0"/>
          <w:marBottom w:val="120"/>
          <w:divBdr>
            <w:top w:val="none" w:sz="0" w:space="0" w:color="auto"/>
            <w:left w:val="none" w:sz="0" w:space="0" w:color="auto"/>
            <w:bottom w:val="none" w:sz="0" w:space="0" w:color="auto"/>
            <w:right w:val="none" w:sz="0" w:space="0" w:color="auto"/>
          </w:divBdr>
        </w:div>
        <w:div w:id="1113983961">
          <w:marLeft w:val="547"/>
          <w:marRight w:val="0"/>
          <w:marTop w:val="0"/>
          <w:marBottom w:val="120"/>
          <w:divBdr>
            <w:top w:val="none" w:sz="0" w:space="0" w:color="auto"/>
            <w:left w:val="none" w:sz="0" w:space="0" w:color="auto"/>
            <w:bottom w:val="none" w:sz="0" w:space="0" w:color="auto"/>
            <w:right w:val="none" w:sz="0" w:space="0" w:color="auto"/>
          </w:divBdr>
        </w:div>
        <w:div w:id="1908152386">
          <w:marLeft w:val="547"/>
          <w:marRight w:val="0"/>
          <w:marTop w:val="0"/>
          <w:marBottom w:val="120"/>
          <w:divBdr>
            <w:top w:val="none" w:sz="0" w:space="0" w:color="auto"/>
            <w:left w:val="none" w:sz="0" w:space="0" w:color="auto"/>
            <w:bottom w:val="none" w:sz="0" w:space="0" w:color="auto"/>
            <w:right w:val="none" w:sz="0" w:space="0" w:color="auto"/>
          </w:divBdr>
        </w:div>
      </w:divsChild>
    </w:div>
    <w:div w:id="241793315">
      <w:marLeft w:val="0"/>
      <w:marRight w:val="0"/>
      <w:marTop w:val="0"/>
      <w:marBottom w:val="0"/>
      <w:divBdr>
        <w:top w:val="none" w:sz="0" w:space="0" w:color="auto"/>
        <w:left w:val="none" w:sz="0" w:space="0" w:color="auto"/>
        <w:bottom w:val="none" w:sz="0" w:space="0" w:color="auto"/>
        <w:right w:val="none" w:sz="0" w:space="0" w:color="auto"/>
      </w:divBdr>
    </w:div>
    <w:div w:id="244267516">
      <w:bodyDiv w:val="1"/>
      <w:marLeft w:val="0"/>
      <w:marRight w:val="0"/>
      <w:marTop w:val="0"/>
      <w:marBottom w:val="0"/>
      <w:divBdr>
        <w:top w:val="none" w:sz="0" w:space="0" w:color="auto"/>
        <w:left w:val="none" w:sz="0" w:space="0" w:color="auto"/>
        <w:bottom w:val="none" w:sz="0" w:space="0" w:color="auto"/>
        <w:right w:val="none" w:sz="0" w:space="0" w:color="auto"/>
      </w:divBdr>
    </w:div>
    <w:div w:id="288124886">
      <w:bodyDiv w:val="1"/>
      <w:marLeft w:val="0"/>
      <w:marRight w:val="0"/>
      <w:marTop w:val="0"/>
      <w:marBottom w:val="0"/>
      <w:divBdr>
        <w:top w:val="none" w:sz="0" w:space="0" w:color="auto"/>
        <w:left w:val="none" w:sz="0" w:space="0" w:color="auto"/>
        <w:bottom w:val="none" w:sz="0" w:space="0" w:color="auto"/>
        <w:right w:val="none" w:sz="0" w:space="0" w:color="auto"/>
      </w:divBdr>
    </w:div>
    <w:div w:id="303386831">
      <w:bodyDiv w:val="1"/>
      <w:marLeft w:val="0"/>
      <w:marRight w:val="0"/>
      <w:marTop w:val="0"/>
      <w:marBottom w:val="0"/>
      <w:divBdr>
        <w:top w:val="none" w:sz="0" w:space="0" w:color="auto"/>
        <w:left w:val="none" w:sz="0" w:space="0" w:color="auto"/>
        <w:bottom w:val="none" w:sz="0" w:space="0" w:color="auto"/>
        <w:right w:val="none" w:sz="0" w:space="0" w:color="auto"/>
      </w:divBdr>
    </w:div>
    <w:div w:id="319584072">
      <w:bodyDiv w:val="1"/>
      <w:marLeft w:val="0"/>
      <w:marRight w:val="0"/>
      <w:marTop w:val="0"/>
      <w:marBottom w:val="0"/>
      <w:divBdr>
        <w:top w:val="none" w:sz="0" w:space="0" w:color="auto"/>
        <w:left w:val="none" w:sz="0" w:space="0" w:color="auto"/>
        <w:bottom w:val="none" w:sz="0" w:space="0" w:color="auto"/>
        <w:right w:val="none" w:sz="0" w:space="0" w:color="auto"/>
      </w:divBdr>
    </w:div>
    <w:div w:id="326640395">
      <w:bodyDiv w:val="1"/>
      <w:marLeft w:val="0"/>
      <w:marRight w:val="0"/>
      <w:marTop w:val="0"/>
      <w:marBottom w:val="0"/>
      <w:divBdr>
        <w:top w:val="none" w:sz="0" w:space="0" w:color="auto"/>
        <w:left w:val="none" w:sz="0" w:space="0" w:color="auto"/>
        <w:bottom w:val="none" w:sz="0" w:space="0" w:color="auto"/>
        <w:right w:val="none" w:sz="0" w:space="0" w:color="auto"/>
      </w:divBdr>
    </w:div>
    <w:div w:id="332071910">
      <w:bodyDiv w:val="1"/>
      <w:marLeft w:val="0"/>
      <w:marRight w:val="0"/>
      <w:marTop w:val="0"/>
      <w:marBottom w:val="0"/>
      <w:divBdr>
        <w:top w:val="none" w:sz="0" w:space="0" w:color="auto"/>
        <w:left w:val="none" w:sz="0" w:space="0" w:color="auto"/>
        <w:bottom w:val="none" w:sz="0" w:space="0" w:color="auto"/>
        <w:right w:val="none" w:sz="0" w:space="0" w:color="auto"/>
      </w:divBdr>
    </w:div>
    <w:div w:id="333729660">
      <w:bodyDiv w:val="1"/>
      <w:marLeft w:val="0"/>
      <w:marRight w:val="0"/>
      <w:marTop w:val="0"/>
      <w:marBottom w:val="0"/>
      <w:divBdr>
        <w:top w:val="none" w:sz="0" w:space="0" w:color="auto"/>
        <w:left w:val="none" w:sz="0" w:space="0" w:color="auto"/>
        <w:bottom w:val="none" w:sz="0" w:space="0" w:color="auto"/>
        <w:right w:val="none" w:sz="0" w:space="0" w:color="auto"/>
      </w:divBdr>
    </w:div>
    <w:div w:id="334692695">
      <w:bodyDiv w:val="1"/>
      <w:marLeft w:val="0"/>
      <w:marRight w:val="0"/>
      <w:marTop w:val="0"/>
      <w:marBottom w:val="0"/>
      <w:divBdr>
        <w:top w:val="none" w:sz="0" w:space="0" w:color="auto"/>
        <w:left w:val="none" w:sz="0" w:space="0" w:color="auto"/>
        <w:bottom w:val="none" w:sz="0" w:space="0" w:color="auto"/>
        <w:right w:val="none" w:sz="0" w:space="0" w:color="auto"/>
      </w:divBdr>
    </w:div>
    <w:div w:id="383263601">
      <w:bodyDiv w:val="1"/>
      <w:marLeft w:val="0"/>
      <w:marRight w:val="0"/>
      <w:marTop w:val="0"/>
      <w:marBottom w:val="0"/>
      <w:divBdr>
        <w:top w:val="none" w:sz="0" w:space="0" w:color="auto"/>
        <w:left w:val="none" w:sz="0" w:space="0" w:color="auto"/>
        <w:bottom w:val="none" w:sz="0" w:space="0" w:color="auto"/>
        <w:right w:val="none" w:sz="0" w:space="0" w:color="auto"/>
      </w:divBdr>
    </w:div>
    <w:div w:id="387460283">
      <w:marLeft w:val="0"/>
      <w:marRight w:val="0"/>
      <w:marTop w:val="0"/>
      <w:marBottom w:val="0"/>
      <w:divBdr>
        <w:top w:val="none" w:sz="0" w:space="0" w:color="auto"/>
        <w:left w:val="none" w:sz="0" w:space="0" w:color="auto"/>
        <w:bottom w:val="none" w:sz="0" w:space="0" w:color="auto"/>
        <w:right w:val="none" w:sz="0" w:space="0" w:color="auto"/>
      </w:divBdr>
    </w:div>
    <w:div w:id="388380539">
      <w:bodyDiv w:val="1"/>
      <w:marLeft w:val="0"/>
      <w:marRight w:val="0"/>
      <w:marTop w:val="0"/>
      <w:marBottom w:val="0"/>
      <w:divBdr>
        <w:top w:val="none" w:sz="0" w:space="0" w:color="auto"/>
        <w:left w:val="none" w:sz="0" w:space="0" w:color="auto"/>
        <w:bottom w:val="none" w:sz="0" w:space="0" w:color="auto"/>
        <w:right w:val="none" w:sz="0" w:space="0" w:color="auto"/>
      </w:divBdr>
    </w:div>
    <w:div w:id="415513961">
      <w:bodyDiv w:val="1"/>
      <w:marLeft w:val="0"/>
      <w:marRight w:val="0"/>
      <w:marTop w:val="0"/>
      <w:marBottom w:val="0"/>
      <w:divBdr>
        <w:top w:val="none" w:sz="0" w:space="0" w:color="auto"/>
        <w:left w:val="none" w:sz="0" w:space="0" w:color="auto"/>
        <w:bottom w:val="none" w:sz="0" w:space="0" w:color="auto"/>
        <w:right w:val="none" w:sz="0" w:space="0" w:color="auto"/>
      </w:divBdr>
    </w:div>
    <w:div w:id="416951272">
      <w:bodyDiv w:val="1"/>
      <w:marLeft w:val="0"/>
      <w:marRight w:val="0"/>
      <w:marTop w:val="0"/>
      <w:marBottom w:val="0"/>
      <w:divBdr>
        <w:top w:val="none" w:sz="0" w:space="0" w:color="auto"/>
        <w:left w:val="none" w:sz="0" w:space="0" w:color="auto"/>
        <w:bottom w:val="none" w:sz="0" w:space="0" w:color="auto"/>
        <w:right w:val="none" w:sz="0" w:space="0" w:color="auto"/>
      </w:divBdr>
    </w:div>
    <w:div w:id="419958121">
      <w:bodyDiv w:val="1"/>
      <w:marLeft w:val="0"/>
      <w:marRight w:val="0"/>
      <w:marTop w:val="0"/>
      <w:marBottom w:val="0"/>
      <w:divBdr>
        <w:top w:val="none" w:sz="0" w:space="0" w:color="auto"/>
        <w:left w:val="none" w:sz="0" w:space="0" w:color="auto"/>
        <w:bottom w:val="none" w:sz="0" w:space="0" w:color="auto"/>
        <w:right w:val="none" w:sz="0" w:space="0" w:color="auto"/>
      </w:divBdr>
    </w:div>
    <w:div w:id="439225263">
      <w:bodyDiv w:val="1"/>
      <w:marLeft w:val="0"/>
      <w:marRight w:val="0"/>
      <w:marTop w:val="0"/>
      <w:marBottom w:val="0"/>
      <w:divBdr>
        <w:top w:val="none" w:sz="0" w:space="0" w:color="auto"/>
        <w:left w:val="none" w:sz="0" w:space="0" w:color="auto"/>
        <w:bottom w:val="none" w:sz="0" w:space="0" w:color="auto"/>
        <w:right w:val="none" w:sz="0" w:space="0" w:color="auto"/>
      </w:divBdr>
    </w:div>
    <w:div w:id="454373908">
      <w:bodyDiv w:val="1"/>
      <w:marLeft w:val="0"/>
      <w:marRight w:val="0"/>
      <w:marTop w:val="0"/>
      <w:marBottom w:val="0"/>
      <w:divBdr>
        <w:top w:val="none" w:sz="0" w:space="0" w:color="auto"/>
        <w:left w:val="none" w:sz="0" w:space="0" w:color="auto"/>
        <w:bottom w:val="none" w:sz="0" w:space="0" w:color="auto"/>
        <w:right w:val="none" w:sz="0" w:space="0" w:color="auto"/>
      </w:divBdr>
    </w:div>
    <w:div w:id="462314651">
      <w:bodyDiv w:val="1"/>
      <w:marLeft w:val="0"/>
      <w:marRight w:val="0"/>
      <w:marTop w:val="0"/>
      <w:marBottom w:val="0"/>
      <w:divBdr>
        <w:top w:val="none" w:sz="0" w:space="0" w:color="auto"/>
        <w:left w:val="none" w:sz="0" w:space="0" w:color="auto"/>
        <w:bottom w:val="none" w:sz="0" w:space="0" w:color="auto"/>
        <w:right w:val="none" w:sz="0" w:space="0" w:color="auto"/>
      </w:divBdr>
    </w:div>
    <w:div w:id="467935878">
      <w:bodyDiv w:val="1"/>
      <w:marLeft w:val="0"/>
      <w:marRight w:val="0"/>
      <w:marTop w:val="0"/>
      <w:marBottom w:val="0"/>
      <w:divBdr>
        <w:top w:val="none" w:sz="0" w:space="0" w:color="auto"/>
        <w:left w:val="none" w:sz="0" w:space="0" w:color="auto"/>
        <w:bottom w:val="none" w:sz="0" w:space="0" w:color="auto"/>
        <w:right w:val="none" w:sz="0" w:space="0" w:color="auto"/>
      </w:divBdr>
    </w:div>
    <w:div w:id="471561232">
      <w:bodyDiv w:val="1"/>
      <w:marLeft w:val="0"/>
      <w:marRight w:val="0"/>
      <w:marTop w:val="0"/>
      <w:marBottom w:val="0"/>
      <w:divBdr>
        <w:top w:val="none" w:sz="0" w:space="0" w:color="auto"/>
        <w:left w:val="none" w:sz="0" w:space="0" w:color="auto"/>
        <w:bottom w:val="none" w:sz="0" w:space="0" w:color="auto"/>
        <w:right w:val="none" w:sz="0" w:space="0" w:color="auto"/>
      </w:divBdr>
    </w:div>
    <w:div w:id="474761468">
      <w:bodyDiv w:val="1"/>
      <w:marLeft w:val="0"/>
      <w:marRight w:val="0"/>
      <w:marTop w:val="0"/>
      <w:marBottom w:val="0"/>
      <w:divBdr>
        <w:top w:val="none" w:sz="0" w:space="0" w:color="auto"/>
        <w:left w:val="none" w:sz="0" w:space="0" w:color="auto"/>
        <w:bottom w:val="none" w:sz="0" w:space="0" w:color="auto"/>
        <w:right w:val="none" w:sz="0" w:space="0" w:color="auto"/>
      </w:divBdr>
      <w:divsChild>
        <w:div w:id="259527195">
          <w:marLeft w:val="547"/>
          <w:marRight w:val="0"/>
          <w:marTop w:val="0"/>
          <w:marBottom w:val="120"/>
          <w:divBdr>
            <w:top w:val="none" w:sz="0" w:space="0" w:color="auto"/>
            <w:left w:val="none" w:sz="0" w:space="0" w:color="auto"/>
            <w:bottom w:val="none" w:sz="0" w:space="0" w:color="auto"/>
            <w:right w:val="none" w:sz="0" w:space="0" w:color="auto"/>
          </w:divBdr>
        </w:div>
        <w:div w:id="287317060">
          <w:marLeft w:val="547"/>
          <w:marRight w:val="0"/>
          <w:marTop w:val="0"/>
          <w:marBottom w:val="120"/>
          <w:divBdr>
            <w:top w:val="none" w:sz="0" w:space="0" w:color="auto"/>
            <w:left w:val="none" w:sz="0" w:space="0" w:color="auto"/>
            <w:bottom w:val="none" w:sz="0" w:space="0" w:color="auto"/>
            <w:right w:val="none" w:sz="0" w:space="0" w:color="auto"/>
          </w:divBdr>
        </w:div>
        <w:div w:id="496463914">
          <w:marLeft w:val="547"/>
          <w:marRight w:val="0"/>
          <w:marTop w:val="0"/>
          <w:marBottom w:val="120"/>
          <w:divBdr>
            <w:top w:val="none" w:sz="0" w:space="0" w:color="auto"/>
            <w:left w:val="none" w:sz="0" w:space="0" w:color="auto"/>
            <w:bottom w:val="none" w:sz="0" w:space="0" w:color="auto"/>
            <w:right w:val="none" w:sz="0" w:space="0" w:color="auto"/>
          </w:divBdr>
        </w:div>
        <w:div w:id="594020776">
          <w:marLeft w:val="547"/>
          <w:marRight w:val="0"/>
          <w:marTop w:val="0"/>
          <w:marBottom w:val="0"/>
          <w:divBdr>
            <w:top w:val="none" w:sz="0" w:space="0" w:color="auto"/>
            <w:left w:val="none" w:sz="0" w:space="0" w:color="auto"/>
            <w:bottom w:val="none" w:sz="0" w:space="0" w:color="auto"/>
            <w:right w:val="none" w:sz="0" w:space="0" w:color="auto"/>
          </w:divBdr>
        </w:div>
        <w:div w:id="1206526251">
          <w:marLeft w:val="547"/>
          <w:marRight w:val="0"/>
          <w:marTop w:val="0"/>
          <w:marBottom w:val="0"/>
          <w:divBdr>
            <w:top w:val="none" w:sz="0" w:space="0" w:color="auto"/>
            <w:left w:val="none" w:sz="0" w:space="0" w:color="auto"/>
            <w:bottom w:val="none" w:sz="0" w:space="0" w:color="auto"/>
            <w:right w:val="none" w:sz="0" w:space="0" w:color="auto"/>
          </w:divBdr>
        </w:div>
        <w:div w:id="1290672920">
          <w:marLeft w:val="547"/>
          <w:marRight w:val="0"/>
          <w:marTop w:val="0"/>
          <w:marBottom w:val="0"/>
          <w:divBdr>
            <w:top w:val="none" w:sz="0" w:space="0" w:color="auto"/>
            <w:left w:val="none" w:sz="0" w:space="0" w:color="auto"/>
            <w:bottom w:val="none" w:sz="0" w:space="0" w:color="auto"/>
            <w:right w:val="none" w:sz="0" w:space="0" w:color="auto"/>
          </w:divBdr>
        </w:div>
        <w:div w:id="1300653234">
          <w:marLeft w:val="547"/>
          <w:marRight w:val="0"/>
          <w:marTop w:val="0"/>
          <w:marBottom w:val="0"/>
          <w:divBdr>
            <w:top w:val="none" w:sz="0" w:space="0" w:color="auto"/>
            <w:left w:val="none" w:sz="0" w:space="0" w:color="auto"/>
            <w:bottom w:val="none" w:sz="0" w:space="0" w:color="auto"/>
            <w:right w:val="none" w:sz="0" w:space="0" w:color="auto"/>
          </w:divBdr>
        </w:div>
        <w:div w:id="1731224136">
          <w:marLeft w:val="547"/>
          <w:marRight w:val="0"/>
          <w:marTop w:val="0"/>
          <w:marBottom w:val="0"/>
          <w:divBdr>
            <w:top w:val="none" w:sz="0" w:space="0" w:color="auto"/>
            <w:left w:val="none" w:sz="0" w:space="0" w:color="auto"/>
            <w:bottom w:val="none" w:sz="0" w:space="0" w:color="auto"/>
            <w:right w:val="none" w:sz="0" w:space="0" w:color="auto"/>
          </w:divBdr>
        </w:div>
      </w:divsChild>
    </w:div>
    <w:div w:id="501822498">
      <w:bodyDiv w:val="1"/>
      <w:marLeft w:val="0"/>
      <w:marRight w:val="0"/>
      <w:marTop w:val="0"/>
      <w:marBottom w:val="0"/>
      <w:divBdr>
        <w:top w:val="none" w:sz="0" w:space="0" w:color="auto"/>
        <w:left w:val="none" w:sz="0" w:space="0" w:color="auto"/>
        <w:bottom w:val="none" w:sz="0" w:space="0" w:color="auto"/>
        <w:right w:val="none" w:sz="0" w:space="0" w:color="auto"/>
      </w:divBdr>
    </w:div>
    <w:div w:id="503400050">
      <w:bodyDiv w:val="1"/>
      <w:marLeft w:val="0"/>
      <w:marRight w:val="0"/>
      <w:marTop w:val="0"/>
      <w:marBottom w:val="0"/>
      <w:divBdr>
        <w:top w:val="none" w:sz="0" w:space="0" w:color="auto"/>
        <w:left w:val="none" w:sz="0" w:space="0" w:color="auto"/>
        <w:bottom w:val="none" w:sz="0" w:space="0" w:color="auto"/>
        <w:right w:val="none" w:sz="0" w:space="0" w:color="auto"/>
      </w:divBdr>
    </w:div>
    <w:div w:id="505942356">
      <w:bodyDiv w:val="1"/>
      <w:marLeft w:val="0"/>
      <w:marRight w:val="0"/>
      <w:marTop w:val="0"/>
      <w:marBottom w:val="0"/>
      <w:divBdr>
        <w:top w:val="none" w:sz="0" w:space="0" w:color="auto"/>
        <w:left w:val="none" w:sz="0" w:space="0" w:color="auto"/>
        <w:bottom w:val="none" w:sz="0" w:space="0" w:color="auto"/>
        <w:right w:val="none" w:sz="0" w:space="0" w:color="auto"/>
      </w:divBdr>
    </w:div>
    <w:div w:id="539830276">
      <w:marLeft w:val="0"/>
      <w:marRight w:val="0"/>
      <w:marTop w:val="0"/>
      <w:marBottom w:val="0"/>
      <w:divBdr>
        <w:top w:val="none" w:sz="0" w:space="0" w:color="auto"/>
        <w:left w:val="none" w:sz="0" w:space="0" w:color="auto"/>
        <w:bottom w:val="none" w:sz="0" w:space="0" w:color="auto"/>
        <w:right w:val="none" w:sz="0" w:space="0" w:color="auto"/>
      </w:divBdr>
    </w:div>
    <w:div w:id="550003081">
      <w:bodyDiv w:val="1"/>
      <w:marLeft w:val="0"/>
      <w:marRight w:val="0"/>
      <w:marTop w:val="0"/>
      <w:marBottom w:val="0"/>
      <w:divBdr>
        <w:top w:val="none" w:sz="0" w:space="0" w:color="auto"/>
        <w:left w:val="none" w:sz="0" w:space="0" w:color="auto"/>
        <w:bottom w:val="none" w:sz="0" w:space="0" w:color="auto"/>
        <w:right w:val="none" w:sz="0" w:space="0" w:color="auto"/>
      </w:divBdr>
    </w:div>
    <w:div w:id="552735336">
      <w:bodyDiv w:val="1"/>
      <w:marLeft w:val="0"/>
      <w:marRight w:val="0"/>
      <w:marTop w:val="0"/>
      <w:marBottom w:val="0"/>
      <w:divBdr>
        <w:top w:val="none" w:sz="0" w:space="0" w:color="auto"/>
        <w:left w:val="none" w:sz="0" w:space="0" w:color="auto"/>
        <w:bottom w:val="none" w:sz="0" w:space="0" w:color="auto"/>
        <w:right w:val="none" w:sz="0" w:space="0" w:color="auto"/>
      </w:divBdr>
    </w:div>
    <w:div w:id="562836870">
      <w:bodyDiv w:val="1"/>
      <w:marLeft w:val="0"/>
      <w:marRight w:val="0"/>
      <w:marTop w:val="0"/>
      <w:marBottom w:val="0"/>
      <w:divBdr>
        <w:top w:val="none" w:sz="0" w:space="0" w:color="auto"/>
        <w:left w:val="none" w:sz="0" w:space="0" w:color="auto"/>
        <w:bottom w:val="none" w:sz="0" w:space="0" w:color="auto"/>
        <w:right w:val="none" w:sz="0" w:space="0" w:color="auto"/>
      </w:divBdr>
    </w:div>
    <w:div w:id="579562547">
      <w:bodyDiv w:val="1"/>
      <w:marLeft w:val="0"/>
      <w:marRight w:val="0"/>
      <w:marTop w:val="0"/>
      <w:marBottom w:val="0"/>
      <w:divBdr>
        <w:top w:val="none" w:sz="0" w:space="0" w:color="auto"/>
        <w:left w:val="none" w:sz="0" w:space="0" w:color="auto"/>
        <w:bottom w:val="none" w:sz="0" w:space="0" w:color="auto"/>
        <w:right w:val="none" w:sz="0" w:space="0" w:color="auto"/>
      </w:divBdr>
    </w:div>
    <w:div w:id="598291739">
      <w:bodyDiv w:val="1"/>
      <w:marLeft w:val="0"/>
      <w:marRight w:val="0"/>
      <w:marTop w:val="0"/>
      <w:marBottom w:val="0"/>
      <w:divBdr>
        <w:top w:val="none" w:sz="0" w:space="0" w:color="auto"/>
        <w:left w:val="none" w:sz="0" w:space="0" w:color="auto"/>
        <w:bottom w:val="none" w:sz="0" w:space="0" w:color="auto"/>
        <w:right w:val="none" w:sz="0" w:space="0" w:color="auto"/>
      </w:divBdr>
    </w:div>
    <w:div w:id="604313833">
      <w:bodyDiv w:val="1"/>
      <w:marLeft w:val="0"/>
      <w:marRight w:val="0"/>
      <w:marTop w:val="0"/>
      <w:marBottom w:val="0"/>
      <w:divBdr>
        <w:top w:val="none" w:sz="0" w:space="0" w:color="auto"/>
        <w:left w:val="none" w:sz="0" w:space="0" w:color="auto"/>
        <w:bottom w:val="none" w:sz="0" w:space="0" w:color="auto"/>
        <w:right w:val="none" w:sz="0" w:space="0" w:color="auto"/>
      </w:divBdr>
    </w:div>
    <w:div w:id="606351407">
      <w:bodyDiv w:val="1"/>
      <w:marLeft w:val="0"/>
      <w:marRight w:val="0"/>
      <w:marTop w:val="0"/>
      <w:marBottom w:val="0"/>
      <w:divBdr>
        <w:top w:val="none" w:sz="0" w:space="0" w:color="auto"/>
        <w:left w:val="none" w:sz="0" w:space="0" w:color="auto"/>
        <w:bottom w:val="none" w:sz="0" w:space="0" w:color="auto"/>
        <w:right w:val="none" w:sz="0" w:space="0" w:color="auto"/>
      </w:divBdr>
    </w:div>
    <w:div w:id="607080091">
      <w:bodyDiv w:val="1"/>
      <w:marLeft w:val="0"/>
      <w:marRight w:val="0"/>
      <w:marTop w:val="0"/>
      <w:marBottom w:val="0"/>
      <w:divBdr>
        <w:top w:val="none" w:sz="0" w:space="0" w:color="auto"/>
        <w:left w:val="none" w:sz="0" w:space="0" w:color="auto"/>
        <w:bottom w:val="none" w:sz="0" w:space="0" w:color="auto"/>
        <w:right w:val="none" w:sz="0" w:space="0" w:color="auto"/>
      </w:divBdr>
    </w:div>
    <w:div w:id="609242983">
      <w:bodyDiv w:val="1"/>
      <w:marLeft w:val="0"/>
      <w:marRight w:val="0"/>
      <w:marTop w:val="0"/>
      <w:marBottom w:val="0"/>
      <w:divBdr>
        <w:top w:val="none" w:sz="0" w:space="0" w:color="auto"/>
        <w:left w:val="none" w:sz="0" w:space="0" w:color="auto"/>
        <w:bottom w:val="none" w:sz="0" w:space="0" w:color="auto"/>
        <w:right w:val="none" w:sz="0" w:space="0" w:color="auto"/>
      </w:divBdr>
    </w:div>
    <w:div w:id="618994009">
      <w:bodyDiv w:val="1"/>
      <w:marLeft w:val="0"/>
      <w:marRight w:val="0"/>
      <w:marTop w:val="0"/>
      <w:marBottom w:val="0"/>
      <w:divBdr>
        <w:top w:val="none" w:sz="0" w:space="0" w:color="auto"/>
        <w:left w:val="none" w:sz="0" w:space="0" w:color="auto"/>
        <w:bottom w:val="none" w:sz="0" w:space="0" w:color="auto"/>
        <w:right w:val="none" w:sz="0" w:space="0" w:color="auto"/>
      </w:divBdr>
    </w:div>
    <w:div w:id="619529711">
      <w:bodyDiv w:val="1"/>
      <w:marLeft w:val="0"/>
      <w:marRight w:val="0"/>
      <w:marTop w:val="0"/>
      <w:marBottom w:val="0"/>
      <w:divBdr>
        <w:top w:val="none" w:sz="0" w:space="0" w:color="auto"/>
        <w:left w:val="none" w:sz="0" w:space="0" w:color="auto"/>
        <w:bottom w:val="none" w:sz="0" w:space="0" w:color="auto"/>
        <w:right w:val="none" w:sz="0" w:space="0" w:color="auto"/>
      </w:divBdr>
    </w:div>
    <w:div w:id="624119202">
      <w:bodyDiv w:val="1"/>
      <w:marLeft w:val="0"/>
      <w:marRight w:val="0"/>
      <w:marTop w:val="0"/>
      <w:marBottom w:val="0"/>
      <w:divBdr>
        <w:top w:val="none" w:sz="0" w:space="0" w:color="auto"/>
        <w:left w:val="none" w:sz="0" w:space="0" w:color="auto"/>
        <w:bottom w:val="none" w:sz="0" w:space="0" w:color="auto"/>
        <w:right w:val="none" w:sz="0" w:space="0" w:color="auto"/>
      </w:divBdr>
    </w:div>
    <w:div w:id="624585353">
      <w:bodyDiv w:val="1"/>
      <w:marLeft w:val="0"/>
      <w:marRight w:val="0"/>
      <w:marTop w:val="0"/>
      <w:marBottom w:val="0"/>
      <w:divBdr>
        <w:top w:val="none" w:sz="0" w:space="0" w:color="auto"/>
        <w:left w:val="none" w:sz="0" w:space="0" w:color="auto"/>
        <w:bottom w:val="none" w:sz="0" w:space="0" w:color="auto"/>
        <w:right w:val="none" w:sz="0" w:space="0" w:color="auto"/>
      </w:divBdr>
    </w:div>
    <w:div w:id="629408697">
      <w:marLeft w:val="0"/>
      <w:marRight w:val="0"/>
      <w:marTop w:val="0"/>
      <w:marBottom w:val="0"/>
      <w:divBdr>
        <w:top w:val="none" w:sz="0" w:space="0" w:color="auto"/>
        <w:left w:val="none" w:sz="0" w:space="0" w:color="auto"/>
        <w:bottom w:val="none" w:sz="0" w:space="0" w:color="auto"/>
        <w:right w:val="none" w:sz="0" w:space="0" w:color="auto"/>
      </w:divBdr>
    </w:div>
    <w:div w:id="635376728">
      <w:bodyDiv w:val="1"/>
      <w:marLeft w:val="0"/>
      <w:marRight w:val="0"/>
      <w:marTop w:val="0"/>
      <w:marBottom w:val="0"/>
      <w:divBdr>
        <w:top w:val="none" w:sz="0" w:space="0" w:color="auto"/>
        <w:left w:val="none" w:sz="0" w:space="0" w:color="auto"/>
        <w:bottom w:val="none" w:sz="0" w:space="0" w:color="auto"/>
        <w:right w:val="none" w:sz="0" w:space="0" w:color="auto"/>
      </w:divBdr>
    </w:div>
    <w:div w:id="652880200">
      <w:bodyDiv w:val="1"/>
      <w:marLeft w:val="0"/>
      <w:marRight w:val="0"/>
      <w:marTop w:val="0"/>
      <w:marBottom w:val="0"/>
      <w:divBdr>
        <w:top w:val="none" w:sz="0" w:space="0" w:color="auto"/>
        <w:left w:val="none" w:sz="0" w:space="0" w:color="auto"/>
        <w:bottom w:val="none" w:sz="0" w:space="0" w:color="auto"/>
        <w:right w:val="none" w:sz="0" w:space="0" w:color="auto"/>
      </w:divBdr>
    </w:div>
    <w:div w:id="659967807">
      <w:bodyDiv w:val="1"/>
      <w:marLeft w:val="0"/>
      <w:marRight w:val="0"/>
      <w:marTop w:val="0"/>
      <w:marBottom w:val="0"/>
      <w:divBdr>
        <w:top w:val="none" w:sz="0" w:space="0" w:color="auto"/>
        <w:left w:val="none" w:sz="0" w:space="0" w:color="auto"/>
        <w:bottom w:val="none" w:sz="0" w:space="0" w:color="auto"/>
        <w:right w:val="none" w:sz="0" w:space="0" w:color="auto"/>
      </w:divBdr>
    </w:div>
    <w:div w:id="663553543">
      <w:bodyDiv w:val="1"/>
      <w:marLeft w:val="0"/>
      <w:marRight w:val="0"/>
      <w:marTop w:val="0"/>
      <w:marBottom w:val="0"/>
      <w:divBdr>
        <w:top w:val="none" w:sz="0" w:space="0" w:color="auto"/>
        <w:left w:val="none" w:sz="0" w:space="0" w:color="auto"/>
        <w:bottom w:val="none" w:sz="0" w:space="0" w:color="auto"/>
        <w:right w:val="none" w:sz="0" w:space="0" w:color="auto"/>
      </w:divBdr>
    </w:div>
    <w:div w:id="700324718">
      <w:bodyDiv w:val="1"/>
      <w:marLeft w:val="0"/>
      <w:marRight w:val="0"/>
      <w:marTop w:val="0"/>
      <w:marBottom w:val="0"/>
      <w:divBdr>
        <w:top w:val="none" w:sz="0" w:space="0" w:color="auto"/>
        <w:left w:val="none" w:sz="0" w:space="0" w:color="auto"/>
        <w:bottom w:val="none" w:sz="0" w:space="0" w:color="auto"/>
        <w:right w:val="none" w:sz="0" w:space="0" w:color="auto"/>
      </w:divBdr>
    </w:div>
    <w:div w:id="706487397">
      <w:bodyDiv w:val="1"/>
      <w:marLeft w:val="0"/>
      <w:marRight w:val="0"/>
      <w:marTop w:val="0"/>
      <w:marBottom w:val="0"/>
      <w:divBdr>
        <w:top w:val="none" w:sz="0" w:space="0" w:color="auto"/>
        <w:left w:val="none" w:sz="0" w:space="0" w:color="auto"/>
        <w:bottom w:val="none" w:sz="0" w:space="0" w:color="auto"/>
        <w:right w:val="none" w:sz="0" w:space="0" w:color="auto"/>
      </w:divBdr>
    </w:div>
    <w:div w:id="707027768">
      <w:bodyDiv w:val="1"/>
      <w:marLeft w:val="0"/>
      <w:marRight w:val="0"/>
      <w:marTop w:val="0"/>
      <w:marBottom w:val="0"/>
      <w:divBdr>
        <w:top w:val="none" w:sz="0" w:space="0" w:color="auto"/>
        <w:left w:val="none" w:sz="0" w:space="0" w:color="auto"/>
        <w:bottom w:val="none" w:sz="0" w:space="0" w:color="auto"/>
        <w:right w:val="none" w:sz="0" w:space="0" w:color="auto"/>
      </w:divBdr>
    </w:div>
    <w:div w:id="727655180">
      <w:bodyDiv w:val="1"/>
      <w:marLeft w:val="0"/>
      <w:marRight w:val="0"/>
      <w:marTop w:val="0"/>
      <w:marBottom w:val="0"/>
      <w:divBdr>
        <w:top w:val="none" w:sz="0" w:space="0" w:color="auto"/>
        <w:left w:val="none" w:sz="0" w:space="0" w:color="auto"/>
        <w:bottom w:val="none" w:sz="0" w:space="0" w:color="auto"/>
        <w:right w:val="none" w:sz="0" w:space="0" w:color="auto"/>
      </w:divBdr>
    </w:div>
    <w:div w:id="729308396">
      <w:bodyDiv w:val="1"/>
      <w:marLeft w:val="0"/>
      <w:marRight w:val="0"/>
      <w:marTop w:val="0"/>
      <w:marBottom w:val="0"/>
      <w:divBdr>
        <w:top w:val="none" w:sz="0" w:space="0" w:color="auto"/>
        <w:left w:val="none" w:sz="0" w:space="0" w:color="auto"/>
        <w:bottom w:val="none" w:sz="0" w:space="0" w:color="auto"/>
        <w:right w:val="none" w:sz="0" w:space="0" w:color="auto"/>
      </w:divBdr>
    </w:div>
    <w:div w:id="734009432">
      <w:bodyDiv w:val="1"/>
      <w:marLeft w:val="0"/>
      <w:marRight w:val="0"/>
      <w:marTop w:val="0"/>
      <w:marBottom w:val="0"/>
      <w:divBdr>
        <w:top w:val="none" w:sz="0" w:space="0" w:color="auto"/>
        <w:left w:val="none" w:sz="0" w:space="0" w:color="auto"/>
        <w:bottom w:val="none" w:sz="0" w:space="0" w:color="auto"/>
        <w:right w:val="none" w:sz="0" w:space="0" w:color="auto"/>
      </w:divBdr>
    </w:div>
    <w:div w:id="737362340">
      <w:bodyDiv w:val="1"/>
      <w:marLeft w:val="0"/>
      <w:marRight w:val="0"/>
      <w:marTop w:val="0"/>
      <w:marBottom w:val="0"/>
      <w:divBdr>
        <w:top w:val="none" w:sz="0" w:space="0" w:color="auto"/>
        <w:left w:val="none" w:sz="0" w:space="0" w:color="auto"/>
        <w:bottom w:val="none" w:sz="0" w:space="0" w:color="auto"/>
        <w:right w:val="none" w:sz="0" w:space="0" w:color="auto"/>
      </w:divBdr>
    </w:div>
    <w:div w:id="754058053">
      <w:bodyDiv w:val="1"/>
      <w:marLeft w:val="0"/>
      <w:marRight w:val="0"/>
      <w:marTop w:val="0"/>
      <w:marBottom w:val="0"/>
      <w:divBdr>
        <w:top w:val="none" w:sz="0" w:space="0" w:color="auto"/>
        <w:left w:val="none" w:sz="0" w:space="0" w:color="auto"/>
        <w:bottom w:val="none" w:sz="0" w:space="0" w:color="auto"/>
        <w:right w:val="none" w:sz="0" w:space="0" w:color="auto"/>
      </w:divBdr>
    </w:div>
    <w:div w:id="765879048">
      <w:bodyDiv w:val="1"/>
      <w:marLeft w:val="0"/>
      <w:marRight w:val="0"/>
      <w:marTop w:val="0"/>
      <w:marBottom w:val="0"/>
      <w:divBdr>
        <w:top w:val="none" w:sz="0" w:space="0" w:color="auto"/>
        <w:left w:val="none" w:sz="0" w:space="0" w:color="auto"/>
        <w:bottom w:val="none" w:sz="0" w:space="0" w:color="auto"/>
        <w:right w:val="none" w:sz="0" w:space="0" w:color="auto"/>
      </w:divBdr>
    </w:div>
    <w:div w:id="777679664">
      <w:bodyDiv w:val="1"/>
      <w:marLeft w:val="0"/>
      <w:marRight w:val="0"/>
      <w:marTop w:val="0"/>
      <w:marBottom w:val="0"/>
      <w:divBdr>
        <w:top w:val="none" w:sz="0" w:space="0" w:color="auto"/>
        <w:left w:val="none" w:sz="0" w:space="0" w:color="auto"/>
        <w:bottom w:val="none" w:sz="0" w:space="0" w:color="auto"/>
        <w:right w:val="none" w:sz="0" w:space="0" w:color="auto"/>
      </w:divBdr>
    </w:div>
    <w:div w:id="785586295">
      <w:bodyDiv w:val="1"/>
      <w:marLeft w:val="0"/>
      <w:marRight w:val="0"/>
      <w:marTop w:val="0"/>
      <w:marBottom w:val="0"/>
      <w:divBdr>
        <w:top w:val="none" w:sz="0" w:space="0" w:color="auto"/>
        <w:left w:val="none" w:sz="0" w:space="0" w:color="auto"/>
        <w:bottom w:val="none" w:sz="0" w:space="0" w:color="auto"/>
        <w:right w:val="none" w:sz="0" w:space="0" w:color="auto"/>
      </w:divBdr>
    </w:div>
    <w:div w:id="786853211">
      <w:bodyDiv w:val="1"/>
      <w:marLeft w:val="0"/>
      <w:marRight w:val="0"/>
      <w:marTop w:val="0"/>
      <w:marBottom w:val="0"/>
      <w:divBdr>
        <w:top w:val="none" w:sz="0" w:space="0" w:color="auto"/>
        <w:left w:val="none" w:sz="0" w:space="0" w:color="auto"/>
        <w:bottom w:val="none" w:sz="0" w:space="0" w:color="auto"/>
        <w:right w:val="none" w:sz="0" w:space="0" w:color="auto"/>
      </w:divBdr>
    </w:div>
    <w:div w:id="795293483">
      <w:bodyDiv w:val="1"/>
      <w:marLeft w:val="0"/>
      <w:marRight w:val="0"/>
      <w:marTop w:val="0"/>
      <w:marBottom w:val="0"/>
      <w:divBdr>
        <w:top w:val="none" w:sz="0" w:space="0" w:color="auto"/>
        <w:left w:val="none" w:sz="0" w:space="0" w:color="auto"/>
        <w:bottom w:val="none" w:sz="0" w:space="0" w:color="auto"/>
        <w:right w:val="none" w:sz="0" w:space="0" w:color="auto"/>
      </w:divBdr>
    </w:div>
    <w:div w:id="799761976">
      <w:bodyDiv w:val="1"/>
      <w:marLeft w:val="0"/>
      <w:marRight w:val="0"/>
      <w:marTop w:val="0"/>
      <w:marBottom w:val="0"/>
      <w:divBdr>
        <w:top w:val="none" w:sz="0" w:space="0" w:color="auto"/>
        <w:left w:val="none" w:sz="0" w:space="0" w:color="auto"/>
        <w:bottom w:val="none" w:sz="0" w:space="0" w:color="auto"/>
        <w:right w:val="none" w:sz="0" w:space="0" w:color="auto"/>
      </w:divBdr>
    </w:div>
    <w:div w:id="829752919">
      <w:bodyDiv w:val="1"/>
      <w:marLeft w:val="0"/>
      <w:marRight w:val="0"/>
      <w:marTop w:val="0"/>
      <w:marBottom w:val="0"/>
      <w:divBdr>
        <w:top w:val="none" w:sz="0" w:space="0" w:color="auto"/>
        <w:left w:val="none" w:sz="0" w:space="0" w:color="auto"/>
        <w:bottom w:val="none" w:sz="0" w:space="0" w:color="auto"/>
        <w:right w:val="none" w:sz="0" w:space="0" w:color="auto"/>
      </w:divBdr>
    </w:div>
    <w:div w:id="834607699">
      <w:bodyDiv w:val="1"/>
      <w:marLeft w:val="0"/>
      <w:marRight w:val="0"/>
      <w:marTop w:val="0"/>
      <w:marBottom w:val="0"/>
      <w:divBdr>
        <w:top w:val="none" w:sz="0" w:space="0" w:color="auto"/>
        <w:left w:val="none" w:sz="0" w:space="0" w:color="auto"/>
        <w:bottom w:val="none" w:sz="0" w:space="0" w:color="auto"/>
        <w:right w:val="none" w:sz="0" w:space="0" w:color="auto"/>
      </w:divBdr>
    </w:div>
    <w:div w:id="837034660">
      <w:bodyDiv w:val="1"/>
      <w:marLeft w:val="0"/>
      <w:marRight w:val="0"/>
      <w:marTop w:val="0"/>
      <w:marBottom w:val="0"/>
      <w:divBdr>
        <w:top w:val="none" w:sz="0" w:space="0" w:color="auto"/>
        <w:left w:val="none" w:sz="0" w:space="0" w:color="auto"/>
        <w:bottom w:val="none" w:sz="0" w:space="0" w:color="auto"/>
        <w:right w:val="none" w:sz="0" w:space="0" w:color="auto"/>
      </w:divBdr>
    </w:div>
    <w:div w:id="838470437">
      <w:bodyDiv w:val="1"/>
      <w:marLeft w:val="0"/>
      <w:marRight w:val="0"/>
      <w:marTop w:val="0"/>
      <w:marBottom w:val="0"/>
      <w:divBdr>
        <w:top w:val="none" w:sz="0" w:space="0" w:color="auto"/>
        <w:left w:val="none" w:sz="0" w:space="0" w:color="auto"/>
        <w:bottom w:val="none" w:sz="0" w:space="0" w:color="auto"/>
        <w:right w:val="none" w:sz="0" w:space="0" w:color="auto"/>
      </w:divBdr>
    </w:div>
    <w:div w:id="856694736">
      <w:bodyDiv w:val="1"/>
      <w:marLeft w:val="0"/>
      <w:marRight w:val="0"/>
      <w:marTop w:val="0"/>
      <w:marBottom w:val="0"/>
      <w:divBdr>
        <w:top w:val="none" w:sz="0" w:space="0" w:color="auto"/>
        <w:left w:val="none" w:sz="0" w:space="0" w:color="auto"/>
        <w:bottom w:val="none" w:sz="0" w:space="0" w:color="auto"/>
        <w:right w:val="none" w:sz="0" w:space="0" w:color="auto"/>
      </w:divBdr>
    </w:div>
    <w:div w:id="866601439">
      <w:bodyDiv w:val="1"/>
      <w:marLeft w:val="0"/>
      <w:marRight w:val="0"/>
      <w:marTop w:val="0"/>
      <w:marBottom w:val="0"/>
      <w:divBdr>
        <w:top w:val="none" w:sz="0" w:space="0" w:color="auto"/>
        <w:left w:val="none" w:sz="0" w:space="0" w:color="auto"/>
        <w:bottom w:val="none" w:sz="0" w:space="0" w:color="auto"/>
        <w:right w:val="none" w:sz="0" w:space="0" w:color="auto"/>
      </w:divBdr>
    </w:div>
    <w:div w:id="883250586">
      <w:bodyDiv w:val="1"/>
      <w:marLeft w:val="0"/>
      <w:marRight w:val="0"/>
      <w:marTop w:val="0"/>
      <w:marBottom w:val="0"/>
      <w:divBdr>
        <w:top w:val="none" w:sz="0" w:space="0" w:color="auto"/>
        <w:left w:val="none" w:sz="0" w:space="0" w:color="auto"/>
        <w:bottom w:val="none" w:sz="0" w:space="0" w:color="auto"/>
        <w:right w:val="none" w:sz="0" w:space="0" w:color="auto"/>
      </w:divBdr>
    </w:div>
    <w:div w:id="898790031">
      <w:bodyDiv w:val="1"/>
      <w:marLeft w:val="0"/>
      <w:marRight w:val="0"/>
      <w:marTop w:val="0"/>
      <w:marBottom w:val="0"/>
      <w:divBdr>
        <w:top w:val="none" w:sz="0" w:space="0" w:color="auto"/>
        <w:left w:val="none" w:sz="0" w:space="0" w:color="auto"/>
        <w:bottom w:val="none" w:sz="0" w:space="0" w:color="auto"/>
        <w:right w:val="none" w:sz="0" w:space="0" w:color="auto"/>
      </w:divBdr>
    </w:div>
    <w:div w:id="901255146">
      <w:bodyDiv w:val="1"/>
      <w:marLeft w:val="0"/>
      <w:marRight w:val="0"/>
      <w:marTop w:val="0"/>
      <w:marBottom w:val="0"/>
      <w:divBdr>
        <w:top w:val="none" w:sz="0" w:space="0" w:color="auto"/>
        <w:left w:val="none" w:sz="0" w:space="0" w:color="auto"/>
        <w:bottom w:val="none" w:sz="0" w:space="0" w:color="auto"/>
        <w:right w:val="none" w:sz="0" w:space="0" w:color="auto"/>
      </w:divBdr>
    </w:div>
    <w:div w:id="913512066">
      <w:bodyDiv w:val="1"/>
      <w:marLeft w:val="0"/>
      <w:marRight w:val="0"/>
      <w:marTop w:val="0"/>
      <w:marBottom w:val="0"/>
      <w:divBdr>
        <w:top w:val="none" w:sz="0" w:space="0" w:color="auto"/>
        <w:left w:val="none" w:sz="0" w:space="0" w:color="auto"/>
        <w:bottom w:val="none" w:sz="0" w:space="0" w:color="auto"/>
        <w:right w:val="none" w:sz="0" w:space="0" w:color="auto"/>
      </w:divBdr>
    </w:div>
    <w:div w:id="921331655">
      <w:marLeft w:val="0"/>
      <w:marRight w:val="0"/>
      <w:marTop w:val="0"/>
      <w:marBottom w:val="0"/>
      <w:divBdr>
        <w:top w:val="none" w:sz="0" w:space="0" w:color="auto"/>
        <w:left w:val="none" w:sz="0" w:space="0" w:color="auto"/>
        <w:bottom w:val="none" w:sz="0" w:space="0" w:color="auto"/>
        <w:right w:val="none" w:sz="0" w:space="0" w:color="auto"/>
      </w:divBdr>
    </w:div>
    <w:div w:id="926310623">
      <w:bodyDiv w:val="1"/>
      <w:marLeft w:val="0"/>
      <w:marRight w:val="0"/>
      <w:marTop w:val="0"/>
      <w:marBottom w:val="0"/>
      <w:divBdr>
        <w:top w:val="none" w:sz="0" w:space="0" w:color="auto"/>
        <w:left w:val="none" w:sz="0" w:space="0" w:color="auto"/>
        <w:bottom w:val="none" w:sz="0" w:space="0" w:color="auto"/>
        <w:right w:val="none" w:sz="0" w:space="0" w:color="auto"/>
      </w:divBdr>
    </w:div>
    <w:div w:id="930119370">
      <w:bodyDiv w:val="1"/>
      <w:marLeft w:val="0"/>
      <w:marRight w:val="0"/>
      <w:marTop w:val="0"/>
      <w:marBottom w:val="0"/>
      <w:divBdr>
        <w:top w:val="none" w:sz="0" w:space="0" w:color="auto"/>
        <w:left w:val="none" w:sz="0" w:space="0" w:color="auto"/>
        <w:bottom w:val="none" w:sz="0" w:space="0" w:color="auto"/>
        <w:right w:val="none" w:sz="0" w:space="0" w:color="auto"/>
      </w:divBdr>
    </w:div>
    <w:div w:id="944389169">
      <w:bodyDiv w:val="1"/>
      <w:marLeft w:val="0"/>
      <w:marRight w:val="0"/>
      <w:marTop w:val="0"/>
      <w:marBottom w:val="0"/>
      <w:divBdr>
        <w:top w:val="none" w:sz="0" w:space="0" w:color="auto"/>
        <w:left w:val="none" w:sz="0" w:space="0" w:color="auto"/>
        <w:bottom w:val="none" w:sz="0" w:space="0" w:color="auto"/>
        <w:right w:val="none" w:sz="0" w:space="0" w:color="auto"/>
      </w:divBdr>
    </w:div>
    <w:div w:id="949970875">
      <w:bodyDiv w:val="1"/>
      <w:marLeft w:val="0"/>
      <w:marRight w:val="0"/>
      <w:marTop w:val="0"/>
      <w:marBottom w:val="0"/>
      <w:divBdr>
        <w:top w:val="none" w:sz="0" w:space="0" w:color="auto"/>
        <w:left w:val="none" w:sz="0" w:space="0" w:color="auto"/>
        <w:bottom w:val="none" w:sz="0" w:space="0" w:color="auto"/>
        <w:right w:val="none" w:sz="0" w:space="0" w:color="auto"/>
      </w:divBdr>
    </w:div>
    <w:div w:id="951090900">
      <w:bodyDiv w:val="1"/>
      <w:marLeft w:val="0"/>
      <w:marRight w:val="0"/>
      <w:marTop w:val="0"/>
      <w:marBottom w:val="0"/>
      <w:divBdr>
        <w:top w:val="none" w:sz="0" w:space="0" w:color="auto"/>
        <w:left w:val="none" w:sz="0" w:space="0" w:color="auto"/>
        <w:bottom w:val="none" w:sz="0" w:space="0" w:color="auto"/>
        <w:right w:val="none" w:sz="0" w:space="0" w:color="auto"/>
      </w:divBdr>
    </w:div>
    <w:div w:id="957219808">
      <w:bodyDiv w:val="1"/>
      <w:marLeft w:val="0"/>
      <w:marRight w:val="0"/>
      <w:marTop w:val="0"/>
      <w:marBottom w:val="0"/>
      <w:divBdr>
        <w:top w:val="none" w:sz="0" w:space="0" w:color="auto"/>
        <w:left w:val="none" w:sz="0" w:space="0" w:color="auto"/>
        <w:bottom w:val="none" w:sz="0" w:space="0" w:color="auto"/>
        <w:right w:val="none" w:sz="0" w:space="0" w:color="auto"/>
      </w:divBdr>
    </w:div>
    <w:div w:id="975531229">
      <w:bodyDiv w:val="1"/>
      <w:marLeft w:val="0"/>
      <w:marRight w:val="0"/>
      <w:marTop w:val="0"/>
      <w:marBottom w:val="0"/>
      <w:divBdr>
        <w:top w:val="none" w:sz="0" w:space="0" w:color="auto"/>
        <w:left w:val="none" w:sz="0" w:space="0" w:color="auto"/>
        <w:bottom w:val="none" w:sz="0" w:space="0" w:color="auto"/>
        <w:right w:val="none" w:sz="0" w:space="0" w:color="auto"/>
      </w:divBdr>
    </w:div>
    <w:div w:id="981155983">
      <w:bodyDiv w:val="1"/>
      <w:marLeft w:val="0"/>
      <w:marRight w:val="0"/>
      <w:marTop w:val="0"/>
      <w:marBottom w:val="0"/>
      <w:divBdr>
        <w:top w:val="none" w:sz="0" w:space="0" w:color="auto"/>
        <w:left w:val="none" w:sz="0" w:space="0" w:color="auto"/>
        <w:bottom w:val="none" w:sz="0" w:space="0" w:color="auto"/>
        <w:right w:val="none" w:sz="0" w:space="0" w:color="auto"/>
      </w:divBdr>
    </w:div>
    <w:div w:id="995689404">
      <w:bodyDiv w:val="1"/>
      <w:marLeft w:val="0"/>
      <w:marRight w:val="0"/>
      <w:marTop w:val="0"/>
      <w:marBottom w:val="0"/>
      <w:divBdr>
        <w:top w:val="none" w:sz="0" w:space="0" w:color="auto"/>
        <w:left w:val="none" w:sz="0" w:space="0" w:color="auto"/>
        <w:bottom w:val="none" w:sz="0" w:space="0" w:color="auto"/>
        <w:right w:val="none" w:sz="0" w:space="0" w:color="auto"/>
      </w:divBdr>
    </w:div>
    <w:div w:id="999848810">
      <w:bodyDiv w:val="1"/>
      <w:marLeft w:val="0"/>
      <w:marRight w:val="0"/>
      <w:marTop w:val="0"/>
      <w:marBottom w:val="0"/>
      <w:divBdr>
        <w:top w:val="none" w:sz="0" w:space="0" w:color="auto"/>
        <w:left w:val="none" w:sz="0" w:space="0" w:color="auto"/>
        <w:bottom w:val="none" w:sz="0" w:space="0" w:color="auto"/>
        <w:right w:val="none" w:sz="0" w:space="0" w:color="auto"/>
      </w:divBdr>
    </w:div>
    <w:div w:id="1002320018">
      <w:bodyDiv w:val="1"/>
      <w:marLeft w:val="0"/>
      <w:marRight w:val="0"/>
      <w:marTop w:val="0"/>
      <w:marBottom w:val="0"/>
      <w:divBdr>
        <w:top w:val="none" w:sz="0" w:space="0" w:color="auto"/>
        <w:left w:val="none" w:sz="0" w:space="0" w:color="auto"/>
        <w:bottom w:val="none" w:sz="0" w:space="0" w:color="auto"/>
        <w:right w:val="none" w:sz="0" w:space="0" w:color="auto"/>
      </w:divBdr>
    </w:div>
    <w:div w:id="1024016482">
      <w:bodyDiv w:val="1"/>
      <w:marLeft w:val="0"/>
      <w:marRight w:val="0"/>
      <w:marTop w:val="0"/>
      <w:marBottom w:val="0"/>
      <w:divBdr>
        <w:top w:val="none" w:sz="0" w:space="0" w:color="auto"/>
        <w:left w:val="none" w:sz="0" w:space="0" w:color="auto"/>
        <w:bottom w:val="none" w:sz="0" w:space="0" w:color="auto"/>
        <w:right w:val="none" w:sz="0" w:space="0" w:color="auto"/>
      </w:divBdr>
    </w:div>
    <w:div w:id="1035499217">
      <w:bodyDiv w:val="1"/>
      <w:marLeft w:val="0"/>
      <w:marRight w:val="0"/>
      <w:marTop w:val="0"/>
      <w:marBottom w:val="0"/>
      <w:divBdr>
        <w:top w:val="none" w:sz="0" w:space="0" w:color="auto"/>
        <w:left w:val="none" w:sz="0" w:space="0" w:color="auto"/>
        <w:bottom w:val="none" w:sz="0" w:space="0" w:color="auto"/>
        <w:right w:val="none" w:sz="0" w:space="0" w:color="auto"/>
      </w:divBdr>
    </w:div>
    <w:div w:id="1057511761">
      <w:bodyDiv w:val="1"/>
      <w:marLeft w:val="0"/>
      <w:marRight w:val="0"/>
      <w:marTop w:val="0"/>
      <w:marBottom w:val="0"/>
      <w:divBdr>
        <w:top w:val="none" w:sz="0" w:space="0" w:color="auto"/>
        <w:left w:val="none" w:sz="0" w:space="0" w:color="auto"/>
        <w:bottom w:val="none" w:sz="0" w:space="0" w:color="auto"/>
        <w:right w:val="none" w:sz="0" w:space="0" w:color="auto"/>
      </w:divBdr>
    </w:div>
    <w:div w:id="1062677144">
      <w:bodyDiv w:val="1"/>
      <w:marLeft w:val="0"/>
      <w:marRight w:val="0"/>
      <w:marTop w:val="0"/>
      <w:marBottom w:val="0"/>
      <w:divBdr>
        <w:top w:val="none" w:sz="0" w:space="0" w:color="auto"/>
        <w:left w:val="none" w:sz="0" w:space="0" w:color="auto"/>
        <w:bottom w:val="none" w:sz="0" w:space="0" w:color="auto"/>
        <w:right w:val="none" w:sz="0" w:space="0" w:color="auto"/>
      </w:divBdr>
    </w:div>
    <w:div w:id="1083989685">
      <w:bodyDiv w:val="1"/>
      <w:marLeft w:val="0"/>
      <w:marRight w:val="0"/>
      <w:marTop w:val="0"/>
      <w:marBottom w:val="0"/>
      <w:divBdr>
        <w:top w:val="none" w:sz="0" w:space="0" w:color="auto"/>
        <w:left w:val="none" w:sz="0" w:space="0" w:color="auto"/>
        <w:bottom w:val="none" w:sz="0" w:space="0" w:color="auto"/>
        <w:right w:val="none" w:sz="0" w:space="0" w:color="auto"/>
      </w:divBdr>
    </w:div>
    <w:div w:id="1095631184">
      <w:bodyDiv w:val="1"/>
      <w:marLeft w:val="0"/>
      <w:marRight w:val="0"/>
      <w:marTop w:val="0"/>
      <w:marBottom w:val="0"/>
      <w:divBdr>
        <w:top w:val="none" w:sz="0" w:space="0" w:color="auto"/>
        <w:left w:val="none" w:sz="0" w:space="0" w:color="auto"/>
        <w:bottom w:val="none" w:sz="0" w:space="0" w:color="auto"/>
        <w:right w:val="none" w:sz="0" w:space="0" w:color="auto"/>
      </w:divBdr>
    </w:div>
    <w:div w:id="1105999232">
      <w:bodyDiv w:val="1"/>
      <w:marLeft w:val="0"/>
      <w:marRight w:val="0"/>
      <w:marTop w:val="0"/>
      <w:marBottom w:val="0"/>
      <w:divBdr>
        <w:top w:val="none" w:sz="0" w:space="0" w:color="auto"/>
        <w:left w:val="none" w:sz="0" w:space="0" w:color="auto"/>
        <w:bottom w:val="none" w:sz="0" w:space="0" w:color="auto"/>
        <w:right w:val="none" w:sz="0" w:space="0" w:color="auto"/>
      </w:divBdr>
    </w:div>
    <w:div w:id="1121530987">
      <w:bodyDiv w:val="1"/>
      <w:marLeft w:val="0"/>
      <w:marRight w:val="0"/>
      <w:marTop w:val="0"/>
      <w:marBottom w:val="0"/>
      <w:divBdr>
        <w:top w:val="none" w:sz="0" w:space="0" w:color="auto"/>
        <w:left w:val="none" w:sz="0" w:space="0" w:color="auto"/>
        <w:bottom w:val="none" w:sz="0" w:space="0" w:color="auto"/>
        <w:right w:val="none" w:sz="0" w:space="0" w:color="auto"/>
      </w:divBdr>
    </w:div>
    <w:div w:id="1122384251">
      <w:bodyDiv w:val="1"/>
      <w:marLeft w:val="0"/>
      <w:marRight w:val="0"/>
      <w:marTop w:val="0"/>
      <w:marBottom w:val="0"/>
      <w:divBdr>
        <w:top w:val="none" w:sz="0" w:space="0" w:color="auto"/>
        <w:left w:val="none" w:sz="0" w:space="0" w:color="auto"/>
        <w:bottom w:val="none" w:sz="0" w:space="0" w:color="auto"/>
        <w:right w:val="none" w:sz="0" w:space="0" w:color="auto"/>
      </w:divBdr>
    </w:div>
    <w:div w:id="1131704062">
      <w:bodyDiv w:val="1"/>
      <w:marLeft w:val="0"/>
      <w:marRight w:val="0"/>
      <w:marTop w:val="0"/>
      <w:marBottom w:val="0"/>
      <w:divBdr>
        <w:top w:val="none" w:sz="0" w:space="0" w:color="auto"/>
        <w:left w:val="none" w:sz="0" w:space="0" w:color="auto"/>
        <w:bottom w:val="none" w:sz="0" w:space="0" w:color="auto"/>
        <w:right w:val="none" w:sz="0" w:space="0" w:color="auto"/>
      </w:divBdr>
    </w:div>
    <w:div w:id="1140878910">
      <w:bodyDiv w:val="1"/>
      <w:marLeft w:val="0"/>
      <w:marRight w:val="0"/>
      <w:marTop w:val="0"/>
      <w:marBottom w:val="0"/>
      <w:divBdr>
        <w:top w:val="none" w:sz="0" w:space="0" w:color="auto"/>
        <w:left w:val="none" w:sz="0" w:space="0" w:color="auto"/>
        <w:bottom w:val="none" w:sz="0" w:space="0" w:color="auto"/>
        <w:right w:val="none" w:sz="0" w:space="0" w:color="auto"/>
      </w:divBdr>
    </w:div>
    <w:div w:id="1144586374">
      <w:bodyDiv w:val="1"/>
      <w:marLeft w:val="0"/>
      <w:marRight w:val="0"/>
      <w:marTop w:val="0"/>
      <w:marBottom w:val="0"/>
      <w:divBdr>
        <w:top w:val="none" w:sz="0" w:space="0" w:color="auto"/>
        <w:left w:val="none" w:sz="0" w:space="0" w:color="auto"/>
        <w:bottom w:val="none" w:sz="0" w:space="0" w:color="auto"/>
        <w:right w:val="none" w:sz="0" w:space="0" w:color="auto"/>
      </w:divBdr>
    </w:div>
    <w:div w:id="1162700560">
      <w:bodyDiv w:val="1"/>
      <w:marLeft w:val="0"/>
      <w:marRight w:val="0"/>
      <w:marTop w:val="0"/>
      <w:marBottom w:val="0"/>
      <w:divBdr>
        <w:top w:val="none" w:sz="0" w:space="0" w:color="auto"/>
        <w:left w:val="none" w:sz="0" w:space="0" w:color="auto"/>
        <w:bottom w:val="none" w:sz="0" w:space="0" w:color="auto"/>
        <w:right w:val="none" w:sz="0" w:space="0" w:color="auto"/>
      </w:divBdr>
    </w:div>
    <w:div w:id="1168862078">
      <w:bodyDiv w:val="1"/>
      <w:marLeft w:val="0"/>
      <w:marRight w:val="0"/>
      <w:marTop w:val="0"/>
      <w:marBottom w:val="0"/>
      <w:divBdr>
        <w:top w:val="none" w:sz="0" w:space="0" w:color="auto"/>
        <w:left w:val="none" w:sz="0" w:space="0" w:color="auto"/>
        <w:bottom w:val="none" w:sz="0" w:space="0" w:color="auto"/>
        <w:right w:val="none" w:sz="0" w:space="0" w:color="auto"/>
      </w:divBdr>
    </w:div>
    <w:div w:id="1174494633">
      <w:bodyDiv w:val="1"/>
      <w:marLeft w:val="0"/>
      <w:marRight w:val="0"/>
      <w:marTop w:val="0"/>
      <w:marBottom w:val="0"/>
      <w:divBdr>
        <w:top w:val="none" w:sz="0" w:space="0" w:color="auto"/>
        <w:left w:val="none" w:sz="0" w:space="0" w:color="auto"/>
        <w:bottom w:val="none" w:sz="0" w:space="0" w:color="auto"/>
        <w:right w:val="none" w:sz="0" w:space="0" w:color="auto"/>
      </w:divBdr>
    </w:div>
    <w:div w:id="1197113230">
      <w:bodyDiv w:val="1"/>
      <w:marLeft w:val="0"/>
      <w:marRight w:val="0"/>
      <w:marTop w:val="0"/>
      <w:marBottom w:val="0"/>
      <w:divBdr>
        <w:top w:val="none" w:sz="0" w:space="0" w:color="auto"/>
        <w:left w:val="none" w:sz="0" w:space="0" w:color="auto"/>
        <w:bottom w:val="none" w:sz="0" w:space="0" w:color="auto"/>
        <w:right w:val="none" w:sz="0" w:space="0" w:color="auto"/>
      </w:divBdr>
    </w:div>
    <w:div w:id="1199470411">
      <w:bodyDiv w:val="1"/>
      <w:marLeft w:val="0"/>
      <w:marRight w:val="0"/>
      <w:marTop w:val="0"/>
      <w:marBottom w:val="0"/>
      <w:divBdr>
        <w:top w:val="none" w:sz="0" w:space="0" w:color="auto"/>
        <w:left w:val="none" w:sz="0" w:space="0" w:color="auto"/>
        <w:bottom w:val="none" w:sz="0" w:space="0" w:color="auto"/>
        <w:right w:val="none" w:sz="0" w:space="0" w:color="auto"/>
      </w:divBdr>
    </w:div>
    <w:div w:id="1209028311">
      <w:bodyDiv w:val="1"/>
      <w:marLeft w:val="0"/>
      <w:marRight w:val="0"/>
      <w:marTop w:val="0"/>
      <w:marBottom w:val="0"/>
      <w:divBdr>
        <w:top w:val="none" w:sz="0" w:space="0" w:color="auto"/>
        <w:left w:val="none" w:sz="0" w:space="0" w:color="auto"/>
        <w:bottom w:val="none" w:sz="0" w:space="0" w:color="auto"/>
        <w:right w:val="none" w:sz="0" w:space="0" w:color="auto"/>
      </w:divBdr>
    </w:div>
    <w:div w:id="1259293784">
      <w:bodyDiv w:val="1"/>
      <w:marLeft w:val="0"/>
      <w:marRight w:val="0"/>
      <w:marTop w:val="0"/>
      <w:marBottom w:val="0"/>
      <w:divBdr>
        <w:top w:val="none" w:sz="0" w:space="0" w:color="auto"/>
        <w:left w:val="none" w:sz="0" w:space="0" w:color="auto"/>
        <w:bottom w:val="none" w:sz="0" w:space="0" w:color="auto"/>
        <w:right w:val="none" w:sz="0" w:space="0" w:color="auto"/>
      </w:divBdr>
    </w:div>
    <w:div w:id="1260794585">
      <w:bodyDiv w:val="1"/>
      <w:marLeft w:val="0"/>
      <w:marRight w:val="0"/>
      <w:marTop w:val="0"/>
      <w:marBottom w:val="0"/>
      <w:divBdr>
        <w:top w:val="none" w:sz="0" w:space="0" w:color="auto"/>
        <w:left w:val="none" w:sz="0" w:space="0" w:color="auto"/>
        <w:bottom w:val="none" w:sz="0" w:space="0" w:color="auto"/>
        <w:right w:val="none" w:sz="0" w:space="0" w:color="auto"/>
      </w:divBdr>
    </w:div>
    <w:div w:id="1260913157">
      <w:bodyDiv w:val="1"/>
      <w:marLeft w:val="0"/>
      <w:marRight w:val="0"/>
      <w:marTop w:val="0"/>
      <w:marBottom w:val="0"/>
      <w:divBdr>
        <w:top w:val="none" w:sz="0" w:space="0" w:color="auto"/>
        <w:left w:val="none" w:sz="0" w:space="0" w:color="auto"/>
        <w:bottom w:val="none" w:sz="0" w:space="0" w:color="auto"/>
        <w:right w:val="none" w:sz="0" w:space="0" w:color="auto"/>
      </w:divBdr>
      <w:divsChild>
        <w:div w:id="891697676">
          <w:marLeft w:val="547"/>
          <w:marRight w:val="0"/>
          <w:marTop w:val="0"/>
          <w:marBottom w:val="120"/>
          <w:divBdr>
            <w:top w:val="none" w:sz="0" w:space="0" w:color="auto"/>
            <w:left w:val="none" w:sz="0" w:space="0" w:color="auto"/>
            <w:bottom w:val="none" w:sz="0" w:space="0" w:color="auto"/>
            <w:right w:val="none" w:sz="0" w:space="0" w:color="auto"/>
          </w:divBdr>
        </w:div>
        <w:div w:id="968437670">
          <w:marLeft w:val="547"/>
          <w:marRight w:val="0"/>
          <w:marTop w:val="0"/>
          <w:marBottom w:val="120"/>
          <w:divBdr>
            <w:top w:val="none" w:sz="0" w:space="0" w:color="auto"/>
            <w:left w:val="none" w:sz="0" w:space="0" w:color="auto"/>
            <w:bottom w:val="none" w:sz="0" w:space="0" w:color="auto"/>
            <w:right w:val="none" w:sz="0" w:space="0" w:color="auto"/>
          </w:divBdr>
        </w:div>
        <w:div w:id="1251425267">
          <w:marLeft w:val="547"/>
          <w:marRight w:val="0"/>
          <w:marTop w:val="0"/>
          <w:marBottom w:val="120"/>
          <w:divBdr>
            <w:top w:val="none" w:sz="0" w:space="0" w:color="auto"/>
            <w:left w:val="none" w:sz="0" w:space="0" w:color="auto"/>
            <w:bottom w:val="none" w:sz="0" w:space="0" w:color="auto"/>
            <w:right w:val="none" w:sz="0" w:space="0" w:color="auto"/>
          </w:divBdr>
        </w:div>
        <w:div w:id="1431855460">
          <w:marLeft w:val="547"/>
          <w:marRight w:val="0"/>
          <w:marTop w:val="0"/>
          <w:marBottom w:val="120"/>
          <w:divBdr>
            <w:top w:val="none" w:sz="0" w:space="0" w:color="auto"/>
            <w:left w:val="none" w:sz="0" w:space="0" w:color="auto"/>
            <w:bottom w:val="none" w:sz="0" w:space="0" w:color="auto"/>
            <w:right w:val="none" w:sz="0" w:space="0" w:color="auto"/>
          </w:divBdr>
        </w:div>
        <w:div w:id="1439713091">
          <w:marLeft w:val="547"/>
          <w:marRight w:val="0"/>
          <w:marTop w:val="0"/>
          <w:marBottom w:val="120"/>
          <w:divBdr>
            <w:top w:val="none" w:sz="0" w:space="0" w:color="auto"/>
            <w:left w:val="none" w:sz="0" w:space="0" w:color="auto"/>
            <w:bottom w:val="none" w:sz="0" w:space="0" w:color="auto"/>
            <w:right w:val="none" w:sz="0" w:space="0" w:color="auto"/>
          </w:divBdr>
        </w:div>
        <w:div w:id="1548839145">
          <w:marLeft w:val="547"/>
          <w:marRight w:val="0"/>
          <w:marTop w:val="0"/>
          <w:marBottom w:val="120"/>
          <w:divBdr>
            <w:top w:val="none" w:sz="0" w:space="0" w:color="auto"/>
            <w:left w:val="none" w:sz="0" w:space="0" w:color="auto"/>
            <w:bottom w:val="none" w:sz="0" w:space="0" w:color="auto"/>
            <w:right w:val="none" w:sz="0" w:space="0" w:color="auto"/>
          </w:divBdr>
        </w:div>
        <w:div w:id="1676804338">
          <w:marLeft w:val="547"/>
          <w:marRight w:val="0"/>
          <w:marTop w:val="0"/>
          <w:marBottom w:val="120"/>
          <w:divBdr>
            <w:top w:val="none" w:sz="0" w:space="0" w:color="auto"/>
            <w:left w:val="none" w:sz="0" w:space="0" w:color="auto"/>
            <w:bottom w:val="none" w:sz="0" w:space="0" w:color="auto"/>
            <w:right w:val="none" w:sz="0" w:space="0" w:color="auto"/>
          </w:divBdr>
        </w:div>
        <w:div w:id="1734965045">
          <w:marLeft w:val="547"/>
          <w:marRight w:val="0"/>
          <w:marTop w:val="0"/>
          <w:marBottom w:val="120"/>
          <w:divBdr>
            <w:top w:val="none" w:sz="0" w:space="0" w:color="auto"/>
            <w:left w:val="none" w:sz="0" w:space="0" w:color="auto"/>
            <w:bottom w:val="none" w:sz="0" w:space="0" w:color="auto"/>
            <w:right w:val="none" w:sz="0" w:space="0" w:color="auto"/>
          </w:divBdr>
        </w:div>
      </w:divsChild>
    </w:div>
    <w:div w:id="1264454670">
      <w:bodyDiv w:val="1"/>
      <w:marLeft w:val="0"/>
      <w:marRight w:val="0"/>
      <w:marTop w:val="0"/>
      <w:marBottom w:val="0"/>
      <w:divBdr>
        <w:top w:val="none" w:sz="0" w:space="0" w:color="auto"/>
        <w:left w:val="none" w:sz="0" w:space="0" w:color="auto"/>
        <w:bottom w:val="none" w:sz="0" w:space="0" w:color="auto"/>
        <w:right w:val="none" w:sz="0" w:space="0" w:color="auto"/>
      </w:divBdr>
    </w:div>
    <w:div w:id="1272786160">
      <w:bodyDiv w:val="1"/>
      <w:marLeft w:val="0"/>
      <w:marRight w:val="0"/>
      <w:marTop w:val="0"/>
      <w:marBottom w:val="0"/>
      <w:divBdr>
        <w:top w:val="none" w:sz="0" w:space="0" w:color="auto"/>
        <w:left w:val="none" w:sz="0" w:space="0" w:color="auto"/>
        <w:bottom w:val="none" w:sz="0" w:space="0" w:color="auto"/>
        <w:right w:val="none" w:sz="0" w:space="0" w:color="auto"/>
      </w:divBdr>
    </w:div>
    <w:div w:id="1296646428">
      <w:bodyDiv w:val="1"/>
      <w:marLeft w:val="0"/>
      <w:marRight w:val="0"/>
      <w:marTop w:val="0"/>
      <w:marBottom w:val="0"/>
      <w:divBdr>
        <w:top w:val="none" w:sz="0" w:space="0" w:color="auto"/>
        <w:left w:val="none" w:sz="0" w:space="0" w:color="auto"/>
        <w:bottom w:val="none" w:sz="0" w:space="0" w:color="auto"/>
        <w:right w:val="none" w:sz="0" w:space="0" w:color="auto"/>
      </w:divBdr>
    </w:div>
    <w:div w:id="1316491907">
      <w:bodyDiv w:val="1"/>
      <w:marLeft w:val="0"/>
      <w:marRight w:val="0"/>
      <w:marTop w:val="0"/>
      <w:marBottom w:val="0"/>
      <w:divBdr>
        <w:top w:val="none" w:sz="0" w:space="0" w:color="auto"/>
        <w:left w:val="none" w:sz="0" w:space="0" w:color="auto"/>
        <w:bottom w:val="none" w:sz="0" w:space="0" w:color="auto"/>
        <w:right w:val="none" w:sz="0" w:space="0" w:color="auto"/>
      </w:divBdr>
    </w:div>
    <w:div w:id="1322582674">
      <w:bodyDiv w:val="1"/>
      <w:marLeft w:val="0"/>
      <w:marRight w:val="0"/>
      <w:marTop w:val="0"/>
      <w:marBottom w:val="0"/>
      <w:divBdr>
        <w:top w:val="none" w:sz="0" w:space="0" w:color="auto"/>
        <w:left w:val="none" w:sz="0" w:space="0" w:color="auto"/>
        <w:bottom w:val="none" w:sz="0" w:space="0" w:color="auto"/>
        <w:right w:val="none" w:sz="0" w:space="0" w:color="auto"/>
      </w:divBdr>
    </w:div>
    <w:div w:id="1337656734">
      <w:bodyDiv w:val="1"/>
      <w:marLeft w:val="0"/>
      <w:marRight w:val="0"/>
      <w:marTop w:val="0"/>
      <w:marBottom w:val="0"/>
      <w:divBdr>
        <w:top w:val="none" w:sz="0" w:space="0" w:color="auto"/>
        <w:left w:val="none" w:sz="0" w:space="0" w:color="auto"/>
        <w:bottom w:val="none" w:sz="0" w:space="0" w:color="auto"/>
        <w:right w:val="none" w:sz="0" w:space="0" w:color="auto"/>
      </w:divBdr>
    </w:div>
    <w:div w:id="1341661512">
      <w:bodyDiv w:val="1"/>
      <w:marLeft w:val="0"/>
      <w:marRight w:val="0"/>
      <w:marTop w:val="0"/>
      <w:marBottom w:val="0"/>
      <w:divBdr>
        <w:top w:val="none" w:sz="0" w:space="0" w:color="auto"/>
        <w:left w:val="none" w:sz="0" w:space="0" w:color="auto"/>
        <w:bottom w:val="none" w:sz="0" w:space="0" w:color="auto"/>
        <w:right w:val="none" w:sz="0" w:space="0" w:color="auto"/>
      </w:divBdr>
    </w:div>
    <w:div w:id="1354648481">
      <w:marLeft w:val="0"/>
      <w:marRight w:val="0"/>
      <w:marTop w:val="0"/>
      <w:marBottom w:val="0"/>
      <w:divBdr>
        <w:top w:val="none" w:sz="0" w:space="0" w:color="auto"/>
        <w:left w:val="none" w:sz="0" w:space="0" w:color="auto"/>
        <w:bottom w:val="none" w:sz="0" w:space="0" w:color="auto"/>
        <w:right w:val="none" w:sz="0" w:space="0" w:color="auto"/>
      </w:divBdr>
    </w:div>
    <w:div w:id="1361511886">
      <w:bodyDiv w:val="1"/>
      <w:marLeft w:val="0"/>
      <w:marRight w:val="0"/>
      <w:marTop w:val="0"/>
      <w:marBottom w:val="0"/>
      <w:divBdr>
        <w:top w:val="none" w:sz="0" w:space="0" w:color="auto"/>
        <w:left w:val="none" w:sz="0" w:space="0" w:color="auto"/>
        <w:bottom w:val="none" w:sz="0" w:space="0" w:color="auto"/>
        <w:right w:val="none" w:sz="0" w:space="0" w:color="auto"/>
      </w:divBdr>
    </w:div>
    <w:div w:id="1388724018">
      <w:bodyDiv w:val="1"/>
      <w:marLeft w:val="0"/>
      <w:marRight w:val="0"/>
      <w:marTop w:val="0"/>
      <w:marBottom w:val="0"/>
      <w:divBdr>
        <w:top w:val="none" w:sz="0" w:space="0" w:color="auto"/>
        <w:left w:val="none" w:sz="0" w:space="0" w:color="auto"/>
        <w:bottom w:val="none" w:sz="0" w:space="0" w:color="auto"/>
        <w:right w:val="none" w:sz="0" w:space="0" w:color="auto"/>
      </w:divBdr>
    </w:div>
    <w:div w:id="1410225629">
      <w:bodyDiv w:val="1"/>
      <w:marLeft w:val="0"/>
      <w:marRight w:val="0"/>
      <w:marTop w:val="0"/>
      <w:marBottom w:val="0"/>
      <w:divBdr>
        <w:top w:val="none" w:sz="0" w:space="0" w:color="auto"/>
        <w:left w:val="none" w:sz="0" w:space="0" w:color="auto"/>
        <w:bottom w:val="none" w:sz="0" w:space="0" w:color="auto"/>
        <w:right w:val="none" w:sz="0" w:space="0" w:color="auto"/>
      </w:divBdr>
    </w:div>
    <w:div w:id="1414624531">
      <w:bodyDiv w:val="1"/>
      <w:marLeft w:val="0"/>
      <w:marRight w:val="0"/>
      <w:marTop w:val="0"/>
      <w:marBottom w:val="0"/>
      <w:divBdr>
        <w:top w:val="none" w:sz="0" w:space="0" w:color="auto"/>
        <w:left w:val="none" w:sz="0" w:space="0" w:color="auto"/>
        <w:bottom w:val="none" w:sz="0" w:space="0" w:color="auto"/>
        <w:right w:val="none" w:sz="0" w:space="0" w:color="auto"/>
      </w:divBdr>
    </w:div>
    <w:div w:id="1441291360">
      <w:bodyDiv w:val="1"/>
      <w:marLeft w:val="0"/>
      <w:marRight w:val="0"/>
      <w:marTop w:val="0"/>
      <w:marBottom w:val="0"/>
      <w:divBdr>
        <w:top w:val="none" w:sz="0" w:space="0" w:color="auto"/>
        <w:left w:val="none" w:sz="0" w:space="0" w:color="auto"/>
        <w:bottom w:val="none" w:sz="0" w:space="0" w:color="auto"/>
        <w:right w:val="none" w:sz="0" w:space="0" w:color="auto"/>
      </w:divBdr>
    </w:div>
    <w:div w:id="1478835634">
      <w:bodyDiv w:val="1"/>
      <w:marLeft w:val="0"/>
      <w:marRight w:val="0"/>
      <w:marTop w:val="0"/>
      <w:marBottom w:val="0"/>
      <w:divBdr>
        <w:top w:val="none" w:sz="0" w:space="0" w:color="auto"/>
        <w:left w:val="none" w:sz="0" w:space="0" w:color="auto"/>
        <w:bottom w:val="none" w:sz="0" w:space="0" w:color="auto"/>
        <w:right w:val="none" w:sz="0" w:space="0" w:color="auto"/>
      </w:divBdr>
    </w:div>
    <w:div w:id="1511262773">
      <w:bodyDiv w:val="1"/>
      <w:marLeft w:val="0"/>
      <w:marRight w:val="0"/>
      <w:marTop w:val="0"/>
      <w:marBottom w:val="0"/>
      <w:divBdr>
        <w:top w:val="none" w:sz="0" w:space="0" w:color="auto"/>
        <w:left w:val="none" w:sz="0" w:space="0" w:color="auto"/>
        <w:bottom w:val="none" w:sz="0" w:space="0" w:color="auto"/>
        <w:right w:val="none" w:sz="0" w:space="0" w:color="auto"/>
      </w:divBdr>
    </w:div>
    <w:div w:id="1514370739">
      <w:bodyDiv w:val="1"/>
      <w:marLeft w:val="0"/>
      <w:marRight w:val="0"/>
      <w:marTop w:val="0"/>
      <w:marBottom w:val="0"/>
      <w:divBdr>
        <w:top w:val="none" w:sz="0" w:space="0" w:color="auto"/>
        <w:left w:val="none" w:sz="0" w:space="0" w:color="auto"/>
        <w:bottom w:val="none" w:sz="0" w:space="0" w:color="auto"/>
        <w:right w:val="none" w:sz="0" w:space="0" w:color="auto"/>
      </w:divBdr>
    </w:div>
    <w:div w:id="1515222307">
      <w:bodyDiv w:val="1"/>
      <w:marLeft w:val="0"/>
      <w:marRight w:val="0"/>
      <w:marTop w:val="0"/>
      <w:marBottom w:val="0"/>
      <w:divBdr>
        <w:top w:val="none" w:sz="0" w:space="0" w:color="auto"/>
        <w:left w:val="none" w:sz="0" w:space="0" w:color="auto"/>
        <w:bottom w:val="none" w:sz="0" w:space="0" w:color="auto"/>
        <w:right w:val="none" w:sz="0" w:space="0" w:color="auto"/>
      </w:divBdr>
    </w:div>
    <w:div w:id="1534613409">
      <w:bodyDiv w:val="1"/>
      <w:marLeft w:val="0"/>
      <w:marRight w:val="0"/>
      <w:marTop w:val="0"/>
      <w:marBottom w:val="0"/>
      <w:divBdr>
        <w:top w:val="none" w:sz="0" w:space="0" w:color="auto"/>
        <w:left w:val="none" w:sz="0" w:space="0" w:color="auto"/>
        <w:bottom w:val="none" w:sz="0" w:space="0" w:color="auto"/>
        <w:right w:val="none" w:sz="0" w:space="0" w:color="auto"/>
      </w:divBdr>
    </w:div>
    <w:div w:id="1545604011">
      <w:bodyDiv w:val="1"/>
      <w:marLeft w:val="0"/>
      <w:marRight w:val="0"/>
      <w:marTop w:val="0"/>
      <w:marBottom w:val="0"/>
      <w:divBdr>
        <w:top w:val="none" w:sz="0" w:space="0" w:color="auto"/>
        <w:left w:val="none" w:sz="0" w:space="0" w:color="auto"/>
        <w:bottom w:val="none" w:sz="0" w:space="0" w:color="auto"/>
        <w:right w:val="none" w:sz="0" w:space="0" w:color="auto"/>
      </w:divBdr>
    </w:div>
    <w:div w:id="1548177611">
      <w:bodyDiv w:val="1"/>
      <w:marLeft w:val="0"/>
      <w:marRight w:val="0"/>
      <w:marTop w:val="0"/>
      <w:marBottom w:val="0"/>
      <w:divBdr>
        <w:top w:val="none" w:sz="0" w:space="0" w:color="auto"/>
        <w:left w:val="none" w:sz="0" w:space="0" w:color="auto"/>
        <w:bottom w:val="none" w:sz="0" w:space="0" w:color="auto"/>
        <w:right w:val="none" w:sz="0" w:space="0" w:color="auto"/>
      </w:divBdr>
    </w:div>
    <w:div w:id="1550529145">
      <w:bodyDiv w:val="1"/>
      <w:marLeft w:val="0"/>
      <w:marRight w:val="0"/>
      <w:marTop w:val="0"/>
      <w:marBottom w:val="0"/>
      <w:divBdr>
        <w:top w:val="none" w:sz="0" w:space="0" w:color="auto"/>
        <w:left w:val="none" w:sz="0" w:space="0" w:color="auto"/>
        <w:bottom w:val="none" w:sz="0" w:space="0" w:color="auto"/>
        <w:right w:val="none" w:sz="0" w:space="0" w:color="auto"/>
      </w:divBdr>
    </w:div>
    <w:div w:id="1562669526">
      <w:bodyDiv w:val="1"/>
      <w:marLeft w:val="0"/>
      <w:marRight w:val="0"/>
      <w:marTop w:val="0"/>
      <w:marBottom w:val="0"/>
      <w:divBdr>
        <w:top w:val="none" w:sz="0" w:space="0" w:color="auto"/>
        <w:left w:val="none" w:sz="0" w:space="0" w:color="auto"/>
        <w:bottom w:val="none" w:sz="0" w:space="0" w:color="auto"/>
        <w:right w:val="none" w:sz="0" w:space="0" w:color="auto"/>
      </w:divBdr>
    </w:div>
    <w:div w:id="1568296573">
      <w:bodyDiv w:val="1"/>
      <w:marLeft w:val="0"/>
      <w:marRight w:val="0"/>
      <w:marTop w:val="0"/>
      <w:marBottom w:val="0"/>
      <w:divBdr>
        <w:top w:val="none" w:sz="0" w:space="0" w:color="auto"/>
        <w:left w:val="none" w:sz="0" w:space="0" w:color="auto"/>
        <w:bottom w:val="none" w:sz="0" w:space="0" w:color="auto"/>
        <w:right w:val="none" w:sz="0" w:space="0" w:color="auto"/>
      </w:divBdr>
    </w:div>
    <w:div w:id="1570190421">
      <w:bodyDiv w:val="1"/>
      <w:marLeft w:val="0"/>
      <w:marRight w:val="0"/>
      <w:marTop w:val="0"/>
      <w:marBottom w:val="0"/>
      <w:divBdr>
        <w:top w:val="none" w:sz="0" w:space="0" w:color="auto"/>
        <w:left w:val="none" w:sz="0" w:space="0" w:color="auto"/>
        <w:bottom w:val="none" w:sz="0" w:space="0" w:color="auto"/>
        <w:right w:val="none" w:sz="0" w:space="0" w:color="auto"/>
      </w:divBdr>
    </w:div>
    <w:div w:id="1571115108">
      <w:bodyDiv w:val="1"/>
      <w:marLeft w:val="0"/>
      <w:marRight w:val="0"/>
      <w:marTop w:val="0"/>
      <w:marBottom w:val="0"/>
      <w:divBdr>
        <w:top w:val="none" w:sz="0" w:space="0" w:color="auto"/>
        <w:left w:val="none" w:sz="0" w:space="0" w:color="auto"/>
        <w:bottom w:val="none" w:sz="0" w:space="0" w:color="auto"/>
        <w:right w:val="none" w:sz="0" w:space="0" w:color="auto"/>
      </w:divBdr>
    </w:div>
    <w:div w:id="1577201059">
      <w:bodyDiv w:val="1"/>
      <w:marLeft w:val="0"/>
      <w:marRight w:val="0"/>
      <w:marTop w:val="0"/>
      <w:marBottom w:val="0"/>
      <w:divBdr>
        <w:top w:val="none" w:sz="0" w:space="0" w:color="auto"/>
        <w:left w:val="none" w:sz="0" w:space="0" w:color="auto"/>
        <w:bottom w:val="none" w:sz="0" w:space="0" w:color="auto"/>
        <w:right w:val="none" w:sz="0" w:space="0" w:color="auto"/>
      </w:divBdr>
    </w:div>
    <w:div w:id="1596592001">
      <w:bodyDiv w:val="1"/>
      <w:marLeft w:val="0"/>
      <w:marRight w:val="0"/>
      <w:marTop w:val="0"/>
      <w:marBottom w:val="0"/>
      <w:divBdr>
        <w:top w:val="none" w:sz="0" w:space="0" w:color="auto"/>
        <w:left w:val="none" w:sz="0" w:space="0" w:color="auto"/>
        <w:bottom w:val="none" w:sz="0" w:space="0" w:color="auto"/>
        <w:right w:val="none" w:sz="0" w:space="0" w:color="auto"/>
      </w:divBdr>
    </w:div>
    <w:div w:id="1605376703">
      <w:marLeft w:val="0"/>
      <w:marRight w:val="0"/>
      <w:marTop w:val="0"/>
      <w:marBottom w:val="0"/>
      <w:divBdr>
        <w:top w:val="none" w:sz="0" w:space="0" w:color="auto"/>
        <w:left w:val="none" w:sz="0" w:space="0" w:color="auto"/>
        <w:bottom w:val="none" w:sz="0" w:space="0" w:color="auto"/>
        <w:right w:val="none" w:sz="0" w:space="0" w:color="auto"/>
      </w:divBdr>
    </w:div>
    <w:div w:id="1613241442">
      <w:bodyDiv w:val="1"/>
      <w:marLeft w:val="0"/>
      <w:marRight w:val="0"/>
      <w:marTop w:val="0"/>
      <w:marBottom w:val="0"/>
      <w:divBdr>
        <w:top w:val="none" w:sz="0" w:space="0" w:color="auto"/>
        <w:left w:val="none" w:sz="0" w:space="0" w:color="auto"/>
        <w:bottom w:val="none" w:sz="0" w:space="0" w:color="auto"/>
        <w:right w:val="none" w:sz="0" w:space="0" w:color="auto"/>
      </w:divBdr>
    </w:div>
    <w:div w:id="1620723006">
      <w:bodyDiv w:val="1"/>
      <w:marLeft w:val="0"/>
      <w:marRight w:val="0"/>
      <w:marTop w:val="0"/>
      <w:marBottom w:val="0"/>
      <w:divBdr>
        <w:top w:val="none" w:sz="0" w:space="0" w:color="auto"/>
        <w:left w:val="none" w:sz="0" w:space="0" w:color="auto"/>
        <w:bottom w:val="none" w:sz="0" w:space="0" w:color="auto"/>
        <w:right w:val="none" w:sz="0" w:space="0" w:color="auto"/>
      </w:divBdr>
    </w:div>
    <w:div w:id="1621451876">
      <w:bodyDiv w:val="1"/>
      <w:marLeft w:val="0"/>
      <w:marRight w:val="0"/>
      <w:marTop w:val="0"/>
      <w:marBottom w:val="0"/>
      <w:divBdr>
        <w:top w:val="none" w:sz="0" w:space="0" w:color="auto"/>
        <w:left w:val="none" w:sz="0" w:space="0" w:color="auto"/>
        <w:bottom w:val="none" w:sz="0" w:space="0" w:color="auto"/>
        <w:right w:val="none" w:sz="0" w:space="0" w:color="auto"/>
      </w:divBdr>
    </w:div>
    <w:div w:id="1629508379">
      <w:bodyDiv w:val="1"/>
      <w:marLeft w:val="0"/>
      <w:marRight w:val="0"/>
      <w:marTop w:val="0"/>
      <w:marBottom w:val="0"/>
      <w:divBdr>
        <w:top w:val="none" w:sz="0" w:space="0" w:color="auto"/>
        <w:left w:val="none" w:sz="0" w:space="0" w:color="auto"/>
        <w:bottom w:val="none" w:sz="0" w:space="0" w:color="auto"/>
        <w:right w:val="none" w:sz="0" w:space="0" w:color="auto"/>
      </w:divBdr>
    </w:div>
    <w:div w:id="1679235932">
      <w:bodyDiv w:val="1"/>
      <w:marLeft w:val="0"/>
      <w:marRight w:val="0"/>
      <w:marTop w:val="0"/>
      <w:marBottom w:val="0"/>
      <w:divBdr>
        <w:top w:val="none" w:sz="0" w:space="0" w:color="auto"/>
        <w:left w:val="none" w:sz="0" w:space="0" w:color="auto"/>
        <w:bottom w:val="none" w:sz="0" w:space="0" w:color="auto"/>
        <w:right w:val="none" w:sz="0" w:space="0" w:color="auto"/>
      </w:divBdr>
    </w:div>
    <w:div w:id="1691956243">
      <w:bodyDiv w:val="1"/>
      <w:marLeft w:val="0"/>
      <w:marRight w:val="0"/>
      <w:marTop w:val="0"/>
      <w:marBottom w:val="0"/>
      <w:divBdr>
        <w:top w:val="none" w:sz="0" w:space="0" w:color="auto"/>
        <w:left w:val="none" w:sz="0" w:space="0" w:color="auto"/>
        <w:bottom w:val="none" w:sz="0" w:space="0" w:color="auto"/>
        <w:right w:val="none" w:sz="0" w:space="0" w:color="auto"/>
      </w:divBdr>
    </w:div>
    <w:div w:id="1704358836">
      <w:bodyDiv w:val="1"/>
      <w:marLeft w:val="0"/>
      <w:marRight w:val="0"/>
      <w:marTop w:val="0"/>
      <w:marBottom w:val="0"/>
      <w:divBdr>
        <w:top w:val="none" w:sz="0" w:space="0" w:color="auto"/>
        <w:left w:val="none" w:sz="0" w:space="0" w:color="auto"/>
        <w:bottom w:val="none" w:sz="0" w:space="0" w:color="auto"/>
        <w:right w:val="none" w:sz="0" w:space="0" w:color="auto"/>
      </w:divBdr>
    </w:div>
    <w:div w:id="1720201167">
      <w:bodyDiv w:val="1"/>
      <w:marLeft w:val="0"/>
      <w:marRight w:val="0"/>
      <w:marTop w:val="0"/>
      <w:marBottom w:val="0"/>
      <w:divBdr>
        <w:top w:val="none" w:sz="0" w:space="0" w:color="auto"/>
        <w:left w:val="none" w:sz="0" w:space="0" w:color="auto"/>
        <w:bottom w:val="none" w:sz="0" w:space="0" w:color="auto"/>
        <w:right w:val="none" w:sz="0" w:space="0" w:color="auto"/>
      </w:divBdr>
    </w:div>
    <w:div w:id="1729844281">
      <w:bodyDiv w:val="1"/>
      <w:marLeft w:val="0"/>
      <w:marRight w:val="0"/>
      <w:marTop w:val="0"/>
      <w:marBottom w:val="0"/>
      <w:divBdr>
        <w:top w:val="none" w:sz="0" w:space="0" w:color="auto"/>
        <w:left w:val="none" w:sz="0" w:space="0" w:color="auto"/>
        <w:bottom w:val="none" w:sz="0" w:space="0" w:color="auto"/>
        <w:right w:val="none" w:sz="0" w:space="0" w:color="auto"/>
      </w:divBdr>
    </w:div>
    <w:div w:id="1732195143">
      <w:bodyDiv w:val="1"/>
      <w:marLeft w:val="0"/>
      <w:marRight w:val="0"/>
      <w:marTop w:val="0"/>
      <w:marBottom w:val="0"/>
      <w:divBdr>
        <w:top w:val="none" w:sz="0" w:space="0" w:color="auto"/>
        <w:left w:val="none" w:sz="0" w:space="0" w:color="auto"/>
        <w:bottom w:val="none" w:sz="0" w:space="0" w:color="auto"/>
        <w:right w:val="none" w:sz="0" w:space="0" w:color="auto"/>
      </w:divBdr>
    </w:div>
    <w:div w:id="1739550867">
      <w:bodyDiv w:val="1"/>
      <w:marLeft w:val="0"/>
      <w:marRight w:val="0"/>
      <w:marTop w:val="0"/>
      <w:marBottom w:val="0"/>
      <w:divBdr>
        <w:top w:val="none" w:sz="0" w:space="0" w:color="auto"/>
        <w:left w:val="none" w:sz="0" w:space="0" w:color="auto"/>
        <w:bottom w:val="none" w:sz="0" w:space="0" w:color="auto"/>
        <w:right w:val="none" w:sz="0" w:space="0" w:color="auto"/>
      </w:divBdr>
    </w:div>
    <w:div w:id="1760519786">
      <w:bodyDiv w:val="1"/>
      <w:marLeft w:val="0"/>
      <w:marRight w:val="0"/>
      <w:marTop w:val="0"/>
      <w:marBottom w:val="0"/>
      <w:divBdr>
        <w:top w:val="none" w:sz="0" w:space="0" w:color="auto"/>
        <w:left w:val="none" w:sz="0" w:space="0" w:color="auto"/>
        <w:bottom w:val="none" w:sz="0" w:space="0" w:color="auto"/>
        <w:right w:val="none" w:sz="0" w:space="0" w:color="auto"/>
      </w:divBdr>
    </w:div>
    <w:div w:id="1776360719">
      <w:bodyDiv w:val="1"/>
      <w:marLeft w:val="0"/>
      <w:marRight w:val="0"/>
      <w:marTop w:val="0"/>
      <w:marBottom w:val="0"/>
      <w:divBdr>
        <w:top w:val="none" w:sz="0" w:space="0" w:color="auto"/>
        <w:left w:val="none" w:sz="0" w:space="0" w:color="auto"/>
        <w:bottom w:val="none" w:sz="0" w:space="0" w:color="auto"/>
        <w:right w:val="none" w:sz="0" w:space="0" w:color="auto"/>
      </w:divBdr>
    </w:div>
    <w:div w:id="1780030623">
      <w:bodyDiv w:val="1"/>
      <w:marLeft w:val="0"/>
      <w:marRight w:val="0"/>
      <w:marTop w:val="0"/>
      <w:marBottom w:val="0"/>
      <w:divBdr>
        <w:top w:val="none" w:sz="0" w:space="0" w:color="auto"/>
        <w:left w:val="none" w:sz="0" w:space="0" w:color="auto"/>
        <w:bottom w:val="none" w:sz="0" w:space="0" w:color="auto"/>
        <w:right w:val="none" w:sz="0" w:space="0" w:color="auto"/>
      </w:divBdr>
    </w:div>
    <w:div w:id="1788348855">
      <w:bodyDiv w:val="1"/>
      <w:marLeft w:val="0"/>
      <w:marRight w:val="0"/>
      <w:marTop w:val="0"/>
      <w:marBottom w:val="0"/>
      <w:divBdr>
        <w:top w:val="none" w:sz="0" w:space="0" w:color="auto"/>
        <w:left w:val="none" w:sz="0" w:space="0" w:color="auto"/>
        <w:bottom w:val="none" w:sz="0" w:space="0" w:color="auto"/>
        <w:right w:val="none" w:sz="0" w:space="0" w:color="auto"/>
      </w:divBdr>
    </w:div>
    <w:div w:id="1799490454">
      <w:bodyDiv w:val="1"/>
      <w:marLeft w:val="0"/>
      <w:marRight w:val="0"/>
      <w:marTop w:val="0"/>
      <w:marBottom w:val="0"/>
      <w:divBdr>
        <w:top w:val="none" w:sz="0" w:space="0" w:color="auto"/>
        <w:left w:val="none" w:sz="0" w:space="0" w:color="auto"/>
        <w:bottom w:val="none" w:sz="0" w:space="0" w:color="auto"/>
        <w:right w:val="none" w:sz="0" w:space="0" w:color="auto"/>
      </w:divBdr>
    </w:div>
    <w:div w:id="1814254381">
      <w:bodyDiv w:val="1"/>
      <w:marLeft w:val="0"/>
      <w:marRight w:val="0"/>
      <w:marTop w:val="0"/>
      <w:marBottom w:val="0"/>
      <w:divBdr>
        <w:top w:val="none" w:sz="0" w:space="0" w:color="auto"/>
        <w:left w:val="none" w:sz="0" w:space="0" w:color="auto"/>
        <w:bottom w:val="none" w:sz="0" w:space="0" w:color="auto"/>
        <w:right w:val="none" w:sz="0" w:space="0" w:color="auto"/>
      </w:divBdr>
    </w:div>
    <w:div w:id="1861699804">
      <w:bodyDiv w:val="1"/>
      <w:marLeft w:val="0"/>
      <w:marRight w:val="0"/>
      <w:marTop w:val="0"/>
      <w:marBottom w:val="0"/>
      <w:divBdr>
        <w:top w:val="none" w:sz="0" w:space="0" w:color="auto"/>
        <w:left w:val="none" w:sz="0" w:space="0" w:color="auto"/>
        <w:bottom w:val="none" w:sz="0" w:space="0" w:color="auto"/>
        <w:right w:val="none" w:sz="0" w:space="0" w:color="auto"/>
      </w:divBdr>
    </w:div>
    <w:div w:id="1865511711">
      <w:bodyDiv w:val="1"/>
      <w:marLeft w:val="0"/>
      <w:marRight w:val="0"/>
      <w:marTop w:val="0"/>
      <w:marBottom w:val="0"/>
      <w:divBdr>
        <w:top w:val="none" w:sz="0" w:space="0" w:color="auto"/>
        <w:left w:val="none" w:sz="0" w:space="0" w:color="auto"/>
        <w:bottom w:val="none" w:sz="0" w:space="0" w:color="auto"/>
        <w:right w:val="none" w:sz="0" w:space="0" w:color="auto"/>
      </w:divBdr>
    </w:div>
    <w:div w:id="1869759589">
      <w:bodyDiv w:val="1"/>
      <w:marLeft w:val="0"/>
      <w:marRight w:val="0"/>
      <w:marTop w:val="0"/>
      <w:marBottom w:val="0"/>
      <w:divBdr>
        <w:top w:val="none" w:sz="0" w:space="0" w:color="auto"/>
        <w:left w:val="none" w:sz="0" w:space="0" w:color="auto"/>
        <w:bottom w:val="none" w:sz="0" w:space="0" w:color="auto"/>
        <w:right w:val="none" w:sz="0" w:space="0" w:color="auto"/>
      </w:divBdr>
    </w:div>
    <w:div w:id="1870876304">
      <w:bodyDiv w:val="1"/>
      <w:marLeft w:val="0"/>
      <w:marRight w:val="0"/>
      <w:marTop w:val="0"/>
      <w:marBottom w:val="0"/>
      <w:divBdr>
        <w:top w:val="none" w:sz="0" w:space="0" w:color="auto"/>
        <w:left w:val="none" w:sz="0" w:space="0" w:color="auto"/>
        <w:bottom w:val="none" w:sz="0" w:space="0" w:color="auto"/>
        <w:right w:val="none" w:sz="0" w:space="0" w:color="auto"/>
      </w:divBdr>
    </w:div>
    <w:div w:id="1876841618">
      <w:bodyDiv w:val="1"/>
      <w:marLeft w:val="0"/>
      <w:marRight w:val="0"/>
      <w:marTop w:val="0"/>
      <w:marBottom w:val="0"/>
      <w:divBdr>
        <w:top w:val="none" w:sz="0" w:space="0" w:color="auto"/>
        <w:left w:val="none" w:sz="0" w:space="0" w:color="auto"/>
        <w:bottom w:val="none" w:sz="0" w:space="0" w:color="auto"/>
        <w:right w:val="none" w:sz="0" w:space="0" w:color="auto"/>
      </w:divBdr>
    </w:div>
    <w:div w:id="1879049054">
      <w:bodyDiv w:val="1"/>
      <w:marLeft w:val="0"/>
      <w:marRight w:val="0"/>
      <w:marTop w:val="0"/>
      <w:marBottom w:val="0"/>
      <w:divBdr>
        <w:top w:val="none" w:sz="0" w:space="0" w:color="auto"/>
        <w:left w:val="none" w:sz="0" w:space="0" w:color="auto"/>
        <w:bottom w:val="none" w:sz="0" w:space="0" w:color="auto"/>
        <w:right w:val="none" w:sz="0" w:space="0" w:color="auto"/>
      </w:divBdr>
    </w:div>
    <w:div w:id="1890416882">
      <w:bodyDiv w:val="1"/>
      <w:marLeft w:val="0"/>
      <w:marRight w:val="0"/>
      <w:marTop w:val="0"/>
      <w:marBottom w:val="0"/>
      <w:divBdr>
        <w:top w:val="none" w:sz="0" w:space="0" w:color="auto"/>
        <w:left w:val="none" w:sz="0" w:space="0" w:color="auto"/>
        <w:bottom w:val="none" w:sz="0" w:space="0" w:color="auto"/>
        <w:right w:val="none" w:sz="0" w:space="0" w:color="auto"/>
      </w:divBdr>
    </w:div>
    <w:div w:id="1893536562">
      <w:bodyDiv w:val="1"/>
      <w:marLeft w:val="0"/>
      <w:marRight w:val="0"/>
      <w:marTop w:val="0"/>
      <w:marBottom w:val="0"/>
      <w:divBdr>
        <w:top w:val="none" w:sz="0" w:space="0" w:color="auto"/>
        <w:left w:val="none" w:sz="0" w:space="0" w:color="auto"/>
        <w:bottom w:val="none" w:sz="0" w:space="0" w:color="auto"/>
        <w:right w:val="none" w:sz="0" w:space="0" w:color="auto"/>
      </w:divBdr>
    </w:div>
    <w:div w:id="1898275879">
      <w:bodyDiv w:val="1"/>
      <w:marLeft w:val="0"/>
      <w:marRight w:val="0"/>
      <w:marTop w:val="0"/>
      <w:marBottom w:val="0"/>
      <w:divBdr>
        <w:top w:val="none" w:sz="0" w:space="0" w:color="auto"/>
        <w:left w:val="none" w:sz="0" w:space="0" w:color="auto"/>
        <w:bottom w:val="none" w:sz="0" w:space="0" w:color="auto"/>
        <w:right w:val="none" w:sz="0" w:space="0" w:color="auto"/>
      </w:divBdr>
    </w:div>
    <w:div w:id="1904485611">
      <w:bodyDiv w:val="1"/>
      <w:marLeft w:val="0"/>
      <w:marRight w:val="0"/>
      <w:marTop w:val="0"/>
      <w:marBottom w:val="0"/>
      <w:divBdr>
        <w:top w:val="none" w:sz="0" w:space="0" w:color="auto"/>
        <w:left w:val="none" w:sz="0" w:space="0" w:color="auto"/>
        <w:bottom w:val="none" w:sz="0" w:space="0" w:color="auto"/>
        <w:right w:val="none" w:sz="0" w:space="0" w:color="auto"/>
      </w:divBdr>
    </w:div>
    <w:div w:id="1908950185">
      <w:bodyDiv w:val="1"/>
      <w:marLeft w:val="0"/>
      <w:marRight w:val="0"/>
      <w:marTop w:val="0"/>
      <w:marBottom w:val="0"/>
      <w:divBdr>
        <w:top w:val="none" w:sz="0" w:space="0" w:color="auto"/>
        <w:left w:val="none" w:sz="0" w:space="0" w:color="auto"/>
        <w:bottom w:val="none" w:sz="0" w:space="0" w:color="auto"/>
        <w:right w:val="none" w:sz="0" w:space="0" w:color="auto"/>
      </w:divBdr>
    </w:div>
    <w:div w:id="1910576484">
      <w:bodyDiv w:val="1"/>
      <w:marLeft w:val="0"/>
      <w:marRight w:val="0"/>
      <w:marTop w:val="0"/>
      <w:marBottom w:val="0"/>
      <w:divBdr>
        <w:top w:val="none" w:sz="0" w:space="0" w:color="auto"/>
        <w:left w:val="none" w:sz="0" w:space="0" w:color="auto"/>
        <w:bottom w:val="none" w:sz="0" w:space="0" w:color="auto"/>
        <w:right w:val="none" w:sz="0" w:space="0" w:color="auto"/>
      </w:divBdr>
    </w:div>
    <w:div w:id="1923102033">
      <w:bodyDiv w:val="1"/>
      <w:marLeft w:val="0"/>
      <w:marRight w:val="0"/>
      <w:marTop w:val="0"/>
      <w:marBottom w:val="0"/>
      <w:divBdr>
        <w:top w:val="none" w:sz="0" w:space="0" w:color="auto"/>
        <w:left w:val="none" w:sz="0" w:space="0" w:color="auto"/>
        <w:bottom w:val="none" w:sz="0" w:space="0" w:color="auto"/>
        <w:right w:val="none" w:sz="0" w:space="0" w:color="auto"/>
      </w:divBdr>
    </w:div>
    <w:div w:id="1925722358">
      <w:bodyDiv w:val="1"/>
      <w:marLeft w:val="0"/>
      <w:marRight w:val="0"/>
      <w:marTop w:val="0"/>
      <w:marBottom w:val="0"/>
      <w:divBdr>
        <w:top w:val="none" w:sz="0" w:space="0" w:color="auto"/>
        <w:left w:val="none" w:sz="0" w:space="0" w:color="auto"/>
        <w:bottom w:val="none" w:sz="0" w:space="0" w:color="auto"/>
        <w:right w:val="none" w:sz="0" w:space="0" w:color="auto"/>
      </w:divBdr>
    </w:div>
    <w:div w:id="1927765167">
      <w:bodyDiv w:val="1"/>
      <w:marLeft w:val="0"/>
      <w:marRight w:val="0"/>
      <w:marTop w:val="0"/>
      <w:marBottom w:val="0"/>
      <w:divBdr>
        <w:top w:val="none" w:sz="0" w:space="0" w:color="auto"/>
        <w:left w:val="none" w:sz="0" w:space="0" w:color="auto"/>
        <w:bottom w:val="none" w:sz="0" w:space="0" w:color="auto"/>
        <w:right w:val="none" w:sz="0" w:space="0" w:color="auto"/>
      </w:divBdr>
    </w:div>
    <w:div w:id="1930844267">
      <w:bodyDiv w:val="1"/>
      <w:marLeft w:val="0"/>
      <w:marRight w:val="0"/>
      <w:marTop w:val="0"/>
      <w:marBottom w:val="0"/>
      <w:divBdr>
        <w:top w:val="none" w:sz="0" w:space="0" w:color="auto"/>
        <w:left w:val="none" w:sz="0" w:space="0" w:color="auto"/>
        <w:bottom w:val="none" w:sz="0" w:space="0" w:color="auto"/>
        <w:right w:val="none" w:sz="0" w:space="0" w:color="auto"/>
      </w:divBdr>
    </w:div>
    <w:div w:id="1935943415">
      <w:bodyDiv w:val="1"/>
      <w:marLeft w:val="0"/>
      <w:marRight w:val="0"/>
      <w:marTop w:val="0"/>
      <w:marBottom w:val="0"/>
      <w:divBdr>
        <w:top w:val="none" w:sz="0" w:space="0" w:color="auto"/>
        <w:left w:val="none" w:sz="0" w:space="0" w:color="auto"/>
        <w:bottom w:val="none" w:sz="0" w:space="0" w:color="auto"/>
        <w:right w:val="none" w:sz="0" w:space="0" w:color="auto"/>
      </w:divBdr>
    </w:div>
    <w:div w:id="1948466608">
      <w:bodyDiv w:val="1"/>
      <w:marLeft w:val="0"/>
      <w:marRight w:val="0"/>
      <w:marTop w:val="0"/>
      <w:marBottom w:val="0"/>
      <w:divBdr>
        <w:top w:val="none" w:sz="0" w:space="0" w:color="auto"/>
        <w:left w:val="none" w:sz="0" w:space="0" w:color="auto"/>
        <w:bottom w:val="none" w:sz="0" w:space="0" w:color="auto"/>
        <w:right w:val="none" w:sz="0" w:space="0" w:color="auto"/>
      </w:divBdr>
    </w:div>
    <w:div w:id="1950578644">
      <w:bodyDiv w:val="1"/>
      <w:marLeft w:val="0"/>
      <w:marRight w:val="0"/>
      <w:marTop w:val="0"/>
      <w:marBottom w:val="0"/>
      <w:divBdr>
        <w:top w:val="none" w:sz="0" w:space="0" w:color="auto"/>
        <w:left w:val="none" w:sz="0" w:space="0" w:color="auto"/>
        <w:bottom w:val="none" w:sz="0" w:space="0" w:color="auto"/>
        <w:right w:val="none" w:sz="0" w:space="0" w:color="auto"/>
      </w:divBdr>
    </w:div>
    <w:div w:id="1983732980">
      <w:bodyDiv w:val="1"/>
      <w:marLeft w:val="0"/>
      <w:marRight w:val="0"/>
      <w:marTop w:val="0"/>
      <w:marBottom w:val="0"/>
      <w:divBdr>
        <w:top w:val="none" w:sz="0" w:space="0" w:color="auto"/>
        <w:left w:val="none" w:sz="0" w:space="0" w:color="auto"/>
        <w:bottom w:val="none" w:sz="0" w:space="0" w:color="auto"/>
        <w:right w:val="none" w:sz="0" w:space="0" w:color="auto"/>
      </w:divBdr>
    </w:div>
    <w:div w:id="2040472395">
      <w:bodyDiv w:val="1"/>
      <w:marLeft w:val="0"/>
      <w:marRight w:val="0"/>
      <w:marTop w:val="0"/>
      <w:marBottom w:val="0"/>
      <w:divBdr>
        <w:top w:val="none" w:sz="0" w:space="0" w:color="auto"/>
        <w:left w:val="none" w:sz="0" w:space="0" w:color="auto"/>
        <w:bottom w:val="none" w:sz="0" w:space="0" w:color="auto"/>
        <w:right w:val="none" w:sz="0" w:space="0" w:color="auto"/>
      </w:divBdr>
    </w:div>
    <w:div w:id="2058577873">
      <w:bodyDiv w:val="1"/>
      <w:marLeft w:val="0"/>
      <w:marRight w:val="0"/>
      <w:marTop w:val="0"/>
      <w:marBottom w:val="0"/>
      <w:divBdr>
        <w:top w:val="none" w:sz="0" w:space="0" w:color="auto"/>
        <w:left w:val="none" w:sz="0" w:space="0" w:color="auto"/>
        <w:bottom w:val="none" w:sz="0" w:space="0" w:color="auto"/>
        <w:right w:val="none" w:sz="0" w:space="0" w:color="auto"/>
      </w:divBdr>
    </w:div>
    <w:div w:id="2071803371">
      <w:bodyDiv w:val="1"/>
      <w:marLeft w:val="0"/>
      <w:marRight w:val="0"/>
      <w:marTop w:val="0"/>
      <w:marBottom w:val="0"/>
      <w:divBdr>
        <w:top w:val="none" w:sz="0" w:space="0" w:color="auto"/>
        <w:left w:val="none" w:sz="0" w:space="0" w:color="auto"/>
        <w:bottom w:val="none" w:sz="0" w:space="0" w:color="auto"/>
        <w:right w:val="none" w:sz="0" w:space="0" w:color="auto"/>
      </w:divBdr>
    </w:div>
    <w:div w:id="2073189578">
      <w:bodyDiv w:val="1"/>
      <w:marLeft w:val="0"/>
      <w:marRight w:val="0"/>
      <w:marTop w:val="0"/>
      <w:marBottom w:val="0"/>
      <w:divBdr>
        <w:top w:val="none" w:sz="0" w:space="0" w:color="auto"/>
        <w:left w:val="none" w:sz="0" w:space="0" w:color="auto"/>
        <w:bottom w:val="none" w:sz="0" w:space="0" w:color="auto"/>
        <w:right w:val="none" w:sz="0" w:space="0" w:color="auto"/>
      </w:divBdr>
    </w:div>
    <w:div w:id="2079740142">
      <w:bodyDiv w:val="1"/>
      <w:marLeft w:val="0"/>
      <w:marRight w:val="0"/>
      <w:marTop w:val="0"/>
      <w:marBottom w:val="0"/>
      <w:divBdr>
        <w:top w:val="none" w:sz="0" w:space="0" w:color="auto"/>
        <w:left w:val="none" w:sz="0" w:space="0" w:color="auto"/>
        <w:bottom w:val="none" w:sz="0" w:space="0" w:color="auto"/>
        <w:right w:val="none" w:sz="0" w:space="0" w:color="auto"/>
      </w:divBdr>
    </w:div>
    <w:div w:id="2079747053">
      <w:bodyDiv w:val="1"/>
      <w:marLeft w:val="0"/>
      <w:marRight w:val="0"/>
      <w:marTop w:val="0"/>
      <w:marBottom w:val="0"/>
      <w:divBdr>
        <w:top w:val="none" w:sz="0" w:space="0" w:color="auto"/>
        <w:left w:val="none" w:sz="0" w:space="0" w:color="auto"/>
        <w:bottom w:val="none" w:sz="0" w:space="0" w:color="auto"/>
        <w:right w:val="none" w:sz="0" w:space="0" w:color="auto"/>
      </w:divBdr>
    </w:div>
    <w:div w:id="2096903419">
      <w:bodyDiv w:val="1"/>
      <w:marLeft w:val="0"/>
      <w:marRight w:val="0"/>
      <w:marTop w:val="0"/>
      <w:marBottom w:val="0"/>
      <w:divBdr>
        <w:top w:val="none" w:sz="0" w:space="0" w:color="auto"/>
        <w:left w:val="none" w:sz="0" w:space="0" w:color="auto"/>
        <w:bottom w:val="none" w:sz="0" w:space="0" w:color="auto"/>
        <w:right w:val="none" w:sz="0" w:space="0" w:color="auto"/>
      </w:divBdr>
    </w:div>
    <w:div w:id="2102679633">
      <w:bodyDiv w:val="1"/>
      <w:marLeft w:val="0"/>
      <w:marRight w:val="0"/>
      <w:marTop w:val="0"/>
      <w:marBottom w:val="0"/>
      <w:divBdr>
        <w:top w:val="none" w:sz="0" w:space="0" w:color="auto"/>
        <w:left w:val="none" w:sz="0" w:space="0" w:color="auto"/>
        <w:bottom w:val="none" w:sz="0" w:space="0" w:color="auto"/>
        <w:right w:val="none" w:sz="0" w:space="0" w:color="auto"/>
      </w:divBdr>
    </w:div>
    <w:div w:id="2109541702">
      <w:bodyDiv w:val="1"/>
      <w:marLeft w:val="0"/>
      <w:marRight w:val="0"/>
      <w:marTop w:val="0"/>
      <w:marBottom w:val="0"/>
      <w:divBdr>
        <w:top w:val="none" w:sz="0" w:space="0" w:color="auto"/>
        <w:left w:val="none" w:sz="0" w:space="0" w:color="auto"/>
        <w:bottom w:val="none" w:sz="0" w:space="0" w:color="auto"/>
        <w:right w:val="none" w:sz="0" w:space="0" w:color="auto"/>
      </w:divBdr>
    </w:div>
    <w:div w:id="2109695209">
      <w:bodyDiv w:val="1"/>
      <w:marLeft w:val="0"/>
      <w:marRight w:val="0"/>
      <w:marTop w:val="0"/>
      <w:marBottom w:val="0"/>
      <w:divBdr>
        <w:top w:val="none" w:sz="0" w:space="0" w:color="auto"/>
        <w:left w:val="none" w:sz="0" w:space="0" w:color="auto"/>
        <w:bottom w:val="none" w:sz="0" w:space="0" w:color="auto"/>
        <w:right w:val="none" w:sz="0" w:space="0" w:color="auto"/>
      </w:divBdr>
    </w:div>
    <w:div w:id="2126077477">
      <w:bodyDiv w:val="1"/>
      <w:marLeft w:val="0"/>
      <w:marRight w:val="0"/>
      <w:marTop w:val="0"/>
      <w:marBottom w:val="0"/>
      <w:divBdr>
        <w:top w:val="none" w:sz="0" w:space="0" w:color="auto"/>
        <w:left w:val="none" w:sz="0" w:space="0" w:color="auto"/>
        <w:bottom w:val="none" w:sz="0" w:space="0" w:color="auto"/>
        <w:right w:val="none" w:sz="0" w:space="0" w:color="auto"/>
      </w:divBdr>
    </w:div>
    <w:div w:id="2132940593">
      <w:bodyDiv w:val="1"/>
      <w:marLeft w:val="0"/>
      <w:marRight w:val="0"/>
      <w:marTop w:val="0"/>
      <w:marBottom w:val="0"/>
      <w:divBdr>
        <w:top w:val="none" w:sz="0" w:space="0" w:color="auto"/>
        <w:left w:val="none" w:sz="0" w:space="0" w:color="auto"/>
        <w:bottom w:val="none" w:sz="0" w:space="0" w:color="auto"/>
        <w:right w:val="none" w:sz="0" w:space="0" w:color="auto"/>
      </w:divBdr>
    </w:div>
    <w:div w:id="2136825428">
      <w:bodyDiv w:val="1"/>
      <w:marLeft w:val="0"/>
      <w:marRight w:val="0"/>
      <w:marTop w:val="0"/>
      <w:marBottom w:val="0"/>
      <w:divBdr>
        <w:top w:val="none" w:sz="0" w:space="0" w:color="auto"/>
        <w:left w:val="none" w:sz="0" w:space="0" w:color="auto"/>
        <w:bottom w:val="none" w:sz="0" w:space="0" w:color="auto"/>
        <w:right w:val="none" w:sz="0" w:space="0" w:color="auto"/>
      </w:divBdr>
    </w:div>
    <w:div w:id="21443477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21" Type="http://schemas.openxmlformats.org/officeDocument/2006/relationships/image" Target="media/image5.png"/><Relationship Id="rId42" Type="http://schemas.openxmlformats.org/officeDocument/2006/relationships/image" Target="media/image22.jpeg"/><Relationship Id="rId47" Type="http://schemas.openxmlformats.org/officeDocument/2006/relationships/image" Target="media/image27.jpeg"/><Relationship Id="rId63" Type="http://schemas.openxmlformats.org/officeDocument/2006/relationships/header" Target="header19.xml"/><Relationship Id="rId68" Type="http://schemas.openxmlformats.org/officeDocument/2006/relationships/image" Target="media/image31.emf"/><Relationship Id="rId84" Type="http://schemas.openxmlformats.org/officeDocument/2006/relationships/image" Target="cid:image001.png@01D6B28F.78D87F10" TargetMode="External"/><Relationship Id="rId89" Type="http://schemas.openxmlformats.org/officeDocument/2006/relationships/header" Target="header39.xml"/><Relationship Id="rId16" Type="http://schemas.openxmlformats.org/officeDocument/2006/relationships/image" Target="media/image3.png"/><Relationship Id="rId107" Type="http://schemas.openxmlformats.org/officeDocument/2006/relationships/theme" Target="theme/theme1.xml"/><Relationship Id="rId11" Type="http://schemas.openxmlformats.org/officeDocument/2006/relationships/image" Target="media/image1.png"/><Relationship Id="rId32" Type="http://schemas.openxmlformats.org/officeDocument/2006/relationships/image" Target="media/image12.jpeg"/><Relationship Id="rId37" Type="http://schemas.openxmlformats.org/officeDocument/2006/relationships/image" Target="media/image17.jpeg"/><Relationship Id="rId53" Type="http://schemas.openxmlformats.org/officeDocument/2006/relationships/header" Target="header12.xml"/><Relationship Id="rId58" Type="http://schemas.openxmlformats.org/officeDocument/2006/relationships/header" Target="header16.xml"/><Relationship Id="rId74" Type="http://schemas.openxmlformats.org/officeDocument/2006/relationships/header" Target="header28.xml"/><Relationship Id="rId79" Type="http://schemas.openxmlformats.org/officeDocument/2006/relationships/header" Target="header31.xml"/><Relationship Id="rId102" Type="http://schemas.openxmlformats.org/officeDocument/2006/relationships/header" Target="header47.xml"/><Relationship Id="rId5" Type="http://schemas.openxmlformats.org/officeDocument/2006/relationships/numbering" Target="numbering.xml"/><Relationship Id="rId90" Type="http://schemas.openxmlformats.org/officeDocument/2006/relationships/header" Target="header40.xml"/><Relationship Id="rId95" Type="http://schemas.openxmlformats.org/officeDocument/2006/relationships/header" Target="header43.xml"/><Relationship Id="rId22" Type="http://schemas.openxmlformats.org/officeDocument/2006/relationships/chart" Target="charts/chart1.xml"/><Relationship Id="rId27" Type="http://schemas.openxmlformats.org/officeDocument/2006/relationships/header" Target="header7.xml"/><Relationship Id="rId43" Type="http://schemas.openxmlformats.org/officeDocument/2006/relationships/image" Target="media/image23.jpeg"/><Relationship Id="rId48" Type="http://schemas.openxmlformats.org/officeDocument/2006/relationships/header" Target="header9.xml"/><Relationship Id="rId64" Type="http://schemas.openxmlformats.org/officeDocument/2006/relationships/header" Target="header20.xml"/><Relationship Id="rId69" Type="http://schemas.openxmlformats.org/officeDocument/2006/relationships/image" Target="media/image32.emf"/><Relationship Id="rId80" Type="http://schemas.openxmlformats.org/officeDocument/2006/relationships/header" Target="header32.xml"/><Relationship Id="rId85" Type="http://schemas.openxmlformats.org/officeDocument/2006/relationships/header" Target="header35.xml"/><Relationship Id="rId12" Type="http://schemas.openxmlformats.org/officeDocument/2006/relationships/header" Target="header1.xml"/><Relationship Id="rId17" Type="http://schemas.openxmlformats.org/officeDocument/2006/relationships/header" Target="header3.xml"/><Relationship Id="rId33" Type="http://schemas.openxmlformats.org/officeDocument/2006/relationships/image" Target="media/image13.jpeg"/><Relationship Id="rId38" Type="http://schemas.openxmlformats.org/officeDocument/2006/relationships/image" Target="media/image18.jpeg"/><Relationship Id="rId59" Type="http://schemas.openxmlformats.org/officeDocument/2006/relationships/header" Target="header17.xml"/><Relationship Id="rId103" Type="http://schemas.openxmlformats.org/officeDocument/2006/relationships/header" Target="header48.xml"/><Relationship Id="rId20" Type="http://schemas.openxmlformats.org/officeDocument/2006/relationships/image" Target="media/image4.png"/><Relationship Id="rId41" Type="http://schemas.openxmlformats.org/officeDocument/2006/relationships/image" Target="media/image21.jpeg"/><Relationship Id="rId54" Type="http://schemas.openxmlformats.org/officeDocument/2006/relationships/header" Target="header13.xml"/><Relationship Id="rId62" Type="http://schemas.openxmlformats.org/officeDocument/2006/relationships/header" Target="header18.xml"/><Relationship Id="rId70" Type="http://schemas.openxmlformats.org/officeDocument/2006/relationships/header" Target="header24.xml"/><Relationship Id="rId75" Type="http://schemas.openxmlformats.org/officeDocument/2006/relationships/image" Target="media/image33.emf"/><Relationship Id="rId83" Type="http://schemas.openxmlformats.org/officeDocument/2006/relationships/image" Target="media/image35.png"/><Relationship Id="rId88" Type="http://schemas.openxmlformats.org/officeDocument/2006/relationships/header" Target="header38.xml"/><Relationship Id="rId91" Type="http://schemas.openxmlformats.org/officeDocument/2006/relationships/image" Target="media/image36.emf"/><Relationship Id="rId96"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6.emf"/><Relationship Id="rId28" Type="http://schemas.openxmlformats.org/officeDocument/2006/relationships/header" Target="header8.xml"/><Relationship Id="rId36" Type="http://schemas.openxmlformats.org/officeDocument/2006/relationships/image" Target="media/image16.jpeg"/><Relationship Id="rId49" Type="http://schemas.openxmlformats.org/officeDocument/2006/relationships/header" Target="header10.xml"/><Relationship Id="rId57" Type="http://schemas.openxmlformats.org/officeDocument/2006/relationships/header" Target="header15.xml"/><Relationship Id="rId106"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11.jpeg"/><Relationship Id="rId44" Type="http://schemas.openxmlformats.org/officeDocument/2006/relationships/image" Target="media/image24.jpeg"/><Relationship Id="rId52" Type="http://schemas.openxmlformats.org/officeDocument/2006/relationships/image" Target="media/image28.emf"/><Relationship Id="rId60" Type="http://schemas.openxmlformats.org/officeDocument/2006/relationships/chart" Target="charts/chart2.xml"/><Relationship Id="rId65" Type="http://schemas.openxmlformats.org/officeDocument/2006/relationships/header" Target="header21.xml"/><Relationship Id="rId73" Type="http://schemas.openxmlformats.org/officeDocument/2006/relationships/header" Target="header27.xml"/><Relationship Id="rId78" Type="http://schemas.openxmlformats.org/officeDocument/2006/relationships/header" Target="header30.xml"/><Relationship Id="rId81" Type="http://schemas.openxmlformats.org/officeDocument/2006/relationships/header" Target="header33.xml"/><Relationship Id="rId86" Type="http://schemas.openxmlformats.org/officeDocument/2006/relationships/header" Target="header36.xml"/><Relationship Id="rId94" Type="http://schemas.openxmlformats.org/officeDocument/2006/relationships/footer" Target="footer4.xml"/><Relationship Id="rId99" Type="http://schemas.openxmlformats.org/officeDocument/2006/relationships/footer" Target="footer6.xml"/><Relationship Id="rId101" Type="http://schemas.openxmlformats.org/officeDocument/2006/relationships/footer" Target="footer7.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4.xml"/><Relationship Id="rId39" Type="http://schemas.openxmlformats.org/officeDocument/2006/relationships/image" Target="media/image19.jpeg"/><Relationship Id="rId34" Type="http://schemas.openxmlformats.org/officeDocument/2006/relationships/image" Target="media/image14.jpeg"/><Relationship Id="rId50" Type="http://schemas.openxmlformats.org/officeDocument/2006/relationships/header" Target="header11.xml"/><Relationship Id="rId55" Type="http://schemas.openxmlformats.org/officeDocument/2006/relationships/header" Target="header14.xml"/><Relationship Id="rId76" Type="http://schemas.openxmlformats.org/officeDocument/2006/relationships/image" Target="media/image34.emf"/><Relationship Id="rId97" Type="http://schemas.openxmlformats.org/officeDocument/2006/relationships/header" Target="header44.xml"/><Relationship Id="rId104" Type="http://schemas.openxmlformats.org/officeDocument/2006/relationships/header" Target="header49.xml"/><Relationship Id="rId7" Type="http://schemas.openxmlformats.org/officeDocument/2006/relationships/settings" Target="settings.xml"/><Relationship Id="rId71" Type="http://schemas.openxmlformats.org/officeDocument/2006/relationships/header" Target="header25.xml"/><Relationship Id="rId92" Type="http://schemas.openxmlformats.org/officeDocument/2006/relationships/header" Target="header41.xml"/><Relationship Id="rId2" Type="http://schemas.openxmlformats.org/officeDocument/2006/relationships/customXml" Target="../customXml/item2.xml"/><Relationship Id="rId29" Type="http://schemas.openxmlformats.org/officeDocument/2006/relationships/image" Target="media/image9.jpeg"/><Relationship Id="rId24" Type="http://schemas.openxmlformats.org/officeDocument/2006/relationships/image" Target="media/image7.emf"/><Relationship Id="rId40" Type="http://schemas.openxmlformats.org/officeDocument/2006/relationships/image" Target="media/image20.jpeg"/><Relationship Id="rId45" Type="http://schemas.openxmlformats.org/officeDocument/2006/relationships/image" Target="media/image25.jpeg"/><Relationship Id="rId66" Type="http://schemas.openxmlformats.org/officeDocument/2006/relationships/header" Target="header22.xml"/><Relationship Id="rId87" Type="http://schemas.openxmlformats.org/officeDocument/2006/relationships/header" Target="header37.xml"/><Relationship Id="rId61" Type="http://schemas.openxmlformats.org/officeDocument/2006/relationships/image" Target="media/image30.emf"/><Relationship Id="rId82" Type="http://schemas.openxmlformats.org/officeDocument/2006/relationships/header" Target="header34.xml"/><Relationship Id="rId19" Type="http://schemas.openxmlformats.org/officeDocument/2006/relationships/header" Target="header5.xml"/><Relationship Id="rId14" Type="http://schemas.openxmlformats.org/officeDocument/2006/relationships/header" Target="header2.xml"/><Relationship Id="rId30" Type="http://schemas.openxmlformats.org/officeDocument/2006/relationships/image" Target="media/image10.jpeg"/><Relationship Id="rId35" Type="http://schemas.openxmlformats.org/officeDocument/2006/relationships/image" Target="media/image15.jpeg"/><Relationship Id="rId56" Type="http://schemas.openxmlformats.org/officeDocument/2006/relationships/image" Target="media/image29.emf"/><Relationship Id="rId77" Type="http://schemas.openxmlformats.org/officeDocument/2006/relationships/header" Target="header29.xml"/><Relationship Id="rId100" Type="http://schemas.openxmlformats.org/officeDocument/2006/relationships/header" Target="header46.xml"/><Relationship Id="rId105" Type="http://schemas.openxmlformats.org/officeDocument/2006/relationships/header" Target="header50.xml"/><Relationship Id="rId8" Type="http://schemas.openxmlformats.org/officeDocument/2006/relationships/webSettings" Target="webSettings.xml"/><Relationship Id="rId51" Type="http://schemas.openxmlformats.org/officeDocument/2006/relationships/footer" Target="footer3.xml"/><Relationship Id="rId72" Type="http://schemas.openxmlformats.org/officeDocument/2006/relationships/header" Target="header26.xml"/><Relationship Id="rId93" Type="http://schemas.openxmlformats.org/officeDocument/2006/relationships/header" Target="header42.xml"/><Relationship Id="rId98" Type="http://schemas.openxmlformats.org/officeDocument/2006/relationships/header" Target="header45.xml"/><Relationship Id="rId3" Type="http://schemas.openxmlformats.org/officeDocument/2006/relationships/customXml" Target="../customXml/item3.xml"/><Relationship Id="rId25" Type="http://schemas.openxmlformats.org/officeDocument/2006/relationships/image" Target="media/image8.emf"/><Relationship Id="rId46" Type="http://schemas.openxmlformats.org/officeDocument/2006/relationships/image" Target="media/image26.jpeg"/><Relationship Id="rId67" Type="http://schemas.openxmlformats.org/officeDocument/2006/relationships/header" Target="header23.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1" Type="http://schemas.openxmlformats.org/officeDocument/2006/relationships/image" Target="media/image37.png"/></Relationships>
</file>

<file path=word/_rels/footer5.xml.rels><?xml version="1.0" encoding="UTF-8" standalone="yes"?>
<Relationships xmlns="http://schemas.openxmlformats.org/package/2006/relationships"><Relationship Id="rId1" Type="http://schemas.openxmlformats.org/officeDocument/2006/relationships/image" Target="media/image37.png"/></Relationships>
</file>

<file path=word/_rels/footer6.xml.rels><?xml version="1.0" encoding="UTF-8" standalone="yes"?>
<Relationships xmlns="http://schemas.openxmlformats.org/package/2006/relationships"><Relationship Id="rId1" Type="http://schemas.openxmlformats.org/officeDocument/2006/relationships/image" Target="media/image2.png"/></Relationships>
</file>

<file path=word/_rels/footer7.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2" Type="http://schemas.openxmlformats.org/officeDocument/2006/relationships/oleObject" Target="file:///C:\Users\Mosest\OneDrive%20-%20Mkhambathini%20Municipality\Desktop\Draft%20Annual%20Report%202020_2021\Annual%20Report%20Template%20-%20July%202012.xlsb"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oleObject" Target="file:///C:\Users\Mosest\OneDrive%20-%20Mkhambathini%20Municipality\Desktop\Draft%20Annual%20Report%202020_2021\Annual%20Report%20Template%20-%20July%202012.xlsb"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Mosest\OneDrive%20-%20Mkhambathini%20Municipality\Desktop\Draft%20Annual%20Report%202020_2021\Annual%20Report%20Template%20-%20July%202012.xlsb"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en-US" sz="2000">
                <a:latin typeface="Arial Narrow" pitchFamily="34" charset="0"/>
              </a:defRPr>
            </a:pPr>
            <a:r>
              <a:rPr lang="en-US" sz="2000">
                <a:latin typeface="Arial Narrow" pitchFamily="34" charset="0"/>
              </a:rPr>
              <a:t>Households</a:t>
            </a:r>
          </a:p>
        </c:rich>
      </c:tx>
      <c:overlay val="0"/>
    </c:title>
    <c:autoTitleDeleted val="0"/>
    <c:plotArea>
      <c:layout/>
      <c:barChart>
        <c:barDir val="col"/>
        <c:grouping val="clustered"/>
        <c:varyColors val="0"/>
        <c:ser>
          <c:idx val="4"/>
          <c:order val="0"/>
          <c:tx>
            <c:strRef>
              <c:f>'1.2.3'!$A$12</c:f>
              <c:strCache>
                <c:ptCount val="1"/>
                <c:pt idx="0">
                  <c:v>Number of households in municipal area</c:v>
                </c:pt>
              </c:strCache>
            </c:strRef>
          </c:tx>
          <c:invertIfNegative val="0"/>
          <c:cat>
            <c:strRef>
              <c:f>'1.2.3'!$G$3:$I$3</c:f>
              <c:strCache>
                <c:ptCount val="3"/>
                <c:pt idx="0">
                  <c:v>Year -2</c:v>
                </c:pt>
                <c:pt idx="1">
                  <c:v>Year -1</c:v>
                </c:pt>
                <c:pt idx="2">
                  <c:v>Year 0</c:v>
                </c:pt>
              </c:strCache>
            </c:strRef>
          </c:cat>
          <c:val>
            <c:numRef>
              <c:f>'1.2.3'!$F$12:$I$12</c:f>
              <c:numCache>
                <c:formatCode>_(* #\ ##0\ _);_(* \(#\ ##0\ \);_(* "–"?_);_(@_)</c:formatCode>
                <c:ptCount val="3"/>
                <c:pt idx="0">
                  <c:v>125453</c:v>
                </c:pt>
                <c:pt idx="1">
                  <c:v>135484</c:v>
                </c:pt>
                <c:pt idx="2">
                  <c:v>245125</c:v>
                </c:pt>
              </c:numCache>
            </c:numRef>
          </c:val>
          <c:extLst>
            <c:ext xmlns:c16="http://schemas.microsoft.com/office/drawing/2014/chart" uri="{C3380CC4-5D6E-409C-BE32-E72D297353CC}">
              <c16:uniqueId val="{00000000-D0BE-4998-9678-3A89F299B037}"/>
            </c:ext>
          </c:extLst>
        </c:ser>
        <c:ser>
          <c:idx val="5"/>
          <c:order val="1"/>
          <c:tx>
            <c:strRef>
              <c:f>'1.2.3'!$A$13</c:f>
              <c:strCache>
                <c:ptCount val="1"/>
                <c:pt idx="0">
                  <c:v>Number of poor households in municipal area</c:v>
                </c:pt>
              </c:strCache>
            </c:strRef>
          </c:tx>
          <c:invertIfNegative val="0"/>
          <c:cat>
            <c:strRef>
              <c:f>'1.2.3'!$G$3:$I$3</c:f>
              <c:strCache>
                <c:ptCount val="3"/>
                <c:pt idx="0">
                  <c:v>Year -2</c:v>
                </c:pt>
                <c:pt idx="1">
                  <c:v>Year -1</c:v>
                </c:pt>
                <c:pt idx="2">
                  <c:v>Year 0</c:v>
                </c:pt>
              </c:strCache>
            </c:strRef>
          </c:cat>
          <c:val>
            <c:numRef>
              <c:f>'1.2.3'!$F$13:$I$13</c:f>
              <c:numCache>
                <c:formatCode>_(* #\ ##0\ _);_(* \(#\ ##0\ \);_(* "–"?_);_(@_)</c:formatCode>
                <c:ptCount val="3"/>
                <c:pt idx="0">
                  <c:v>22451</c:v>
                </c:pt>
                <c:pt idx="1">
                  <c:v>22586</c:v>
                </c:pt>
                <c:pt idx="2">
                  <c:v>35415</c:v>
                </c:pt>
              </c:numCache>
            </c:numRef>
          </c:val>
          <c:extLst>
            <c:ext xmlns:c16="http://schemas.microsoft.com/office/drawing/2014/chart" uri="{C3380CC4-5D6E-409C-BE32-E72D297353CC}">
              <c16:uniqueId val="{00000001-D0BE-4998-9678-3A89F299B037}"/>
            </c:ext>
          </c:extLst>
        </c:ser>
        <c:dLbls>
          <c:showLegendKey val="0"/>
          <c:showVal val="0"/>
          <c:showCatName val="0"/>
          <c:showSerName val="0"/>
          <c:showPercent val="0"/>
          <c:showBubbleSize val="0"/>
        </c:dLbls>
        <c:gapWidth val="150"/>
        <c:axId val="100034432"/>
        <c:axId val="100035968"/>
      </c:barChart>
      <c:catAx>
        <c:axId val="100034432"/>
        <c:scaling>
          <c:orientation val="minMax"/>
        </c:scaling>
        <c:delete val="0"/>
        <c:axPos val="b"/>
        <c:numFmt formatCode="General" sourceLinked="0"/>
        <c:majorTickMark val="none"/>
        <c:minorTickMark val="none"/>
        <c:tickLblPos val="nextTo"/>
        <c:txPr>
          <a:bodyPr/>
          <a:lstStyle/>
          <a:p>
            <a:pPr>
              <a:defRPr lang="en-US"/>
            </a:pPr>
            <a:endParaRPr lang="en-US"/>
          </a:p>
        </c:txPr>
        <c:crossAx val="100035968"/>
        <c:crosses val="autoZero"/>
        <c:auto val="1"/>
        <c:lblAlgn val="ctr"/>
        <c:lblOffset val="100"/>
        <c:noMultiLvlLbl val="0"/>
      </c:catAx>
      <c:valAx>
        <c:axId val="100035968"/>
        <c:scaling>
          <c:orientation val="minMax"/>
        </c:scaling>
        <c:delete val="0"/>
        <c:axPos val="l"/>
        <c:majorGridlines/>
        <c:title>
          <c:tx>
            <c:rich>
              <a:bodyPr/>
              <a:lstStyle/>
              <a:p>
                <a:pPr>
                  <a:defRPr lang="en-US">
                    <a:latin typeface="Arial Narrow" pitchFamily="34" charset="0"/>
                  </a:defRPr>
                </a:pPr>
                <a:r>
                  <a:rPr lang="en-ZA">
                    <a:latin typeface="Arial Narrow" pitchFamily="34" charset="0"/>
                  </a:rPr>
                  <a:t>Households ('000)</a:t>
                </a:r>
              </a:p>
            </c:rich>
          </c:tx>
          <c:overlay val="0"/>
        </c:title>
        <c:numFmt formatCode="_(* #\ ##0\ _);_(* \(#\ ##0\ \);_(* &quot;–&quot;?_);_(@_)" sourceLinked="1"/>
        <c:majorTickMark val="out"/>
        <c:minorTickMark val="none"/>
        <c:tickLblPos val="nextTo"/>
        <c:txPr>
          <a:bodyPr/>
          <a:lstStyle/>
          <a:p>
            <a:pPr>
              <a:defRPr lang="en-US">
                <a:latin typeface="Arial Narrow" pitchFamily="34" charset="0"/>
              </a:defRPr>
            </a:pPr>
            <a:endParaRPr lang="en-US"/>
          </a:p>
        </c:txPr>
        <c:crossAx val="100034432"/>
        <c:crosses val="autoZero"/>
        <c:crossBetween val="between"/>
      </c:valAx>
    </c:plotArea>
    <c:legend>
      <c:legendPos val="r"/>
      <c:overlay val="0"/>
      <c:txPr>
        <a:bodyPr/>
        <a:lstStyle/>
        <a:p>
          <a:pPr>
            <a:defRPr lang="en-US">
              <a:latin typeface="Arial Narrow" pitchFamily="34" charset="0"/>
            </a:defRPr>
          </a:pPr>
          <a:endParaRPr lang="en-US"/>
        </a:p>
      </c:txPr>
    </c:legend>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lang="en-US"/>
            </a:pPr>
            <a:r>
              <a:rPr lang="en-ZA"/>
              <a:t>Sanitation/Sewerage: Year 1</a:t>
            </a:r>
          </a:p>
        </c:rich>
      </c:tx>
      <c:overlay val="0"/>
    </c:title>
    <c:autoTitleDeleted val="0"/>
    <c:plotArea>
      <c:layout>
        <c:manualLayout>
          <c:layoutTarget val="inner"/>
          <c:xMode val="edge"/>
          <c:yMode val="edge"/>
          <c:x val="0.13856619237806431"/>
          <c:y val="8.3987143822591037E-2"/>
          <c:w val="0.76174675035892336"/>
          <c:h val="0.68754648183947054"/>
        </c:manualLayout>
      </c:layout>
      <c:barChart>
        <c:barDir val="col"/>
        <c:grouping val="clustered"/>
        <c:varyColors val="0"/>
        <c:dLbls>
          <c:showLegendKey val="0"/>
          <c:showVal val="0"/>
          <c:showCatName val="0"/>
          <c:showSerName val="0"/>
          <c:showPercent val="0"/>
          <c:showBubbleSize val="0"/>
        </c:dLbls>
        <c:gapWidth val="150"/>
        <c:axId val="132222336"/>
        <c:axId val="132244608"/>
      </c:barChart>
      <c:catAx>
        <c:axId val="132222336"/>
        <c:scaling>
          <c:orientation val="minMax"/>
        </c:scaling>
        <c:delete val="0"/>
        <c:axPos val="b"/>
        <c:majorTickMark val="none"/>
        <c:minorTickMark val="none"/>
        <c:tickLblPos val="nextTo"/>
        <c:txPr>
          <a:bodyPr/>
          <a:lstStyle/>
          <a:p>
            <a:pPr>
              <a:defRPr lang="en-US"/>
            </a:pPr>
            <a:endParaRPr lang="en-US"/>
          </a:p>
        </c:txPr>
        <c:crossAx val="132244608"/>
        <c:crosses val="autoZero"/>
        <c:auto val="1"/>
        <c:lblAlgn val="ctr"/>
        <c:lblOffset val="100"/>
        <c:noMultiLvlLbl val="0"/>
      </c:catAx>
      <c:valAx>
        <c:axId val="132244608"/>
        <c:scaling>
          <c:orientation val="minMax"/>
        </c:scaling>
        <c:delete val="0"/>
        <c:axPos val="l"/>
        <c:majorGridlines/>
        <c:title>
          <c:tx>
            <c:rich>
              <a:bodyPr/>
              <a:lstStyle/>
              <a:p>
                <a:pPr>
                  <a:defRPr lang="en-GB"/>
                </a:pPr>
                <a:r>
                  <a:rPr lang="en-US"/>
                  <a:t>Households</a:t>
                </a:r>
              </a:p>
            </c:rich>
          </c:tx>
          <c:overlay val="0"/>
        </c:title>
        <c:numFmt formatCode="General" sourceLinked="1"/>
        <c:majorTickMark val="none"/>
        <c:minorTickMark val="none"/>
        <c:tickLblPos val="nextTo"/>
        <c:txPr>
          <a:bodyPr/>
          <a:lstStyle/>
          <a:p>
            <a:pPr>
              <a:defRPr lang="en-US"/>
            </a:pPr>
            <a:endParaRPr lang="en-US"/>
          </a:p>
        </c:txPr>
        <c:crossAx val="132222336"/>
        <c:crosses val="autoZero"/>
        <c:crossBetween val="between"/>
      </c:valAx>
    </c:plotArea>
    <c:plotVisOnly val="1"/>
    <c:dispBlanksAs val="gap"/>
    <c:showDLblsOverMax val="0"/>
  </c:chart>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2000">
                <a:latin typeface="Arial Narrow" pitchFamily="34" charset="0"/>
              </a:defRPr>
            </a:pPr>
            <a:r>
              <a:rPr lang="en-ZA" sz="2000">
                <a:latin typeface="Arial Narrow" pitchFamily="34" charset="0"/>
              </a:rPr>
              <a:t>Sanitation/Sewerage (above minimum level): Year 0</a:t>
            </a:r>
          </a:p>
        </c:rich>
      </c:tx>
      <c:overlay val="0"/>
    </c:title>
    <c:autoTitleDeleted val="0"/>
    <c:plotArea>
      <c:layout/>
      <c:barChart>
        <c:barDir val="col"/>
        <c:grouping val="clustered"/>
        <c:varyColors val="0"/>
        <c:ser>
          <c:idx val="0"/>
          <c:order val="0"/>
          <c:invertIfNegative val="0"/>
          <c:cat>
            <c:strRef>
              <c:f>('A10 - 2'!$A$39,'A10 - 2'!$A$40,'A10 - 2'!$A$41,'A10 - 2'!$A$42,'A10 - 2'!$A$43,'A10 - 2'!$A$47,'A10 - 2'!$A$48,'A10 - 2'!$A$49)</c:f>
              <c:strCache>
                <c:ptCount val="8"/>
                <c:pt idx="0">
                  <c:v>Flush toilet (connected to sewerage)</c:v>
                </c:pt>
                <c:pt idx="1">
                  <c:v>Flush toilet (with septic tank)</c:v>
                </c:pt>
                <c:pt idx="2">
                  <c:v>Chemical toilet</c:v>
                </c:pt>
                <c:pt idx="3">
                  <c:v>Pit toilet (ventilated)</c:v>
                </c:pt>
                <c:pt idx="4">
                  <c:v>Other toilet provisions (above  min.service level)</c:v>
                </c:pt>
                <c:pt idx="5">
                  <c:v>Bucket toilet</c:v>
                </c:pt>
                <c:pt idx="6">
                  <c:v>Other toilet provisions (below min.service level)</c:v>
                </c:pt>
                <c:pt idx="7">
                  <c:v>No toilet provisions</c:v>
                </c:pt>
              </c:strCache>
            </c:strRef>
          </c:cat>
          <c:val>
            <c:numRef>
              <c:f>('A10 - 2'!$H$39,'A10 - 2'!$H$40,'A10 - 2'!$H$41,'A10 - 2'!$H$42,'A10 - 2'!$H$43,'A10 - 2'!$H$47,'A10 - 2'!$H$48,'A10 - 2'!$H$49)</c:f>
              <c:numCache>
                <c:formatCode>_(* #\ ##0\ _);_(* \(#\ ##0\ \);_(* "–"?_);_(@_)</c:formatCode>
                <c:ptCount val="8"/>
                <c:pt idx="0">
                  <c:v>930208.4</c:v>
                </c:pt>
                <c:pt idx="1">
                  <c:v>535099.4</c:v>
                </c:pt>
                <c:pt idx="2">
                  <c:v>601134.60000000009</c:v>
                </c:pt>
                <c:pt idx="3">
                  <c:v>100125</c:v>
                </c:pt>
                <c:pt idx="4">
                  <c:v>11245</c:v>
                </c:pt>
                <c:pt idx="5">
                  <c:v>720329.5</c:v>
                </c:pt>
                <c:pt idx="6">
                  <c:v>535101.60000000009</c:v>
                </c:pt>
                <c:pt idx="7">
                  <c:v>15458</c:v>
                </c:pt>
              </c:numCache>
            </c:numRef>
          </c:val>
          <c:extLst>
            <c:ext xmlns:c16="http://schemas.microsoft.com/office/drawing/2014/chart" uri="{C3380CC4-5D6E-409C-BE32-E72D297353CC}">
              <c16:uniqueId val="{00000000-D625-4204-B344-E5F05C527413}"/>
            </c:ext>
          </c:extLst>
        </c:ser>
        <c:dLbls>
          <c:showLegendKey val="0"/>
          <c:showVal val="0"/>
          <c:showCatName val="0"/>
          <c:showSerName val="0"/>
          <c:showPercent val="0"/>
          <c:showBubbleSize val="0"/>
        </c:dLbls>
        <c:gapWidth val="150"/>
        <c:axId val="132355200"/>
        <c:axId val="132356736"/>
      </c:barChart>
      <c:catAx>
        <c:axId val="132355200"/>
        <c:scaling>
          <c:orientation val="minMax"/>
        </c:scaling>
        <c:delete val="0"/>
        <c:axPos val="b"/>
        <c:numFmt formatCode="General" sourceLinked="0"/>
        <c:majorTickMark val="none"/>
        <c:minorTickMark val="none"/>
        <c:tickLblPos val="nextTo"/>
        <c:txPr>
          <a:bodyPr/>
          <a:lstStyle/>
          <a:p>
            <a:pPr>
              <a:defRPr lang="en-US">
                <a:latin typeface="Arial Narrow" pitchFamily="34" charset="0"/>
              </a:defRPr>
            </a:pPr>
            <a:endParaRPr lang="en-US"/>
          </a:p>
        </c:txPr>
        <c:crossAx val="132356736"/>
        <c:crosses val="autoZero"/>
        <c:auto val="1"/>
        <c:lblAlgn val="ctr"/>
        <c:lblOffset val="100"/>
        <c:noMultiLvlLbl val="0"/>
      </c:catAx>
      <c:valAx>
        <c:axId val="132356736"/>
        <c:scaling>
          <c:orientation val="minMax"/>
        </c:scaling>
        <c:delete val="0"/>
        <c:axPos val="l"/>
        <c:majorGridlines/>
        <c:numFmt formatCode="_(* #\ ##0\ _);_(* \(#\ ##0\ \);_(* &quot;–&quot;?_);_(@_)" sourceLinked="1"/>
        <c:majorTickMark val="none"/>
        <c:minorTickMark val="none"/>
        <c:tickLblPos val="nextTo"/>
        <c:txPr>
          <a:bodyPr/>
          <a:lstStyle/>
          <a:p>
            <a:pPr>
              <a:defRPr lang="en-US">
                <a:latin typeface="Arial Narrow" pitchFamily="34" charset="0"/>
              </a:defRPr>
            </a:pPr>
            <a:endParaRPr lang="en-US"/>
          </a:p>
        </c:txPr>
        <c:crossAx val="132355200"/>
        <c:crosses val="autoZero"/>
        <c:crossBetween val="between"/>
      </c:valAx>
    </c:plotArea>
    <c:plotVisOnly val="1"/>
    <c:dispBlanksAs val="gap"/>
    <c:showDLblsOverMax val="0"/>
  </c:chart>
  <c:externalData r:id="rId1">
    <c:autoUpdate val="0"/>
  </c:externalData>
</c:chartSpace>
</file>

<file path=word/drawings/_rels/drawing1.xml.rels><?xml version="1.0" encoding="UTF-8" standalone="yes"?>
<Relationships xmlns="http://schemas.openxmlformats.org/package/2006/relationships"><Relationship Id="rId1" Type="http://schemas.openxmlformats.org/officeDocument/2006/relationships/chart" Target="../charts/chart3.xml"/></Relationships>
</file>

<file path=word/drawings/drawing1.xml><?xml version="1.0" encoding="utf-8"?>
<c:userShapes xmlns:c="http://schemas.openxmlformats.org/drawingml/2006/chart">
  <cdr:relSizeAnchor xmlns:cdr="http://schemas.openxmlformats.org/drawingml/2006/chartDrawing">
    <cdr:from>
      <cdr:x>0.00893</cdr:x>
      <cdr:y>0.01284</cdr:y>
    </cdr:from>
    <cdr:to>
      <cdr:x>0.91964</cdr:x>
      <cdr:y>0.97615</cdr:y>
    </cdr:to>
    <cdr:graphicFrame macro="">
      <cdr:nvGraphicFramePr>
        <cdr:cNvPr id="2" name="Chart 1">
          <a:extLst xmlns:a="http://schemas.openxmlformats.org/drawingml/2006/main">
            <a:ext uri="{FF2B5EF4-FFF2-40B4-BE49-F238E27FC236}">
              <a16:creationId xmlns:a16="http://schemas.microsoft.com/office/drawing/2014/main" id="{3970FF23-6F5D-48EA-8900-5DA7E2E6D978}"/>
            </a:ext>
          </a:extLst>
        </cdr:cNvPr>
        <cdr:cNvGraphicFramePr/>
      </cdr:nvGraphicFramePr>
      <cdr:xfrm>
        <a:off xmlns:a="http://schemas.openxmlformats.org/drawingml/2006/main" x="0" y="0"/>
        <a:ext xmlns:a="http://schemas.openxmlformats.org/drawingml/2006/main" cx="0" cy="0"/>
      </cdr:xfrm>
      <a:graphic xmlns:a="http://schemas.openxmlformats.org/drawingml/2006/main">
        <a:graphicData uri="http://schemas.openxmlformats.org/drawingml/2006/chart">
          <c:chart xmlns:c="http://schemas.openxmlformats.org/drawingml/2006/chart" xmlns:r="http://schemas.openxmlformats.org/officeDocument/2006/relationships" r:id="rId1"/>
        </a:graphicData>
      </a:graphic>
    </cdr:graphicFrame>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0979C984BFDDB4495B0FDA26180230A" ma:contentTypeVersion="1" ma:contentTypeDescription="Create a new document." ma:contentTypeScope="" ma:versionID="d30781245405748aea988333374631dc">
  <xsd:schema xmlns:xsd="http://www.w3.org/2001/XMLSchema" xmlns:p="http://schemas.microsoft.com/office/2006/metadata/properties" xmlns:ns1="http://schemas.microsoft.com/sharepoint/v3" targetNamespace="http://schemas.microsoft.com/office/2006/metadata/properties" ma:root="true" ma:fieldsID="ddb0c952b897a810c8a4e377cff6bff8" ns1:_="">
    <xsd:import namespace="http://schemas.microsoft.com/sharepoint/v3"/>
    <xsd:element name="properties">
      <xsd:complexType>
        <xsd:sequence>
          <xsd:element name="documentManagement">
            <xsd:complexType>
              <xsd:all>
                <xsd:element ref="ns1:PublishingStartDate" minOccurs="0"/>
                <xsd:element ref="ns1:PublishingExpirationDate" minOccurs="0"/>
              </xsd:all>
            </xsd:complexType>
          </xsd:element>
        </xsd:sequence>
      </xsd:complexType>
    </xsd:element>
  </xsd:schema>
  <xsd:schema xmlns:xsd="http://www.w3.org/2001/XMLSchema" xmlns:dms="http://schemas.microsoft.com/office/2006/documentManagement/types" targetNamespace="http://schemas.microsoft.com/sharepoint/v3" elementFormDefault="qualified">
    <xsd:import namespace="http://schemas.microsoft.com/office/2006/documentManagement/types"/>
    <xsd:element name="PublishingStartDate" ma:index="8" nillable="true" ma:displayName="Scheduling Start Date" ma:description="" ma:hidden="true" ma:internalName="PublishingStartDate">
      <xsd:simpleType>
        <xsd:restriction base="dms:Unknown"/>
      </xsd:simpleType>
    </xsd:element>
    <xsd:element name="PublishingExpirationDate" ma:index="9" nillable="true" ma:displayName="Scheduling End Date" ma:description="" ma:hidden="true" ma:internalName="PublishingExpirationDat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documentManagement>
</p:properties>
</file>

<file path=customXml/itemProps1.xml><?xml version="1.0" encoding="utf-8"?>
<ds:datastoreItem xmlns:ds="http://schemas.openxmlformats.org/officeDocument/2006/customXml" ds:itemID="{5F5E8A06-CA08-447B-8F33-EC4DA4AA4C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0E726DE8-E10F-48DA-AA02-E36D8FAEF18B}">
  <ds:schemaRefs>
    <ds:schemaRef ds:uri="http://schemas.microsoft.com/sharepoint/v3/contenttype/forms"/>
  </ds:schemaRefs>
</ds:datastoreItem>
</file>

<file path=customXml/itemProps3.xml><?xml version="1.0" encoding="utf-8"?>
<ds:datastoreItem xmlns:ds="http://schemas.openxmlformats.org/officeDocument/2006/customXml" ds:itemID="{E9D85B41-241F-4DC9-9C29-E2431C3813AC}">
  <ds:schemaRefs>
    <ds:schemaRef ds:uri="http://schemas.openxmlformats.org/officeDocument/2006/bibliography"/>
  </ds:schemaRefs>
</ds:datastoreItem>
</file>

<file path=customXml/itemProps4.xml><?xml version="1.0" encoding="utf-8"?>
<ds:datastoreItem xmlns:ds="http://schemas.openxmlformats.org/officeDocument/2006/customXml" ds:itemID="{7B6B50AA-D50B-4DBF-9C04-D4F47DBB115D}">
  <ds:schemaRefs>
    <ds:schemaRef ds:uri="http://schemas.microsoft.com/office/2006/metadata/properties"/>
    <ds:schemaRef ds:uri="http://schemas.microsoft.com/office/infopath/2007/PartnerControls"/>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Pages>
  <Words>35621</Words>
  <Characters>203044</Characters>
  <Application>Microsoft Office Word</Application>
  <DocSecurity>0</DocSecurity>
  <Lines>1692</Lines>
  <Paragraphs>476</Paragraphs>
  <ScaleCrop>false</ScaleCrop>
  <HeadingPairs>
    <vt:vector size="2" baseType="variant">
      <vt:variant>
        <vt:lpstr>Title</vt:lpstr>
      </vt:variant>
      <vt:variant>
        <vt:i4>1</vt:i4>
      </vt:variant>
    </vt:vector>
  </HeadingPairs>
  <TitlesOfParts>
    <vt:vector size="1" baseType="lpstr">
      <vt:lpstr>Annual Report</vt:lpstr>
    </vt:vector>
  </TitlesOfParts>
  <Company>Microsoft</Company>
  <LinksUpToDate>false</LinksUpToDate>
  <CharactersWithSpaces>238189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Annual Report</dc:title>
  <dc:subject>Template</dc:subject>
  <dc:creator>Fienie</dc:creator>
  <cp:keywords/>
  <dc:description/>
  <cp:lastModifiedBy>Tammy Moses</cp:lastModifiedBy>
  <cp:revision>3</cp:revision>
  <cp:lastPrinted>2021-05-13T07:17:00Z</cp:lastPrinted>
  <dcterms:created xsi:type="dcterms:W3CDTF">2022-04-08T10:04:00Z</dcterms:created>
  <dcterms:modified xsi:type="dcterms:W3CDTF">2022-04-08T10:04:00Z</dcterms:modified>
</cp:coreProperties>
</file>